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C322EB"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47981ECB" w14:textId="3E2CFCF0" w:rsidR="002954F4" w:rsidRDefault="00B47ED4" w:rsidP="00B47ED4">
      <w:pPr>
        <w:spacing w:after="100" w:afterAutospacing="1" w:line="360" w:lineRule="auto"/>
        <w:outlineLvl w:val="2"/>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Image Analysis and Processing – ICIAP 2022, LNCS 13233</w:t>
      </w:r>
    </w:p>
    <w:p w14:paraId="0A5CF39B" w14:textId="586E92E6" w:rsidR="002954F4" w:rsidRPr="006E7E8D" w:rsidRDefault="002954F4" w:rsidP="00C322EB">
      <w:pPr>
        <w:spacing w:after="100" w:afterAutospacing="1" w:line="360" w:lineRule="auto"/>
        <w:outlineLvl w:val="2"/>
        <w:rPr>
          <w:rFonts w:ascii="Work Sans" w:eastAsia="Times New Roman" w:hAnsi="Work Sans" w:cs="Times New Roman"/>
          <w:sz w:val="28"/>
          <w:szCs w:val="28"/>
          <w:lang w:val="es-ES" w:eastAsia="en-GB"/>
        </w:rPr>
      </w:pPr>
      <w:r w:rsidRPr="006E7E8D">
        <w:rPr>
          <w:rFonts w:ascii="Work Sans" w:eastAsia="Times New Roman" w:hAnsi="Work Sans" w:cs="Times New Roman"/>
          <w:b/>
          <w:bCs/>
          <w:sz w:val="28"/>
          <w:szCs w:val="28"/>
          <w:lang w:val="es-ES" w:eastAsia="en-GB"/>
        </w:rPr>
        <w:t>References</w:t>
      </w:r>
    </w:p>
    <w:p w14:paraId="0B24FB6F" w14:textId="321D168B" w:rsidR="002954F4" w:rsidRPr="00447376" w:rsidRDefault="00B47ED4" w:rsidP="00B47ED4">
      <w:pPr>
        <w:spacing w:before="100" w:beforeAutospacing="1" w:after="100" w:afterAutospacing="1" w:line="360" w:lineRule="auto"/>
        <w:rPr>
          <w:rFonts w:ascii="Work Sans" w:eastAsia="Times New Roman" w:hAnsi="Work Sans" w:cs="Times New Roman"/>
          <w:sz w:val="28"/>
          <w:szCs w:val="28"/>
          <w:lang w:eastAsia="en-GB"/>
        </w:rPr>
      </w:pPr>
      <w:r w:rsidRPr="006E7E8D">
        <w:rPr>
          <w:rFonts w:ascii="Work Sans" w:eastAsia="Times New Roman" w:hAnsi="Work Sans" w:cs="Times New Roman"/>
          <w:i/>
          <w:iCs/>
          <w:sz w:val="28"/>
          <w:szCs w:val="28"/>
          <w:lang w:val="es-ES" w:eastAsia="en-GB"/>
        </w:rPr>
        <w:t xml:space="preserve">Tani, H. &amp; Shibata, T. (2022). </w:t>
      </w:r>
      <w:r w:rsidRPr="00B47ED4">
        <w:rPr>
          <w:rFonts w:ascii="Work Sans" w:eastAsia="Times New Roman" w:hAnsi="Work Sans" w:cs="Times New Roman"/>
          <w:i/>
          <w:iCs/>
          <w:sz w:val="28"/>
          <w:szCs w:val="28"/>
          <w:lang w:eastAsia="en-GB"/>
        </w:rPr>
        <w:t xml:space="preserve">Frame-Wise Action Recognition Training Framework for Skeleton-Based Anomaly </w:t>
      </w:r>
      <w:proofErr w:type="spellStart"/>
      <w:r w:rsidRPr="00B47ED4">
        <w:rPr>
          <w:rFonts w:ascii="Work Sans" w:eastAsia="Times New Roman" w:hAnsi="Work Sans" w:cs="Times New Roman"/>
          <w:i/>
          <w:iCs/>
          <w:sz w:val="28"/>
          <w:szCs w:val="28"/>
          <w:lang w:eastAsia="en-GB"/>
        </w:rPr>
        <w:t>Behavior</w:t>
      </w:r>
      <w:proofErr w:type="spellEnd"/>
      <w:r w:rsidRPr="00B47ED4">
        <w:rPr>
          <w:rFonts w:ascii="Work Sans" w:eastAsia="Times New Roman" w:hAnsi="Work Sans" w:cs="Times New Roman"/>
          <w:i/>
          <w:iCs/>
          <w:sz w:val="28"/>
          <w:szCs w:val="28"/>
          <w:lang w:eastAsia="en-GB"/>
        </w:rPr>
        <w:t xml:space="preserve"> Detection. In </w:t>
      </w:r>
      <w:proofErr w:type="spellStart"/>
      <w:r w:rsidRPr="00B47ED4">
        <w:rPr>
          <w:rFonts w:ascii="Work Sans" w:eastAsia="Times New Roman" w:hAnsi="Work Sans" w:cs="Times New Roman"/>
          <w:i/>
          <w:iCs/>
          <w:sz w:val="28"/>
          <w:szCs w:val="28"/>
          <w:lang w:eastAsia="en-GB"/>
        </w:rPr>
        <w:t>Sclaroff</w:t>
      </w:r>
      <w:proofErr w:type="spellEnd"/>
      <w:r w:rsidRPr="00B47ED4">
        <w:rPr>
          <w:rFonts w:ascii="Work Sans" w:eastAsia="Times New Roman" w:hAnsi="Work Sans" w:cs="Times New Roman"/>
          <w:i/>
          <w:iCs/>
          <w:sz w:val="28"/>
          <w:szCs w:val="28"/>
          <w:lang w:eastAsia="en-GB"/>
        </w:rPr>
        <w:t xml:space="preserve"> S. et al. (eds.), Image Analysis and Processing – ICIAP 2022, LNCS 13233, pp. 312–323. Springer</w:t>
      </w:r>
      <w:r w:rsidR="002954F4">
        <w:rPr>
          <w:rFonts w:ascii="Work Sans" w:eastAsia="Times New Roman" w:hAnsi="Work Sans" w:cs="Times New Roman"/>
          <w:sz w:val="28"/>
          <w:szCs w:val="28"/>
          <w:lang w:eastAsia="en-GB"/>
        </w:rPr>
        <w:t>.</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6B3C331A" w14:textId="3E48B6D3" w:rsidR="00447376" w:rsidRPr="00B47ED4" w:rsidRDefault="00B47ED4" w:rsidP="00B47ED4">
      <w:p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 xml:space="preserve">This chapter introduces a method for anomaly detection in video surveillance by using human skeleton data on a frame-by-frame basis. Traditional action recognition often needs full video sequences, but here the authors train a model that can recognize actions from just one frame’s skeleton. To do this, they cleverly </w:t>
      </w:r>
      <w:r w:rsidRPr="00B47ED4">
        <w:rPr>
          <w:rFonts w:ascii="Work Sans" w:eastAsia="Times New Roman" w:hAnsi="Work Sans" w:cs="Times New Roman"/>
          <w:b/>
          <w:bCs/>
          <w:sz w:val="28"/>
          <w:szCs w:val="28"/>
          <w:lang w:eastAsia="en-GB"/>
        </w:rPr>
        <w:t>select “action frames”</w:t>
      </w:r>
      <w:r w:rsidRPr="00B47ED4">
        <w:rPr>
          <w:rFonts w:ascii="Work Sans" w:eastAsia="Times New Roman" w:hAnsi="Work Sans" w:cs="Times New Roman"/>
          <w:sz w:val="28"/>
          <w:szCs w:val="28"/>
          <w:lang w:eastAsia="en-GB"/>
        </w:rPr>
        <w:t xml:space="preserve"> from existing video data: they start with a pretrained action recognition model to assign an “action-ness” score to each frame, then choose the frames with highest scores as training data. Their new framework thus uses temporal attention to pick informative frames but learns a Graph CNN that operates on a </w:t>
      </w:r>
      <w:r w:rsidRPr="00B47ED4">
        <w:rPr>
          <w:rFonts w:ascii="Work Sans" w:eastAsia="Times New Roman" w:hAnsi="Work Sans" w:cs="Times New Roman"/>
          <w:i/>
          <w:iCs/>
          <w:sz w:val="28"/>
          <w:szCs w:val="28"/>
          <w:lang w:eastAsia="en-GB"/>
        </w:rPr>
        <w:t>single-frame skeleton</w:t>
      </w:r>
      <w:r w:rsidRPr="00B47ED4">
        <w:rPr>
          <w:rFonts w:ascii="Work Sans" w:eastAsia="Times New Roman" w:hAnsi="Work Sans" w:cs="Times New Roman"/>
          <w:sz w:val="28"/>
          <w:szCs w:val="28"/>
          <w:lang w:eastAsia="en-GB"/>
        </w:rPr>
        <w:t xml:space="preserve">. They evaluate on the </w:t>
      </w:r>
      <w:proofErr w:type="spellStart"/>
      <w:r w:rsidRPr="00B47ED4">
        <w:rPr>
          <w:rFonts w:ascii="Work Sans" w:eastAsia="Times New Roman" w:hAnsi="Work Sans" w:cs="Times New Roman"/>
          <w:sz w:val="28"/>
          <w:szCs w:val="28"/>
          <w:lang w:eastAsia="en-GB"/>
        </w:rPr>
        <w:t>ShanghaiTech</w:t>
      </w:r>
      <w:proofErr w:type="spellEnd"/>
      <w:r w:rsidRPr="00B47ED4">
        <w:rPr>
          <w:rFonts w:ascii="Work Sans" w:eastAsia="Times New Roman" w:hAnsi="Work Sans" w:cs="Times New Roman"/>
          <w:sz w:val="28"/>
          <w:szCs w:val="28"/>
          <w:lang w:eastAsia="en-GB"/>
        </w:rPr>
        <w:t xml:space="preserve"> Campus anomaly dataset and show that this single-frame method (for both action classification and anomaly detection) works well. In their words, “We propose a novel training framework for frame-wise action recognition from a single video frame… [and] demonstrate the </w:t>
      </w:r>
      <w:r w:rsidRPr="00B47ED4">
        <w:rPr>
          <w:rFonts w:ascii="Work Sans" w:eastAsia="Times New Roman" w:hAnsi="Work Sans" w:cs="Times New Roman"/>
          <w:sz w:val="28"/>
          <w:szCs w:val="28"/>
          <w:lang w:eastAsia="en-GB"/>
        </w:rPr>
        <w:lastRenderedPageBreak/>
        <w:t>effectiveness of our framework to address the challenging task of anomaly behaviour detection from a single-frame skeleton.”</w:t>
      </w:r>
    </w:p>
    <w:p w14:paraId="022BE981" w14:textId="69A99A4E" w:rsidR="002954F4" w:rsidRDefault="002954F4"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43B28689" w14:textId="77777777" w:rsidR="00C322EB" w:rsidRDefault="00C322EB" w:rsidP="00C322EB">
      <w:pPr>
        <w:spacing w:after="0" w:line="360" w:lineRule="auto"/>
        <w:rPr>
          <w:rFonts w:ascii="Work Sans" w:eastAsia="Times New Roman" w:hAnsi="Work Sans" w:cs="Times New Roman"/>
          <w:b/>
          <w:bCs/>
          <w:sz w:val="28"/>
          <w:szCs w:val="28"/>
          <w:lang w:eastAsia="en-GB"/>
        </w:rPr>
      </w:pPr>
    </w:p>
    <w:p w14:paraId="50AFFAA5" w14:textId="241E326F" w:rsidR="00D9081F" w:rsidRDefault="00B47ED4" w:rsidP="00B47ED4">
      <w:pPr>
        <w:pStyle w:val="Paragrafoelenco"/>
        <w:numPr>
          <w:ilvl w:val="0"/>
          <w:numId w:val="2"/>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“We propose a novel training framework for frame-wise action recognition from a single video frame… our framework employs temporal attention obtained from a pretrained action recognition model, allowing training action recognition from a single video frame selected based on its ‘action-ness’…”</w:t>
      </w:r>
    </w:p>
    <w:p w14:paraId="5685A84D" w14:textId="4B3EE120" w:rsidR="00B47ED4" w:rsidRPr="00B47ED4" w:rsidRDefault="00B47ED4" w:rsidP="00B47ED4">
      <w:pPr>
        <w:pStyle w:val="Paragrafoelenco"/>
        <w:numPr>
          <w:ilvl w:val="0"/>
          <w:numId w:val="2"/>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“…we demonstrate the effectiveness of our framework to address the challenging task of anomaly behaviour detection from a single-frame skeleton.”</w:t>
      </w:r>
    </w:p>
    <w:p w14:paraId="5991021C" w14:textId="77777777" w:rsidR="00D9081F" w:rsidRDefault="00D9081F" w:rsidP="00C322EB">
      <w:pPr>
        <w:spacing w:after="0" w:line="360" w:lineRule="auto"/>
        <w:rPr>
          <w:rFonts w:ascii="Work Sans" w:eastAsia="Times New Roman" w:hAnsi="Work Sans" w:cs="Times New Roman"/>
          <w:i/>
          <w:iCs/>
          <w:sz w:val="28"/>
          <w:szCs w:val="28"/>
          <w:lang w:eastAsia="en-GB"/>
        </w:rPr>
      </w:pPr>
    </w:p>
    <w:p w14:paraId="4B43DCB9" w14:textId="6C7DEBEE" w:rsidR="002954F4" w:rsidRP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ABD8E95" w14:textId="695C6248" w:rsidR="00C322EB" w:rsidRPr="00B47ED4" w:rsidRDefault="00B47ED4" w:rsidP="00C322EB">
      <w:p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 xml:space="preserve">I found this approach quite innovative. The idea of detecting anomalies (like suspicious behaviour in surveillance) using only one frame’s skeleton seems almost counterintuitive, but they use an attention mechanism to pick the best frame for each action. In deepfake terms, it reminds me of selecting the “telltale frame” for analysis. The method’s success suggests that a lot of useful information is retained in a single pose. I’m curious about how “action-ness” is quantified – probably by looking at confidence scores from an action model. For my work, it is a neat analogue: instead of full video, I could detect video tampering by focusing on key frames. The chapter makes me think: can single-frame analysis ever replace sequence analysis? </w:t>
      </w:r>
      <w:r w:rsidRPr="00B47ED4">
        <w:rPr>
          <w:rFonts w:ascii="Work Sans" w:eastAsia="Times New Roman" w:hAnsi="Work Sans" w:cs="Times New Roman"/>
          <w:sz w:val="28"/>
          <w:szCs w:val="28"/>
          <w:lang w:eastAsia="en-GB"/>
        </w:rPr>
        <w:lastRenderedPageBreak/>
        <w:t>At least in some scenarios, yes. It also highlights using skeleton/GNN models, which I hadn’t linked to deepfakes before, but maybe motion or pose irregularities could be a clue. I also wonder if this framework depends heavily on the pretrained model quality.</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7A766088" w14:textId="77777777" w:rsidR="00B47ED4" w:rsidRDefault="00B47ED4"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How exactly is the “action-ness” score computed to select frames?</w:t>
      </w:r>
    </w:p>
    <w:p w14:paraId="34B3B777" w14:textId="77777777" w:rsidR="00B47ED4" w:rsidRDefault="00B47ED4"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Does using only one frame limit the types of anomalies they can detect (e.g. those that require motion cues)?</w:t>
      </w:r>
    </w:p>
    <w:p w14:paraId="29DC7460" w14:textId="77777777" w:rsidR="00B47ED4" w:rsidRDefault="00B47ED4"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How does performance compare to a full-sequence approach (in terms of speed and accuracy)?</w:t>
      </w:r>
    </w:p>
    <w:p w14:paraId="2E07A967" w14:textId="0479834D" w:rsidR="00D9081F" w:rsidRPr="00B47ED4" w:rsidRDefault="00B47ED4" w:rsidP="00B47ED4">
      <w:pPr>
        <w:pStyle w:val="Paragrafoelenco"/>
        <w:numPr>
          <w:ilvl w:val="0"/>
          <w:numId w:val="3"/>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Could a similar single-frame idea apply to detecting frame-level manipulations in videos?</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04315FF3" w14:textId="12F579B9" w:rsidR="00C322EB" w:rsidRDefault="00B47ED4"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Using skeletons provides privacy advantage (no raw faces/appearance).</w:t>
      </w:r>
    </w:p>
    <w:p w14:paraId="5E033BD4" w14:textId="468C256E" w:rsidR="00B47ED4" w:rsidRDefault="00B47ED4"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Their approach might be efficient since only one frame is processed per event.</w:t>
      </w:r>
    </w:p>
    <w:p w14:paraId="5CD4A9DF" w14:textId="5BCC4FBC" w:rsidR="00B47ED4" w:rsidRDefault="00B47ED4"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It suggests any detection task might benefit from frame selection.</w:t>
      </w:r>
    </w:p>
    <w:p w14:paraId="1017648D" w14:textId="147DE9D2" w:rsidR="00B47ED4" w:rsidRPr="00B47ED4" w:rsidRDefault="00B47ED4" w:rsidP="00B47ED4">
      <w:pPr>
        <w:pStyle w:val="Paragrafoelenco"/>
        <w:numPr>
          <w:ilvl w:val="0"/>
          <w:numId w:val="4"/>
        </w:numPr>
        <w:spacing w:after="0" w:line="360" w:lineRule="auto"/>
        <w:rPr>
          <w:rFonts w:ascii="Work Sans" w:eastAsia="Times New Roman" w:hAnsi="Work Sans" w:cs="Times New Roman"/>
          <w:sz w:val="28"/>
          <w:szCs w:val="28"/>
          <w:lang w:eastAsia="en-GB"/>
        </w:rPr>
      </w:pPr>
      <w:r w:rsidRPr="00B47ED4">
        <w:rPr>
          <w:rFonts w:ascii="Work Sans" w:eastAsia="Times New Roman" w:hAnsi="Work Sans" w:cs="Times New Roman"/>
          <w:sz w:val="28"/>
          <w:szCs w:val="28"/>
          <w:lang w:eastAsia="en-GB"/>
        </w:rPr>
        <w:t>Maybe try combining frame-wise and sequence models for even better results.</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718B2" w14:textId="77777777" w:rsidR="00F41DF5" w:rsidRDefault="00F41DF5" w:rsidP="00447376">
      <w:pPr>
        <w:spacing w:after="0" w:line="240" w:lineRule="auto"/>
      </w:pPr>
      <w:r>
        <w:separator/>
      </w:r>
    </w:p>
  </w:endnote>
  <w:endnote w:type="continuationSeparator" w:id="0">
    <w:p w14:paraId="7FBD40E4" w14:textId="77777777" w:rsidR="00F41DF5" w:rsidRDefault="00F41DF5"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563147" w14:textId="77777777" w:rsidR="00F41DF5" w:rsidRDefault="00F41DF5" w:rsidP="00447376">
      <w:pPr>
        <w:spacing w:after="0" w:line="240" w:lineRule="auto"/>
      </w:pPr>
      <w:r>
        <w:separator/>
      </w:r>
    </w:p>
  </w:footnote>
  <w:footnote w:type="continuationSeparator" w:id="0">
    <w:p w14:paraId="0FBDE502" w14:textId="77777777" w:rsidR="00F41DF5" w:rsidRDefault="00F41DF5"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1A7D55"/>
    <w:rsid w:val="002954F4"/>
    <w:rsid w:val="00344433"/>
    <w:rsid w:val="003E3BDC"/>
    <w:rsid w:val="00447376"/>
    <w:rsid w:val="004C7C24"/>
    <w:rsid w:val="006E7E8D"/>
    <w:rsid w:val="00B47ED4"/>
    <w:rsid w:val="00BC2C94"/>
    <w:rsid w:val="00C322EB"/>
    <w:rsid w:val="00D9081F"/>
    <w:rsid w:val="00F41DF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534</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2</cp:revision>
  <dcterms:created xsi:type="dcterms:W3CDTF">2025-10-19T11:15:00Z</dcterms:created>
  <dcterms:modified xsi:type="dcterms:W3CDTF">2025-10-19T11:15:00Z</dcterms:modified>
</cp:coreProperties>
</file>