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FC9B95E" w:rsidR="000C4DD5" w:rsidRPr="000C4DD5" w:rsidRDefault="007044DC" w:rsidP="00C322EB">
      <w:pPr>
        <w:spacing w:after="100" w:afterAutospacing="1" w:line="360" w:lineRule="auto"/>
        <w:outlineLvl w:val="2"/>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Multimodal Deepfake Generation and Detection: Challenges, Methods, and Future Directions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0A3B412" w:rsidR="002954F4" w:rsidRPr="00D747CB" w:rsidRDefault="007044DC" w:rsidP="00B47ED4">
      <w:pPr>
        <w:spacing w:before="100" w:beforeAutospacing="1" w:after="100" w:afterAutospacing="1" w:line="360" w:lineRule="auto"/>
        <w:rPr>
          <w:rFonts w:ascii="Work Sans" w:eastAsia="Times New Roman" w:hAnsi="Work Sans" w:cs="Times New Roman"/>
          <w:i/>
          <w:iCs/>
          <w:sz w:val="28"/>
          <w:szCs w:val="28"/>
          <w:lang w:eastAsia="en-GB"/>
        </w:rPr>
      </w:pPr>
      <w:r w:rsidRPr="007044DC">
        <w:rPr>
          <w:rFonts w:ascii="Work Sans" w:eastAsia="Times New Roman" w:hAnsi="Work Sans" w:cs="Times New Roman"/>
          <w:i/>
          <w:iCs/>
          <w:sz w:val="28"/>
          <w:szCs w:val="28"/>
          <w:lang w:eastAsia="en-GB"/>
        </w:rPr>
        <w:t>Dhall, A., Cai, Z., &amp; Ghosh, S. (2025). Multimodal Deepfake Generation and Detection: Challenges, Methods, and Future Directions. In Companion Proceedings of the 27th International Conference on Multimodal Interaction (ICMI Companion ’25), Canberra, ACT, Australia. ACM, New York, NY, USA.</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38A7E2CB" w:rsidR="002954F4" w:rsidRPr="00C7370D" w:rsidRDefault="007044DC" w:rsidP="00C322EB">
      <w:p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 xml:space="preserve">This paper provides an in-depth tutorial on the creation and detection of deepfakes—synthetic multimedia content generated using advanced generative AI such as GANs and diffusion models. It explores how deepfakes affect society, particularly by enabling misinformation, identity fraud, and online harassment. The tutorial emphasizes multimodal deepfakes, combining visual, auditory, and cross-modal elements, and details the technical and ethical aspects of combating them. Participants are introduced to detection techniques using CNNs, transformers, and multimodal fusion approaches. The paper also discusses dataset challenges, robustness to adversarial attacks, and the need for ethical frameworks in deploying detection systems, particularly in interactive and accessible human-computer interfaces. The tutorial concludes with </w:t>
      </w:r>
      <w:proofErr w:type="gramStart"/>
      <w:r w:rsidRPr="007044DC">
        <w:rPr>
          <w:rFonts w:ascii="Work Sans" w:eastAsia="Times New Roman" w:hAnsi="Work Sans" w:cs="Times New Roman"/>
          <w:sz w:val="28"/>
          <w:szCs w:val="28"/>
          <w:lang w:eastAsia="en-GB"/>
        </w:rPr>
        <w:t>hands-on</w:t>
      </w:r>
      <w:proofErr w:type="gramEnd"/>
      <w:r w:rsidRPr="007044DC">
        <w:rPr>
          <w:rFonts w:ascii="Work Sans" w:eastAsia="Times New Roman" w:hAnsi="Work Sans" w:cs="Times New Roman"/>
          <w:sz w:val="28"/>
          <w:szCs w:val="28"/>
          <w:lang w:eastAsia="en-GB"/>
        </w:rPr>
        <w:t xml:space="preserve"> </w:t>
      </w:r>
      <w:r w:rsidRPr="007044DC">
        <w:rPr>
          <w:rFonts w:ascii="Work Sans" w:eastAsia="Times New Roman" w:hAnsi="Work Sans" w:cs="Times New Roman"/>
          <w:sz w:val="28"/>
          <w:szCs w:val="28"/>
          <w:lang w:eastAsia="en-GB"/>
        </w:rPr>
        <w:lastRenderedPageBreak/>
        <w:t>sessions using open-source tools for generating and detecting deepfakes.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10A912BB" w:rsidR="000C4DD5" w:rsidRDefault="007044DC" w:rsidP="007044DC">
      <w:pPr>
        <w:pStyle w:val="Paragrafoelenco"/>
        <w:numPr>
          <w:ilvl w:val="0"/>
          <w:numId w:val="5"/>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“Deepfakes have become tools for disinformation, misinformation, online harassment, and even fraud, undermining systems such as facial recognition and video-based authentication.”</w:t>
      </w:r>
    </w:p>
    <w:p w14:paraId="2CEC7D5F" w14:textId="60F1F60C" w:rsidR="007044DC" w:rsidRDefault="007044DC" w:rsidP="007044DC">
      <w:pPr>
        <w:pStyle w:val="Paragrafoelenco"/>
        <w:numPr>
          <w:ilvl w:val="0"/>
          <w:numId w:val="5"/>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“Participants will explore how deepfakes are produced using advanced generative models such as GANs and diffusion models, and how detection methods leverage multimodal inconsistencies to flag tampered content.”</w:t>
      </w:r>
    </w:p>
    <w:p w14:paraId="0BD319F3" w14:textId="3FF35728" w:rsidR="007044DC" w:rsidRDefault="007044DC" w:rsidP="007044DC">
      <w:pPr>
        <w:pStyle w:val="Paragrafoelenco"/>
        <w:numPr>
          <w:ilvl w:val="0"/>
          <w:numId w:val="5"/>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“The tutorial will also cover how deepfakes intersect with human-computer interaction (HCI), especially in the design of inclusive and trustworthy user interfaces.”</w:t>
      </w:r>
    </w:p>
    <w:p w14:paraId="072983BA" w14:textId="7C41692D" w:rsidR="007044DC" w:rsidRPr="007044DC" w:rsidRDefault="007044DC" w:rsidP="007044DC">
      <w:pPr>
        <w:pStyle w:val="Paragrafoelenco"/>
        <w:numPr>
          <w:ilvl w:val="0"/>
          <w:numId w:val="5"/>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“UX and accessibility-focused design can incorporate deepfake detection indicators in ways that are perceptible, actionable, and inclusive.”</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2D7D04A1" w:rsidR="000C4DD5" w:rsidRPr="00D747CB" w:rsidRDefault="007044DC" w:rsidP="00C322EB">
      <w:p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 xml:space="preserve">This tutorial paper highlights one of the most pressing challenges in AI: the ethical and technical management of deepfake technologies. I found it particularly valuable in showing that the problem is not only technological but deeply human, as it touches on privacy, trust, and accessibility in digital communication. The authors take a balanced approach, </w:t>
      </w:r>
      <w:r w:rsidRPr="007044DC">
        <w:rPr>
          <w:rFonts w:ascii="Work Sans" w:eastAsia="Times New Roman" w:hAnsi="Work Sans" w:cs="Times New Roman"/>
          <w:sz w:val="28"/>
          <w:szCs w:val="28"/>
          <w:lang w:eastAsia="en-GB"/>
        </w:rPr>
        <w:lastRenderedPageBreak/>
        <w:t>demonstrating how the same tools that power creative innovation can also be misused for deception. I was impressed by the paper’s focus on multimodal detection—an area that combines computer vision, audio analysis, and human-computer interaction. It also made me reflect on the future of AI governance and the need for inclusive design that protects all users, including those with disabilities. Overall, this work is important because it bridges technical innovation with social responsibility, offering a roadmap for how researchers and practitioners can work toward more trustworthy and secure AI systems.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D99DAB5" w14:textId="77777777" w:rsidR="007044DC" w:rsidRDefault="007044D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How can detection algorithms keep pace with rapidly improving generative models?</w:t>
      </w:r>
    </w:p>
    <w:p w14:paraId="4743FF7D" w14:textId="77777777" w:rsidR="007044DC" w:rsidRDefault="007044D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What legal and ethical frameworks are needed to regulate the use of synthetic media</w:t>
      </w:r>
      <w:r>
        <w:rPr>
          <w:rFonts w:ascii="Work Sans" w:eastAsia="Times New Roman" w:hAnsi="Work Sans" w:cs="Times New Roman"/>
          <w:sz w:val="28"/>
          <w:szCs w:val="28"/>
          <w:lang w:eastAsia="en-GB"/>
        </w:rPr>
        <w:t>?</w:t>
      </w:r>
    </w:p>
    <w:p w14:paraId="1A63F37F" w14:textId="77777777" w:rsidR="007044DC" w:rsidRPr="007044DC" w:rsidRDefault="007044D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Can deepfake detection be integrated seamlessly into consumer-facing platforms without compromising user experience?</w:t>
      </w:r>
      <w:r w:rsidRPr="007044DC">
        <w:t xml:space="preserve"> </w:t>
      </w:r>
    </w:p>
    <w:p w14:paraId="2E07A967" w14:textId="3A7E4D30" w:rsidR="00D9081F" w:rsidRPr="00B47ED4" w:rsidRDefault="007044DC"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How might deepfake risks differ across cultural or accessibility contexts?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017648D" w14:textId="12747864" w:rsidR="00B47ED4" w:rsidRDefault="007044D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The paper bridges AI ethics, cybersecurity, and HCI.</w:t>
      </w:r>
    </w:p>
    <w:p w14:paraId="51755862" w14:textId="23E79EF3" w:rsidR="007044DC" w:rsidRDefault="007044D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lastRenderedPageBreak/>
        <w:t xml:space="preserve">It promotes multimodal awareness—visual, auditory, and </w:t>
      </w:r>
      <w:proofErr w:type="spellStart"/>
      <w:r w:rsidRPr="007044DC">
        <w:rPr>
          <w:rFonts w:ascii="Work Sans" w:eastAsia="Times New Roman" w:hAnsi="Work Sans" w:cs="Times New Roman"/>
          <w:sz w:val="28"/>
          <w:szCs w:val="28"/>
          <w:lang w:eastAsia="en-GB"/>
        </w:rPr>
        <w:t>behavioral</w:t>
      </w:r>
      <w:proofErr w:type="spellEnd"/>
      <w:r w:rsidRPr="007044DC">
        <w:rPr>
          <w:rFonts w:ascii="Work Sans" w:eastAsia="Times New Roman" w:hAnsi="Work Sans" w:cs="Times New Roman"/>
          <w:sz w:val="28"/>
          <w:szCs w:val="28"/>
          <w:lang w:eastAsia="en-GB"/>
        </w:rPr>
        <w:t xml:space="preserve"> cues—for detecting manipulation.</w:t>
      </w:r>
    </w:p>
    <w:p w14:paraId="6BFE50CD" w14:textId="4838B0C8" w:rsidR="007044DC" w:rsidRDefault="007044D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 xml:space="preserve">Open-source tools and datasets like </w:t>
      </w:r>
      <w:r w:rsidRPr="007044DC">
        <w:rPr>
          <w:rFonts w:ascii="Work Sans" w:eastAsia="Times New Roman" w:hAnsi="Work Sans" w:cs="Times New Roman"/>
          <w:i/>
          <w:iCs/>
          <w:sz w:val="28"/>
          <w:szCs w:val="28"/>
          <w:lang w:eastAsia="en-GB"/>
        </w:rPr>
        <w:t>AV-Deepfake1M</w:t>
      </w:r>
      <w:r w:rsidRPr="007044DC">
        <w:rPr>
          <w:rFonts w:ascii="Work Sans" w:eastAsia="Times New Roman" w:hAnsi="Work Sans" w:cs="Times New Roman"/>
          <w:sz w:val="28"/>
          <w:szCs w:val="28"/>
          <w:lang w:eastAsia="en-GB"/>
        </w:rPr>
        <w:t xml:space="preserve"> and </w:t>
      </w:r>
      <w:r w:rsidRPr="007044DC">
        <w:rPr>
          <w:rFonts w:ascii="Work Sans" w:eastAsia="Times New Roman" w:hAnsi="Work Sans" w:cs="Times New Roman"/>
          <w:i/>
          <w:iCs/>
          <w:sz w:val="28"/>
          <w:szCs w:val="28"/>
          <w:lang w:eastAsia="en-GB"/>
        </w:rPr>
        <w:t>1M-Deepfakes</w:t>
      </w:r>
      <w:r w:rsidRPr="007044DC">
        <w:rPr>
          <w:rFonts w:ascii="Work Sans" w:eastAsia="Times New Roman" w:hAnsi="Work Sans" w:cs="Times New Roman"/>
          <w:sz w:val="28"/>
          <w:szCs w:val="28"/>
          <w:lang w:eastAsia="en-GB"/>
        </w:rPr>
        <w:t xml:space="preserve"> were highlighted.</w:t>
      </w:r>
    </w:p>
    <w:p w14:paraId="70A17A5F" w14:textId="74C46F38" w:rsidR="007044DC" w:rsidRDefault="007044D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 xml:space="preserve">The authors’ inclusion of inclusive design and accessibility considerations is </w:t>
      </w:r>
      <w:r w:rsidRPr="007044DC">
        <w:rPr>
          <w:rFonts w:ascii="Work Sans" w:eastAsia="Times New Roman" w:hAnsi="Work Sans" w:cs="Times New Roman"/>
          <w:sz w:val="28"/>
          <w:szCs w:val="28"/>
          <w:lang w:eastAsia="en-GB"/>
        </w:rPr>
        <w:t>novel</w:t>
      </w:r>
      <w:r w:rsidRPr="007044DC">
        <w:rPr>
          <w:rFonts w:ascii="Work Sans" w:eastAsia="Times New Roman" w:hAnsi="Work Sans" w:cs="Times New Roman"/>
          <w:sz w:val="28"/>
          <w:szCs w:val="28"/>
          <w:lang w:eastAsia="en-GB"/>
        </w:rPr>
        <w:t xml:space="preserve"> in this domain.</w:t>
      </w:r>
    </w:p>
    <w:p w14:paraId="2AF51DCB" w14:textId="3AF23D7B" w:rsidR="007044DC" w:rsidRPr="00B47ED4" w:rsidRDefault="007044DC"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7044DC">
        <w:rPr>
          <w:rFonts w:ascii="Work Sans" w:eastAsia="Times New Roman" w:hAnsi="Work Sans" w:cs="Times New Roman"/>
          <w:sz w:val="28"/>
          <w:szCs w:val="28"/>
          <w:lang w:eastAsia="en-GB"/>
        </w:rPr>
        <w:t>Relevant for students or researchers in computer vision, affective computing, and digital trust systems.</w:t>
      </w:r>
    </w:p>
    <w:sectPr w:rsidR="007044DC"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717F" w14:textId="77777777" w:rsidR="008F4007" w:rsidRDefault="008F4007" w:rsidP="00447376">
      <w:pPr>
        <w:spacing w:after="0" w:line="240" w:lineRule="auto"/>
      </w:pPr>
      <w:r>
        <w:separator/>
      </w:r>
    </w:p>
  </w:endnote>
  <w:endnote w:type="continuationSeparator" w:id="0">
    <w:p w14:paraId="6B5418CD" w14:textId="77777777" w:rsidR="008F4007" w:rsidRDefault="008F4007"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4CC31" w14:textId="77777777" w:rsidR="008F4007" w:rsidRDefault="008F4007" w:rsidP="00447376">
      <w:pPr>
        <w:spacing w:after="0" w:line="240" w:lineRule="auto"/>
      </w:pPr>
      <w:r>
        <w:separator/>
      </w:r>
    </w:p>
  </w:footnote>
  <w:footnote w:type="continuationSeparator" w:id="0">
    <w:p w14:paraId="5F75A49A" w14:textId="77777777" w:rsidR="008F4007" w:rsidRDefault="008F4007"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D4B7618"/>
    <w:multiLevelType w:val="hybridMultilevel"/>
    <w:tmpl w:val="7C4AB28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199320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B7E7B"/>
    <w:rsid w:val="003D7147"/>
    <w:rsid w:val="003E3BDC"/>
    <w:rsid w:val="00447376"/>
    <w:rsid w:val="004C7C24"/>
    <w:rsid w:val="007044DC"/>
    <w:rsid w:val="008A1EC5"/>
    <w:rsid w:val="008F4007"/>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2025-10-19T15:11:00Z</dcterms:created>
  <dcterms:modified xsi:type="dcterms:W3CDTF">2025-10-19T15:32:00Z</dcterms:modified>
</cp:coreProperties>
</file>