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2F9A39" w14:textId="45F79EE9" w:rsidR="00447376" w:rsidRDefault="00447376" w:rsidP="00C322EB">
      <w:pPr>
        <w:spacing w:after="100" w:afterAutospacing="1" w:line="360" w:lineRule="auto"/>
        <w:outlineLvl w:val="2"/>
        <w:rPr>
          <w:rFonts w:ascii="Work Sans" w:eastAsia="Times New Roman" w:hAnsi="Work Sans" w:cs="Times New Roman"/>
          <w:b/>
          <w:bCs/>
          <w:sz w:val="28"/>
          <w:szCs w:val="28"/>
          <w:lang w:eastAsia="en-GB"/>
        </w:rPr>
      </w:pPr>
      <w:r w:rsidRPr="00447376">
        <w:rPr>
          <w:rFonts w:ascii="Work Sans" w:eastAsia="Times New Roman" w:hAnsi="Work Sans" w:cs="Times New Roman"/>
          <w:b/>
          <w:bCs/>
          <w:sz w:val="28"/>
          <w:szCs w:val="28"/>
          <w:lang w:eastAsia="en-GB"/>
        </w:rPr>
        <w:t xml:space="preserve">Journal </w:t>
      </w:r>
      <w:r w:rsidR="002954F4" w:rsidRPr="00C322EB">
        <w:rPr>
          <w:rFonts w:ascii="Work Sans" w:eastAsia="Times New Roman" w:hAnsi="Work Sans" w:cs="Times New Roman"/>
          <w:b/>
          <w:bCs/>
          <w:sz w:val="28"/>
          <w:szCs w:val="28"/>
          <w:lang w:eastAsia="en-GB"/>
        </w:rPr>
        <w:t>Title</w:t>
      </w:r>
    </w:p>
    <w:p w14:paraId="67805855" w14:textId="08F23F68" w:rsidR="000C4DD5" w:rsidRPr="000C4DD5" w:rsidRDefault="002147AB" w:rsidP="00C322EB">
      <w:pPr>
        <w:spacing w:after="100" w:afterAutospacing="1" w:line="360" w:lineRule="auto"/>
        <w:outlineLvl w:val="2"/>
        <w:rPr>
          <w:rFonts w:ascii="Work Sans" w:eastAsia="Times New Roman" w:hAnsi="Work Sans" w:cs="Times New Roman"/>
          <w:sz w:val="28"/>
          <w:szCs w:val="28"/>
          <w:lang w:eastAsia="en-GB"/>
        </w:rPr>
      </w:pPr>
      <w:r w:rsidRPr="002147AB">
        <w:rPr>
          <w:rFonts w:ascii="Work Sans" w:eastAsia="Times New Roman" w:hAnsi="Work Sans" w:cs="Times New Roman"/>
          <w:sz w:val="28"/>
          <w:szCs w:val="28"/>
          <w:lang w:eastAsia="en-GB"/>
        </w:rPr>
        <w:t>ISTVT: Interpretable Spatial-Temporal Video Transformer for Deepfake Detection</w:t>
      </w:r>
    </w:p>
    <w:p w14:paraId="0A5CF39B" w14:textId="586E92E6" w:rsidR="002954F4" w:rsidRPr="00D747CB" w:rsidRDefault="002954F4" w:rsidP="00C322EB">
      <w:pPr>
        <w:spacing w:after="100" w:afterAutospacing="1" w:line="360" w:lineRule="auto"/>
        <w:outlineLvl w:val="2"/>
        <w:rPr>
          <w:rFonts w:ascii="Work Sans" w:eastAsia="Times New Roman" w:hAnsi="Work Sans" w:cs="Times New Roman"/>
          <w:sz w:val="28"/>
          <w:szCs w:val="28"/>
          <w:lang w:eastAsia="en-GB"/>
        </w:rPr>
      </w:pPr>
      <w:r w:rsidRPr="00D747CB">
        <w:rPr>
          <w:rFonts w:ascii="Work Sans" w:eastAsia="Times New Roman" w:hAnsi="Work Sans" w:cs="Times New Roman"/>
          <w:b/>
          <w:bCs/>
          <w:sz w:val="28"/>
          <w:szCs w:val="28"/>
          <w:lang w:eastAsia="en-GB"/>
        </w:rPr>
        <w:t>References</w:t>
      </w:r>
    </w:p>
    <w:p w14:paraId="0B24FB6F" w14:textId="5021DEF5" w:rsidR="002954F4" w:rsidRPr="00D747CB" w:rsidRDefault="002147AB" w:rsidP="00B47ED4">
      <w:pPr>
        <w:spacing w:before="100" w:beforeAutospacing="1" w:after="100" w:afterAutospacing="1" w:line="360" w:lineRule="auto"/>
        <w:rPr>
          <w:rFonts w:ascii="Work Sans" w:eastAsia="Times New Roman" w:hAnsi="Work Sans" w:cs="Times New Roman"/>
          <w:i/>
          <w:iCs/>
          <w:sz w:val="28"/>
          <w:szCs w:val="28"/>
          <w:lang w:eastAsia="en-GB"/>
        </w:rPr>
      </w:pPr>
      <w:r w:rsidRPr="002147AB">
        <w:rPr>
          <w:rFonts w:ascii="Work Sans" w:eastAsia="Times New Roman" w:hAnsi="Work Sans" w:cs="Times New Roman"/>
          <w:i/>
          <w:iCs/>
          <w:sz w:val="28"/>
          <w:szCs w:val="28"/>
          <w:lang w:eastAsia="en-GB"/>
        </w:rPr>
        <w:t>Zhao, C., Wang, C., Hu, G., Chen, H., Liu, C., &amp; Tang, J. (2023). ISTVT: Interpretable Spatial-Temporal Video Transformer for Deepfake Detection. IEEE Transactions on Information Forensics and Security, 18, 1335–1348.</w:t>
      </w:r>
    </w:p>
    <w:p w14:paraId="360E16D6" w14:textId="2133D71B" w:rsidR="002954F4" w:rsidRPr="00447376" w:rsidRDefault="002954F4" w:rsidP="00C322EB">
      <w:pPr>
        <w:spacing w:after="100" w:afterAutospacing="1" w:line="360" w:lineRule="auto"/>
        <w:outlineLvl w:val="2"/>
        <w:rPr>
          <w:rFonts w:ascii="Work Sans" w:eastAsia="Times New Roman" w:hAnsi="Work Sans" w:cs="Times New Roman"/>
          <w:sz w:val="28"/>
          <w:szCs w:val="28"/>
          <w:lang w:eastAsia="en-GB"/>
        </w:rPr>
      </w:pPr>
      <w:r w:rsidRPr="00447376">
        <w:rPr>
          <w:rFonts w:ascii="Work Sans" w:eastAsia="Times New Roman" w:hAnsi="Work Sans" w:cs="Times New Roman"/>
          <w:b/>
          <w:bCs/>
          <w:sz w:val="28"/>
          <w:szCs w:val="28"/>
          <w:lang w:eastAsia="en-GB"/>
        </w:rPr>
        <w:t>Synopsis</w:t>
      </w:r>
    </w:p>
    <w:p w14:paraId="6C4F99DB" w14:textId="77777777" w:rsidR="002147AB" w:rsidRPr="002147AB" w:rsidRDefault="002147AB" w:rsidP="002147AB">
      <w:pPr>
        <w:spacing w:after="0" w:line="360" w:lineRule="auto"/>
        <w:rPr>
          <w:rFonts w:ascii="Work Sans" w:eastAsia="Times New Roman" w:hAnsi="Work Sans" w:cs="Times New Roman"/>
          <w:sz w:val="28"/>
          <w:szCs w:val="28"/>
          <w:lang w:eastAsia="en-GB"/>
        </w:rPr>
      </w:pPr>
      <w:r w:rsidRPr="002147AB">
        <w:rPr>
          <w:rFonts w:ascii="Work Sans" w:eastAsia="Times New Roman" w:hAnsi="Work Sans" w:cs="Times New Roman"/>
          <w:sz w:val="28"/>
          <w:szCs w:val="28"/>
          <w:lang w:eastAsia="en-GB"/>
        </w:rPr>
        <w:t>This paper proposes a new method for Deepfake video detection called the Interpretable Spatial-Temporal Video Transformer (ISTVT). The authors identify two main issues in current Deepfake detection models: (1) the lack of interpretability (we don’t know what the models actually learn) and (2) limited robustness, especially when videos are of low quality or created using new manipulation methods.</w:t>
      </w:r>
    </w:p>
    <w:p w14:paraId="44CE506F" w14:textId="77777777" w:rsidR="002147AB" w:rsidRPr="002147AB" w:rsidRDefault="002147AB" w:rsidP="002147AB">
      <w:pPr>
        <w:spacing w:after="0" w:line="360" w:lineRule="auto"/>
        <w:rPr>
          <w:rFonts w:ascii="Work Sans" w:eastAsia="Times New Roman" w:hAnsi="Work Sans" w:cs="Times New Roman"/>
          <w:sz w:val="28"/>
          <w:szCs w:val="28"/>
          <w:lang w:eastAsia="en-GB"/>
        </w:rPr>
      </w:pPr>
      <w:r w:rsidRPr="002147AB">
        <w:rPr>
          <w:rFonts w:ascii="Work Sans" w:eastAsia="Times New Roman" w:hAnsi="Work Sans" w:cs="Times New Roman"/>
          <w:sz w:val="28"/>
          <w:szCs w:val="28"/>
          <w:lang w:eastAsia="en-GB"/>
        </w:rPr>
        <w:t>To address these, ISTVT introduces two innovations:</w:t>
      </w:r>
    </w:p>
    <w:p w14:paraId="39F07F20" w14:textId="77777777" w:rsidR="002147AB" w:rsidRPr="002147AB" w:rsidRDefault="002147AB" w:rsidP="002147AB">
      <w:pPr>
        <w:numPr>
          <w:ilvl w:val="0"/>
          <w:numId w:val="5"/>
        </w:numPr>
        <w:spacing w:after="0" w:line="360" w:lineRule="auto"/>
        <w:rPr>
          <w:rFonts w:ascii="Work Sans" w:eastAsia="Times New Roman" w:hAnsi="Work Sans" w:cs="Times New Roman"/>
          <w:sz w:val="28"/>
          <w:szCs w:val="28"/>
          <w:lang w:eastAsia="en-GB"/>
        </w:rPr>
      </w:pPr>
      <w:r w:rsidRPr="002147AB">
        <w:rPr>
          <w:rFonts w:ascii="Work Sans" w:eastAsia="Times New Roman" w:hAnsi="Work Sans" w:cs="Times New Roman"/>
          <w:sz w:val="28"/>
          <w:szCs w:val="28"/>
          <w:lang w:eastAsia="en-GB"/>
        </w:rPr>
        <w:t>Decomposed Spatial-Temporal Self-Attention – separates the attention mechanism into spatial (within-frame) and temporal (across-frame) components, improving both accuracy and efficiency.</w:t>
      </w:r>
    </w:p>
    <w:p w14:paraId="5A49CF6E" w14:textId="77777777" w:rsidR="002147AB" w:rsidRPr="002147AB" w:rsidRDefault="002147AB" w:rsidP="002147AB">
      <w:pPr>
        <w:numPr>
          <w:ilvl w:val="0"/>
          <w:numId w:val="5"/>
        </w:numPr>
        <w:spacing w:after="0" w:line="360" w:lineRule="auto"/>
        <w:rPr>
          <w:rFonts w:ascii="Work Sans" w:eastAsia="Times New Roman" w:hAnsi="Work Sans" w:cs="Times New Roman"/>
          <w:sz w:val="28"/>
          <w:szCs w:val="28"/>
          <w:lang w:eastAsia="en-GB"/>
        </w:rPr>
      </w:pPr>
      <w:r w:rsidRPr="002147AB">
        <w:rPr>
          <w:rFonts w:ascii="Work Sans" w:eastAsia="Times New Roman" w:hAnsi="Work Sans" w:cs="Times New Roman"/>
          <w:sz w:val="28"/>
          <w:szCs w:val="28"/>
          <w:lang w:eastAsia="en-GB"/>
        </w:rPr>
        <w:t>Self-Subtract Mechanism – emphasizes differences between consecutive frames, helping the model detect temporal inconsistencies in fake videos.</w:t>
      </w:r>
    </w:p>
    <w:p w14:paraId="022BE981" w14:textId="1DABD777" w:rsidR="002954F4" w:rsidRPr="002147AB" w:rsidRDefault="002147AB" w:rsidP="00C322EB">
      <w:pPr>
        <w:spacing w:after="0" w:line="360" w:lineRule="auto"/>
        <w:rPr>
          <w:rFonts w:ascii="Work Sans" w:eastAsia="Times New Roman" w:hAnsi="Work Sans" w:cs="Times New Roman"/>
          <w:sz w:val="28"/>
          <w:szCs w:val="28"/>
          <w:lang w:eastAsia="en-GB"/>
        </w:rPr>
      </w:pPr>
      <w:r w:rsidRPr="002147AB">
        <w:rPr>
          <w:rFonts w:ascii="Work Sans" w:eastAsia="Times New Roman" w:hAnsi="Work Sans" w:cs="Times New Roman"/>
          <w:sz w:val="28"/>
          <w:szCs w:val="28"/>
          <w:lang w:eastAsia="en-GB"/>
        </w:rPr>
        <w:lastRenderedPageBreak/>
        <w:t xml:space="preserve">The paper also presents a novel interpretability technique based on Layer-wise Relevance Propagation (LRP), allowing visualization of which spatial and temporal features the transformer uses for decision-making. Experiments conducted on large-scale datasets such as </w:t>
      </w:r>
      <w:proofErr w:type="spellStart"/>
      <w:r w:rsidRPr="002147AB">
        <w:rPr>
          <w:rFonts w:ascii="Work Sans" w:eastAsia="Times New Roman" w:hAnsi="Work Sans" w:cs="Times New Roman"/>
          <w:sz w:val="28"/>
          <w:szCs w:val="28"/>
          <w:lang w:eastAsia="en-GB"/>
        </w:rPr>
        <w:t>FaceForensics</w:t>
      </w:r>
      <w:proofErr w:type="spellEnd"/>
      <w:r w:rsidRPr="002147AB">
        <w:rPr>
          <w:rFonts w:ascii="Work Sans" w:eastAsia="Times New Roman" w:hAnsi="Work Sans" w:cs="Times New Roman"/>
          <w:sz w:val="28"/>
          <w:szCs w:val="28"/>
          <w:lang w:eastAsia="en-GB"/>
        </w:rPr>
        <w:t xml:space="preserve">++, Celeb-DF, </w:t>
      </w:r>
      <w:proofErr w:type="spellStart"/>
      <w:r w:rsidRPr="002147AB">
        <w:rPr>
          <w:rFonts w:ascii="Work Sans" w:eastAsia="Times New Roman" w:hAnsi="Work Sans" w:cs="Times New Roman"/>
          <w:sz w:val="28"/>
          <w:szCs w:val="28"/>
          <w:lang w:eastAsia="en-GB"/>
        </w:rPr>
        <w:t>DeeperForensics</w:t>
      </w:r>
      <w:proofErr w:type="spellEnd"/>
      <w:r w:rsidRPr="002147AB">
        <w:rPr>
          <w:rFonts w:ascii="Work Sans" w:eastAsia="Times New Roman" w:hAnsi="Work Sans" w:cs="Times New Roman"/>
          <w:sz w:val="28"/>
          <w:szCs w:val="28"/>
          <w:lang w:eastAsia="en-GB"/>
        </w:rPr>
        <w:t>, and DFDC show that ISTVT achieves higher accuracy and robustness than existing models. The visualizations provide insights into the model’s reasoning process, making its predictions more transparent.</w:t>
      </w:r>
    </w:p>
    <w:p w14:paraId="18959F25" w14:textId="77777777" w:rsidR="00C7370D" w:rsidRDefault="00C7370D" w:rsidP="00C322EB">
      <w:pPr>
        <w:spacing w:after="0" w:line="360" w:lineRule="auto"/>
        <w:rPr>
          <w:rFonts w:ascii="Work Sans" w:eastAsia="Times New Roman" w:hAnsi="Work Sans" w:cs="Times New Roman"/>
          <w:i/>
          <w:iCs/>
          <w:sz w:val="28"/>
          <w:szCs w:val="28"/>
          <w:lang w:eastAsia="en-GB"/>
        </w:rPr>
      </w:pPr>
    </w:p>
    <w:p w14:paraId="3C739E6A" w14:textId="6D9D3977" w:rsidR="00C322EB" w:rsidRDefault="002954F4" w:rsidP="00C322EB">
      <w:pPr>
        <w:spacing w:after="0" w:line="360" w:lineRule="auto"/>
        <w:rPr>
          <w:rFonts w:ascii="Work Sans" w:eastAsia="Times New Roman" w:hAnsi="Work Sans" w:cs="Times New Roman"/>
          <w:b/>
          <w:bCs/>
          <w:sz w:val="28"/>
          <w:szCs w:val="28"/>
          <w:lang w:eastAsia="en-GB"/>
        </w:rPr>
      </w:pPr>
      <w:r w:rsidRPr="00447376">
        <w:rPr>
          <w:rFonts w:ascii="Work Sans" w:eastAsia="Times New Roman" w:hAnsi="Work Sans" w:cs="Times New Roman"/>
          <w:b/>
          <w:bCs/>
          <w:sz w:val="28"/>
          <w:szCs w:val="28"/>
          <w:lang w:eastAsia="en-GB"/>
        </w:rPr>
        <w:t>Useful Quotes</w:t>
      </w:r>
    </w:p>
    <w:p w14:paraId="538047D8" w14:textId="6C5DC8DE" w:rsidR="000C4DD5" w:rsidRDefault="000C4DD5" w:rsidP="000C4DD5">
      <w:pPr>
        <w:spacing w:after="0" w:line="360" w:lineRule="auto"/>
        <w:rPr>
          <w:rFonts w:ascii="Work Sans" w:eastAsia="Times New Roman" w:hAnsi="Work Sans" w:cs="Times New Roman"/>
          <w:b/>
          <w:bCs/>
          <w:sz w:val="28"/>
          <w:szCs w:val="28"/>
          <w:lang w:eastAsia="en-GB"/>
        </w:rPr>
      </w:pPr>
    </w:p>
    <w:p w14:paraId="7BBE92EB" w14:textId="77777777" w:rsidR="002147AB" w:rsidRPr="002147AB" w:rsidRDefault="002147AB" w:rsidP="002147AB">
      <w:pPr>
        <w:pStyle w:val="Paragrafoelenco"/>
        <w:numPr>
          <w:ilvl w:val="0"/>
          <w:numId w:val="6"/>
        </w:numPr>
        <w:spacing w:after="0" w:line="360" w:lineRule="auto"/>
        <w:rPr>
          <w:rFonts w:ascii="Work Sans" w:eastAsia="Times New Roman" w:hAnsi="Work Sans" w:cs="Times New Roman"/>
          <w:sz w:val="28"/>
          <w:szCs w:val="28"/>
          <w:lang w:eastAsia="en-GB"/>
        </w:rPr>
      </w:pPr>
      <w:r w:rsidRPr="002147AB">
        <w:rPr>
          <w:rFonts w:ascii="Work Sans" w:eastAsia="Times New Roman" w:hAnsi="Work Sans" w:cs="Times New Roman"/>
          <w:sz w:val="28"/>
          <w:szCs w:val="28"/>
          <w:lang w:eastAsia="en-GB"/>
        </w:rPr>
        <w:t>This paper proposes a new method for Deepfake video detection called the Interpretable Spatial-Temporal Video Transformer (ISTVT). The authors identify two main issues in current Deepfake detection models: (1) the lack of interpretability (we don’t know what the models actually learn) and (2) limited robustness, especially when videos are of low quality or created using new manipulation methods.</w:t>
      </w:r>
    </w:p>
    <w:p w14:paraId="59172BB1" w14:textId="77777777" w:rsidR="002147AB" w:rsidRPr="002147AB" w:rsidRDefault="002147AB" w:rsidP="002147AB">
      <w:pPr>
        <w:pStyle w:val="Paragrafoelenco"/>
        <w:numPr>
          <w:ilvl w:val="0"/>
          <w:numId w:val="6"/>
        </w:numPr>
        <w:spacing w:after="0" w:line="360" w:lineRule="auto"/>
        <w:rPr>
          <w:rFonts w:ascii="Work Sans" w:eastAsia="Times New Roman" w:hAnsi="Work Sans" w:cs="Times New Roman"/>
          <w:sz w:val="28"/>
          <w:szCs w:val="28"/>
          <w:lang w:eastAsia="en-GB"/>
        </w:rPr>
      </w:pPr>
      <w:r w:rsidRPr="002147AB">
        <w:rPr>
          <w:rFonts w:ascii="Work Sans" w:eastAsia="Times New Roman" w:hAnsi="Work Sans" w:cs="Times New Roman"/>
          <w:sz w:val="28"/>
          <w:szCs w:val="28"/>
          <w:lang w:eastAsia="en-GB"/>
        </w:rPr>
        <w:t>To address these, ISTVT introduces two innovations:</w:t>
      </w:r>
    </w:p>
    <w:p w14:paraId="68F41BE9" w14:textId="77777777" w:rsidR="002147AB" w:rsidRPr="002147AB" w:rsidRDefault="002147AB" w:rsidP="002147AB">
      <w:pPr>
        <w:pStyle w:val="Paragrafoelenco"/>
        <w:numPr>
          <w:ilvl w:val="0"/>
          <w:numId w:val="6"/>
        </w:numPr>
        <w:spacing w:after="0" w:line="360" w:lineRule="auto"/>
        <w:rPr>
          <w:rFonts w:ascii="Work Sans" w:eastAsia="Times New Roman" w:hAnsi="Work Sans" w:cs="Times New Roman"/>
          <w:sz w:val="28"/>
          <w:szCs w:val="28"/>
          <w:lang w:eastAsia="en-GB"/>
        </w:rPr>
      </w:pPr>
      <w:r w:rsidRPr="002147AB">
        <w:rPr>
          <w:rFonts w:ascii="Work Sans" w:eastAsia="Times New Roman" w:hAnsi="Work Sans" w:cs="Times New Roman"/>
          <w:sz w:val="28"/>
          <w:szCs w:val="28"/>
          <w:lang w:eastAsia="en-GB"/>
        </w:rPr>
        <w:t>Decomposed Spatial-Temporal Self-Attention – separates the attention mechanism into spatial (within-frame) and temporal (across-frame) components, improving both accuracy and efficiency.</w:t>
      </w:r>
    </w:p>
    <w:p w14:paraId="77DFA816" w14:textId="77777777" w:rsidR="002147AB" w:rsidRPr="002147AB" w:rsidRDefault="002147AB" w:rsidP="002147AB">
      <w:pPr>
        <w:pStyle w:val="Paragrafoelenco"/>
        <w:numPr>
          <w:ilvl w:val="0"/>
          <w:numId w:val="6"/>
        </w:numPr>
        <w:spacing w:after="0" w:line="360" w:lineRule="auto"/>
        <w:rPr>
          <w:rFonts w:ascii="Work Sans" w:eastAsia="Times New Roman" w:hAnsi="Work Sans" w:cs="Times New Roman"/>
          <w:sz w:val="28"/>
          <w:szCs w:val="28"/>
          <w:lang w:eastAsia="en-GB"/>
        </w:rPr>
      </w:pPr>
      <w:r w:rsidRPr="002147AB">
        <w:rPr>
          <w:rFonts w:ascii="Work Sans" w:eastAsia="Times New Roman" w:hAnsi="Work Sans" w:cs="Times New Roman"/>
          <w:sz w:val="28"/>
          <w:szCs w:val="28"/>
          <w:lang w:eastAsia="en-GB"/>
        </w:rPr>
        <w:t>Self-Subtract Mechanism – emphasizes differences between consecutive frames, helping the model detect temporal inconsistencies in fake videos.</w:t>
      </w:r>
    </w:p>
    <w:p w14:paraId="2886AFFA" w14:textId="764E4227" w:rsidR="000C4DD5" w:rsidRPr="002147AB" w:rsidRDefault="002147AB" w:rsidP="002147AB">
      <w:pPr>
        <w:pStyle w:val="Paragrafoelenco"/>
        <w:numPr>
          <w:ilvl w:val="0"/>
          <w:numId w:val="6"/>
        </w:numPr>
        <w:spacing w:after="0" w:line="360" w:lineRule="auto"/>
        <w:rPr>
          <w:rFonts w:ascii="Work Sans" w:eastAsia="Times New Roman" w:hAnsi="Work Sans" w:cs="Times New Roman"/>
          <w:sz w:val="28"/>
          <w:szCs w:val="28"/>
          <w:lang w:eastAsia="en-GB"/>
        </w:rPr>
      </w:pPr>
      <w:r w:rsidRPr="002147AB">
        <w:rPr>
          <w:rFonts w:ascii="Work Sans" w:eastAsia="Times New Roman" w:hAnsi="Work Sans" w:cs="Times New Roman"/>
          <w:sz w:val="28"/>
          <w:szCs w:val="28"/>
          <w:lang w:eastAsia="en-GB"/>
        </w:rPr>
        <w:lastRenderedPageBreak/>
        <w:t xml:space="preserve">The paper also presents a novel interpretability technique based on Layer-wise Relevance Propagation (LRP), allowing visualization of which spatial and temporal features the transformer uses for decision-making. Experiments conducted on large-scale datasets such as </w:t>
      </w:r>
      <w:proofErr w:type="spellStart"/>
      <w:r w:rsidRPr="002147AB">
        <w:rPr>
          <w:rFonts w:ascii="Work Sans" w:eastAsia="Times New Roman" w:hAnsi="Work Sans" w:cs="Times New Roman"/>
          <w:sz w:val="28"/>
          <w:szCs w:val="28"/>
          <w:lang w:eastAsia="en-GB"/>
        </w:rPr>
        <w:t>FaceForensics</w:t>
      </w:r>
      <w:proofErr w:type="spellEnd"/>
      <w:r w:rsidRPr="002147AB">
        <w:rPr>
          <w:rFonts w:ascii="Work Sans" w:eastAsia="Times New Roman" w:hAnsi="Work Sans" w:cs="Times New Roman"/>
          <w:sz w:val="28"/>
          <w:szCs w:val="28"/>
          <w:lang w:eastAsia="en-GB"/>
        </w:rPr>
        <w:t xml:space="preserve">++, Celeb-DF, </w:t>
      </w:r>
      <w:proofErr w:type="spellStart"/>
      <w:r w:rsidRPr="002147AB">
        <w:rPr>
          <w:rFonts w:ascii="Work Sans" w:eastAsia="Times New Roman" w:hAnsi="Work Sans" w:cs="Times New Roman"/>
          <w:sz w:val="28"/>
          <w:szCs w:val="28"/>
          <w:lang w:eastAsia="en-GB"/>
        </w:rPr>
        <w:t>DeeperForensics</w:t>
      </w:r>
      <w:proofErr w:type="spellEnd"/>
      <w:r w:rsidRPr="002147AB">
        <w:rPr>
          <w:rFonts w:ascii="Work Sans" w:eastAsia="Times New Roman" w:hAnsi="Work Sans" w:cs="Times New Roman"/>
          <w:sz w:val="28"/>
          <w:szCs w:val="28"/>
          <w:lang w:eastAsia="en-GB"/>
        </w:rPr>
        <w:t>, and DFDC show that ISTVT achieves higher accuracy and robustness than existing models. The visualizations provide insights into the model’s reasoning process, making its predictions more transparent.</w:t>
      </w:r>
    </w:p>
    <w:p w14:paraId="5F5CD7DE" w14:textId="77777777" w:rsidR="000C4DD5" w:rsidRPr="000C4DD5" w:rsidRDefault="000C4DD5" w:rsidP="000C4DD5">
      <w:pPr>
        <w:spacing w:after="0" w:line="360" w:lineRule="auto"/>
        <w:rPr>
          <w:rFonts w:ascii="Work Sans" w:eastAsia="Times New Roman" w:hAnsi="Work Sans" w:cs="Times New Roman"/>
          <w:i/>
          <w:iCs/>
          <w:sz w:val="28"/>
          <w:szCs w:val="28"/>
          <w:lang w:eastAsia="en-GB"/>
        </w:rPr>
      </w:pPr>
    </w:p>
    <w:p w14:paraId="4B43DCB9" w14:textId="6C7DEBEE" w:rsidR="002954F4" w:rsidRDefault="00D9081F" w:rsidP="00C322EB">
      <w:pPr>
        <w:spacing w:after="0" w:line="360" w:lineRule="auto"/>
        <w:rPr>
          <w:rFonts w:ascii="Work Sans" w:eastAsia="Times New Roman" w:hAnsi="Work Sans" w:cs="Times New Roman"/>
          <w:b/>
          <w:bCs/>
          <w:sz w:val="28"/>
          <w:szCs w:val="28"/>
          <w:lang w:eastAsia="en-GB"/>
        </w:rPr>
      </w:pPr>
      <w:r w:rsidRPr="00447376">
        <w:rPr>
          <w:rFonts w:ascii="Work Sans" w:eastAsia="Times New Roman" w:hAnsi="Work Sans" w:cs="Times New Roman"/>
          <w:b/>
          <w:bCs/>
          <w:sz w:val="28"/>
          <w:szCs w:val="28"/>
          <w:lang w:eastAsia="en-GB"/>
        </w:rPr>
        <w:t>Personal Reflection</w:t>
      </w:r>
      <w:r w:rsidR="002954F4" w:rsidRPr="00447376">
        <w:rPr>
          <w:rFonts w:ascii="Work Sans" w:eastAsia="Times New Roman" w:hAnsi="Work Sans" w:cs="Times New Roman"/>
          <w:sz w:val="28"/>
          <w:szCs w:val="28"/>
          <w:lang w:eastAsia="en-GB"/>
        </w:rPr>
        <w:br/>
      </w:r>
    </w:p>
    <w:p w14:paraId="590CCCBB" w14:textId="77777777" w:rsidR="002147AB" w:rsidRPr="002147AB" w:rsidRDefault="002147AB" w:rsidP="002147AB">
      <w:pPr>
        <w:spacing w:after="0" w:line="360" w:lineRule="auto"/>
        <w:rPr>
          <w:rFonts w:ascii="Work Sans" w:eastAsia="Times New Roman" w:hAnsi="Work Sans" w:cs="Times New Roman"/>
          <w:sz w:val="28"/>
          <w:szCs w:val="28"/>
          <w:lang w:eastAsia="en-GB"/>
        </w:rPr>
      </w:pPr>
      <w:r w:rsidRPr="002147AB">
        <w:rPr>
          <w:rFonts w:ascii="Work Sans" w:eastAsia="Times New Roman" w:hAnsi="Work Sans" w:cs="Times New Roman"/>
          <w:sz w:val="28"/>
          <w:szCs w:val="28"/>
          <w:lang w:eastAsia="en-GB"/>
        </w:rPr>
        <w:t>This article is significant because it bridges the gap between high-performance Deepfake detection and model interpretability — two areas that rarely overlap. The authors clearly recognize that trust in AI depends not only on accuracy but also on explainability. ISTVT’s decomposition of attention mechanisms represents a major step forward, as it allows researchers to see precisely what spatial and temporal cues are driving model predictions. This interpretability could improve both the scientific understanding of how Deepfakes differ from real videos and the development of more transparent AI systems.</w:t>
      </w:r>
    </w:p>
    <w:p w14:paraId="5E2C5068" w14:textId="1D1F4088" w:rsidR="000C4DD5" w:rsidRPr="002147AB" w:rsidRDefault="002147AB" w:rsidP="00C322EB">
      <w:pPr>
        <w:spacing w:after="0" w:line="360" w:lineRule="auto"/>
        <w:rPr>
          <w:rFonts w:ascii="Work Sans" w:eastAsia="Times New Roman" w:hAnsi="Work Sans" w:cs="Times New Roman"/>
          <w:sz w:val="28"/>
          <w:szCs w:val="28"/>
          <w:lang w:eastAsia="en-GB"/>
        </w:rPr>
      </w:pPr>
      <w:r w:rsidRPr="002147AB">
        <w:rPr>
          <w:rFonts w:ascii="Work Sans" w:eastAsia="Times New Roman" w:hAnsi="Work Sans" w:cs="Times New Roman"/>
          <w:sz w:val="28"/>
          <w:szCs w:val="28"/>
          <w:lang w:eastAsia="en-GB"/>
        </w:rPr>
        <w:t xml:space="preserve">Moreover, the self-subtract mechanism is a clever and elegant solution for capturing subtle frame inconsistencies. The robustness tests against common perturbations (JPEG compression, downscaling, dropout) demonstrate the model’s practical reliability in real-world conditions, which is crucial for forensic and security applications. What stands out most is the </w:t>
      </w:r>
      <w:r w:rsidRPr="002147AB">
        <w:rPr>
          <w:rFonts w:ascii="Work Sans" w:eastAsia="Times New Roman" w:hAnsi="Work Sans" w:cs="Times New Roman"/>
          <w:sz w:val="28"/>
          <w:szCs w:val="28"/>
          <w:lang w:eastAsia="en-GB"/>
        </w:rPr>
        <w:lastRenderedPageBreak/>
        <w:t xml:space="preserve">balance between theoretical innovation and practical validation. The paper </w:t>
      </w:r>
      <w:r w:rsidRPr="002147AB">
        <w:rPr>
          <w:rFonts w:ascii="Work Sans" w:eastAsia="Times New Roman" w:hAnsi="Work Sans" w:cs="Times New Roman"/>
          <w:sz w:val="28"/>
          <w:szCs w:val="28"/>
          <w:lang w:eastAsia="en-GB"/>
        </w:rPr>
        <w:t>does not</w:t>
      </w:r>
      <w:r w:rsidRPr="002147AB">
        <w:rPr>
          <w:rFonts w:ascii="Work Sans" w:eastAsia="Times New Roman" w:hAnsi="Work Sans" w:cs="Times New Roman"/>
          <w:sz w:val="28"/>
          <w:szCs w:val="28"/>
          <w:lang w:eastAsia="en-GB"/>
        </w:rPr>
        <w:t xml:space="preserve"> just improve results; it offers a framework for understanding them. In the broader AI ethics and trust landscape, this is a highly relevant and forward-looking contribution.</w:t>
      </w:r>
    </w:p>
    <w:p w14:paraId="7DF26248" w14:textId="77777777" w:rsidR="00153549" w:rsidRDefault="00153549" w:rsidP="00C322EB">
      <w:pPr>
        <w:spacing w:after="0" w:line="360" w:lineRule="auto"/>
        <w:rPr>
          <w:rFonts w:ascii="Work Sans" w:eastAsia="Times New Roman" w:hAnsi="Work Sans" w:cs="Times New Roman"/>
          <w:b/>
          <w:bCs/>
          <w:sz w:val="28"/>
          <w:szCs w:val="28"/>
          <w:lang w:eastAsia="en-GB"/>
        </w:rPr>
      </w:pPr>
    </w:p>
    <w:p w14:paraId="5452F3BB" w14:textId="1DEF3C8B" w:rsidR="00C322EB" w:rsidRDefault="00D9081F" w:rsidP="00C322EB">
      <w:pPr>
        <w:spacing w:after="0" w:line="360" w:lineRule="auto"/>
        <w:rPr>
          <w:rFonts w:ascii="Work Sans" w:eastAsia="Times New Roman" w:hAnsi="Work Sans" w:cs="Times New Roman"/>
          <w:b/>
          <w:bCs/>
          <w:sz w:val="28"/>
          <w:szCs w:val="28"/>
          <w:lang w:eastAsia="en-GB"/>
        </w:rPr>
      </w:pPr>
      <w:r w:rsidRPr="00447376">
        <w:rPr>
          <w:rFonts w:ascii="Work Sans" w:eastAsia="Times New Roman" w:hAnsi="Work Sans" w:cs="Times New Roman"/>
          <w:b/>
          <w:bCs/>
          <w:sz w:val="28"/>
          <w:szCs w:val="28"/>
          <w:lang w:eastAsia="en-GB"/>
        </w:rPr>
        <w:t>Questions Raised</w:t>
      </w:r>
    </w:p>
    <w:p w14:paraId="4F7BCD40" w14:textId="6654240E" w:rsidR="00B47ED4" w:rsidRDefault="00B47ED4" w:rsidP="00B47ED4">
      <w:pPr>
        <w:spacing w:after="0" w:line="360" w:lineRule="auto"/>
        <w:rPr>
          <w:rFonts w:ascii="Work Sans" w:eastAsia="Times New Roman" w:hAnsi="Work Sans" w:cs="Times New Roman"/>
          <w:i/>
          <w:iCs/>
          <w:sz w:val="28"/>
          <w:szCs w:val="28"/>
          <w:lang w:eastAsia="en-GB"/>
        </w:rPr>
      </w:pPr>
    </w:p>
    <w:p w14:paraId="0B8D0927" w14:textId="0EE3FA8B" w:rsidR="002147AB" w:rsidRPr="002147AB" w:rsidRDefault="002147AB" w:rsidP="002147AB">
      <w:pPr>
        <w:pStyle w:val="Paragrafoelenco"/>
        <w:numPr>
          <w:ilvl w:val="0"/>
          <w:numId w:val="3"/>
        </w:numPr>
        <w:spacing w:after="0" w:line="360" w:lineRule="auto"/>
        <w:rPr>
          <w:rFonts w:ascii="Work Sans" w:eastAsia="Times New Roman" w:hAnsi="Work Sans" w:cs="Times New Roman"/>
          <w:sz w:val="28"/>
          <w:szCs w:val="28"/>
          <w:lang w:eastAsia="en-GB"/>
        </w:rPr>
      </w:pPr>
      <w:r w:rsidRPr="002147AB">
        <w:rPr>
          <w:rFonts w:ascii="Work Sans" w:eastAsia="Times New Roman" w:hAnsi="Work Sans" w:cs="Times New Roman"/>
          <w:sz w:val="28"/>
          <w:szCs w:val="28"/>
          <w:lang w:eastAsia="en-GB"/>
        </w:rPr>
        <w:t>How well does ISTVT generalize to non-face Deepfakes or other video manipulation types (e.g., voice or gesture synthesis)?</w:t>
      </w:r>
    </w:p>
    <w:p w14:paraId="1A88F43F" w14:textId="3910294E" w:rsidR="002147AB" w:rsidRPr="002147AB" w:rsidRDefault="002147AB" w:rsidP="002147AB">
      <w:pPr>
        <w:pStyle w:val="Paragrafoelenco"/>
        <w:numPr>
          <w:ilvl w:val="0"/>
          <w:numId w:val="3"/>
        </w:numPr>
        <w:spacing w:after="0" w:line="360" w:lineRule="auto"/>
        <w:rPr>
          <w:rFonts w:ascii="Work Sans" w:eastAsia="Times New Roman" w:hAnsi="Work Sans" w:cs="Times New Roman"/>
          <w:sz w:val="28"/>
          <w:szCs w:val="28"/>
          <w:lang w:eastAsia="en-GB"/>
        </w:rPr>
      </w:pPr>
      <w:r w:rsidRPr="002147AB">
        <w:rPr>
          <w:rFonts w:ascii="Work Sans" w:eastAsia="Times New Roman" w:hAnsi="Work Sans" w:cs="Times New Roman"/>
          <w:sz w:val="28"/>
          <w:szCs w:val="28"/>
          <w:lang w:eastAsia="en-GB"/>
        </w:rPr>
        <w:t>Could the interpretability framework be integrated into real-time Deepfake detection systems for immediate forensic use?</w:t>
      </w:r>
    </w:p>
    <w:p w14:paraId="38631262" w14:textId="35BD2054" w:rsidR="002147AB" w:rsidRPr="002147AB" w:rsidRDefault="002147AB" w:rsidP="002147AB">
      <w:pPr>
        <w:pStyle w:val="Paragrafoelenco"/>
        <w:numPr>
          <w:ilvl w:val="0"/>
          <w:numId w:val="3"/>
        </w:numPr>
        <w:spacing w:after="0" w:line="360" w:lineRule="auto"/>
        <w:rPr>
          <w:rFonts w:ascii="Work Sans" w:eastAsia="Times New Roman" w:hAnsi="Work Sans" w:cs="Times New Roman"/>
          <w:sz w:val="28"/>
          <w:szCs w:val="28"/>
          <w:lang w:eastAsia="en-GB"/>
        </w:rPr>
      </w:pPr>
      <w:r w:rsidRPr="002147AB">
        <w:rPr>
          <w:rFonts w:ascii="Work Sans" w:eastAsia="Times New Roman" w:hAnsi="Work Sans" w:cs="Times New Roman"/>
          <w:sz w:val="28"/>
          <w:szCs w:val="28"/>
          <w:lang w:eastAsia="en-GB"/>
        </w:rPr>
        <w:t>How might future Deepfake generation models adapt to bypass ISTVT’s detection mechanisms?</w:t>
      </w:r>
    </w:p>
    <w:p w14:paraId="2E07A967" w14:textId="4BC4FC70" w:rsidR="00D9081F" w:rsidRPr="00B47ED4" w:rsidRDefault="002147AB" w:rsidP="002147AB">
      <w:pPr>
        <w:pStyle w:val="Paragrafoelenco"/>
        <w:numPr>
          <w:ilvl w:val="0"/>
          <w:numId w:val="3"/>
        </w:numPr>
        <w:spacing w:after="0" w:line="360" w:lineRule="auto"/>
        <w:rPr>
          <w:rFonts w:ascii="Work Sans" w:eastAsia="Times New Roman" w:hAnsi="Work Sans" w:cs="Times New Roman"/>
          <w:sz w:val="28"/>
          <w:szCs w:val="28"/>
          <w:lang w:eastAsia="en-GB"/>
        </w:rPr>
      </w:pPr>
      <w:r w:rsidRPr="002147AB">
        <w:rPr>
          <w:rFonts w:ascii="Work Sans" w:eastAsia="Times New Roman" w:hAnsi="Work Sans" w:cs="Times New Roman"/>
          <w:sz w:val="28"/>
          <w:szCs w:val="28"/>
          <w:lang w:eastAsia="en-GB"/>
        </w:rPr>
        <w:t>Can the visualization approach be expanded to multi-modal transformers (video + audio) for enhanced interpretability?</w:t>
      </w:r>
      <w:r w:rsidR="00D9081F" w:rsidRPr="00B47ED4">
        <w:rPr>
          <w:rFonts w:ascii="Work Sans" w:eastAsia="Times New Roman" w:hAnsi="Work Sans" w:cs="Times New Roman"/>
          <w:sz w:val="28"/>
          <w:szCs w:val="28"/>
          <w:lang w:eastAsia="en-GB"/>
        </w:rPr>
        <w:br/>
      </w:r>
    </w:p>
    <w:p w14:paraId="12E78654" w14:textId="65FA78F3" w:rsidR="00B47ED4" w:rsidRPr="00B47ED4" w:rsidRDefault="00D9081F" w:rsidP="00B47ED4">
      <w:pPr>
        <w:spacing w:after="0" w:line="360" w:lineRule="auto"/>
        <w:rPr>
          <w:rFonts w:ascii="Work Sans" w:eastAsia="Times New Roman" w:hAnsi="Work Sans" w:cs="Times New Roman"/>
          <w:b/>
          <w:bCs/>
          <w:sz w:val="28"/>
          <w:szCs w:val="28"/>
          <w:lang w:eastAsia="en-GB"/>
        </w:rPr>
      </w:pPr>
      <w:r w:rsidRPr="00447376">
        <w:rPr>
          <w:rFonts w:ascii="Work Sans" w:eastAsia="Times New Roman" w:hAnsi="Work Sans" w:cs="Times New Roman"/>
          <w:b/>
          <w:bCs/>
          <w:sz w:val="28"/>
          <w:szCs w:val="28"/>
          <w:lang w:eastAsia="en-GB"/>
        </w:rPr>
        <w:t>Notes</w:t>
      </w:r>
      <w:r w:rsidRPr="00447376">
        <w:rPr>
          <w:rFonts w:ascii="Work Sans" w:eastAsia="Times New Roman" w:hAnsi="Work Sans" w:cs="Times New Roman"/>
          <w:sz w:val="28"/>
          <w:szCs w:val="28"/>
          <w:lang w:eastAsia="en-GB"/>
        </w:rPr>
        <w:br/>
      </w:r>
    </w:p>
    <w:p w14:paraId="3281805B" w14:textId="131C28B4" w:rsidR="002147AB" w:rsidRPr="002147AB" w:rsidRDefault="002147AB" w:rsidP="002147AB">
      <w:pPr>
        <w:pStyle w:val="Paragrafoelenco"/>
        <w:numPr>
          <w:ilvl w:val="0"/>
          <w:numId w:val="4"/>
        </w:numPr>
        <w:spacing w:after="0" w:line="360" w:lineRule="auto"/>
        <w:rPr>
          <w:rFonts w:ascii="Work Sans" w:eastAsia="Times New Roman" w:hAnsi="Work Sans" w:cs="Times New Roman"/>
          <w:sz w:val="28"/>
          <w:szCs w:val="28"/>
          <w:lang w:eastAsia="en-GB"/>
        </w:rPr>
      </w:pPr>
      <w:r w:rsidRPr="002147AB">
        <w:rPr>
          <w:rFonts w:ascii="Work Sans" w:eastAsia="Times New Roman" w:hAnsi="Work Sans" w:cs="Times New Roman"/>
          <w:sz w:val="28"/>
          <w:szCs w:val="28"/>
          <w:lang w:eastAsia="en-GB"/>
        </w:rPr>
        <w:t>ISTVT achieves state-of-the-art results on both intra- and cross-dataset evaluations.</w:t>
      </w:r>
    </w:p>
    <w:p w14:paraId="226A1780" w14:textId="017784FC" w:rsidR="002147AB" w:rsidRPr="002147AB" w:rsidRDefault="002147AB" w:rsidP="002147AB">
      <w:pPr>
        <w:pStyle w:val="Paragrafoelenco"/>
        <w:numPr>
          <w:ilvl w:val="0"/>
          <w:numId w:val="4"/>
        </w:numPr>
        <w:spacing w:after="0" w:line="360" w:lineRule="auto"/>
        <w:rPr>
          <w:rFonts w:ascii="Work Sans" w:eastAsia="Times New Roman" w:hAnsi="Work Sans" w:cs="Times New Roman"/>
          <w:sz w:val="28"/>
          <w:szCs w:val="28"/>
          <w:lang w:eastAsia="en-GB"/>
        </w:rPr>
      </w:pPr>
      <w:r w:rsidRPr="002147AB">
        <w:rPr>
          <w:rFonts w:ascii="Work Sans" w:eastAsia="Times New Roman" w:hAnsi="Work Sans" w:cs="Times New Roman"/>
          <w:sz w:val="28"/>
          <w:szCs w:val="28"/>
          <w:lang w:eastAsia="en-GB"/>
        </w:rPr>
        <w:t>It focuses on short-term temporal inconsistencies, which are more discriminative for Deepfake detection than long-term dependencies.</w:t>
      </w:r>
    </w:p>
    <w:p w14:paraId="3511D65C" w14:textId="24DEEFBC" w:rsidR="002147AB" w:rsidRPr="002147AB" w:rsidRDefault="002147AB" w:rsidP="002147AB">
      <w:pPr>
        <w:pStyle w:val="Paragrafoelenco"/>
        <w:numPr>
          <w:ilvl w:val="0"/>
          <w:numId w:val="4"/>
        </w:numPr>
        <w:spacing w:after="0" w:line="360" w:lineRule="auto"/>
        <w:rPr>
          <w:rFonts w:ascii="Work Sans" w:eastAsia="Times New Roman" w:hAnsi="Work Sans" w:cs="Times New Roman"/>
          <w:sz w:val="28"/>
          <w:szCs w:val="28"/>
          <w:lang w:eastAsia="en-GB"/>
        </w:rPr>
      </w:pPr>
      <w:r w:rsidRPr="002147AB">
        <w:rPr>
          <w:rFonts w:ascii="Work Sans" w:eastAsia="Times New Roman" w:hAnsi="Work Sans" w:cs="Times New Roman"/>
          <w:sz w:val="28"/>
          <w:szCs w:val="28"/>
          <w:lang w:eastAsia="en-GB"/>
        </w:rPr>
        <w:t>Visualization separates spatial artifacts (edges, textures) from temporal inconsistencies (lip/jaw movement).</w:t>
      </w:r>
    </w:p>
    <w:p w14:paraId="67B8BBBA" w14:textId="5BD66D01" w:rsidR="002147AB" w:rsidRPr="002147AB" w:rsidRDefault="002147AB" w:rsidP="002147AB">
      <w:pPr>
        <w:pStyle w:val="Paragrafoelenco"/>
        <w:numPr>
          <w:ilvl w:val="0"/>
          <w:numId w:val="4"/>
        </w:numPr>
        <w:spacing w:after="0" w:line="360" w:lineRule="auto"/>
        <w:rPr>
          <w:rFonts w:ascii="Work Sans" w:eastAsia="Times New Roman" w:hAnsi="Work Sans" w:cs="Times New Roman"/>
          <w:sz w:val="28"/>
          <w:szCs w:val="28"/>
          <w:lang w:eastAsia="en-GB"/>
        </w:rPr>
      </w:pPr>
      <w:r w:rsidRPr="002147AB">
        <w:rPr>
          <w:rFonts w:ascii="Work Sans" w:eastAsia="Times New Roman" w:hAnsi="Work Sans" w:cs="Times New Roman"/>
          <w:sz w:val="28"/>
          <w:szCs w:val="28"/>
          <w:lang w:eastAsia="en-GB"/>
        </w:rPr>
        <w:lastRenderedPageBreak/>
        <w:t>The interpretability method is generalizable to other video-based transformer architectures.</w:t>
      </w:r>
    </w:p>
    <w:p w14:paraId="1017648D" w14:textId="3506B1C7" w:rsidR="00B47ED4" w:rsidRPr="00B47ED4" w:rsidRDefault="002147AB" w:rsidP="002147AB">
      <w:pPr>
        <w:pStyle w:val="Paragrafoelenco"/>
        <w:numPr>
          <w:ilvl w:val="0"/>
          <w:numId w:val="4"/>
        </w:numPr>
        <w:spacing w:after="0" w:line="360" w:lineRule="auto"/>
        <w:rPr>
          <w:rFonts w:ascii="Work Sans" w:eastAsia="Times New Roman" w:hAnsi="Work Sans" w:cs="Times New Roman"/>
          <w:sz w:val="28"/>
          <w:szCs w:val="28"/>
          <w:lang w:eastAsia="en-GB"/>
        </w:rPr>
      </w:pPr>
      <w:r w:rsidRPr="002147AB">
        <w:rPr>
          <w:rFonts w:ascii="Work Sans" w:eastAsia="Times New Roman" w:hAnsi="Work Sans" w:cs="Times New Roman"/>
          <w:sz w:val="28"/>
          <w:szCs w:val="28"/>
          <w:lang w:eastAsia="en-GB"/>
        </w:rPr>
        <w:t>The approach aligns with the growing need for transparent and trustworthy AI in digital forensics.</w:t>
      </w:r>
    </w:p>
    <w:sectPr w:rsidR="00B47ED4" w:rsidRPr="00B47ED4">
      <w:footerReference w:type="default" r:id="rId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743480" w14:textId="77777777" w:rsidR="00A152F6" w:rsidRDefault="00A152F6" w:rsidP="00447376">
      <w:pPr>
        <w:spacing w:after="0" w:line="240" w:lineRule="auto"/>
      </w:pPr>
      <w:r>
        <w:separator/>
      </w:r>
    </w:p>
  </w:endnote>
  <w:endnote w:type="continuationSeparator" w:id="0">
    <w:p w14:paraId="58155F3D" w14:textId="77777777" w:rsidR="00A152F6" w:rsidRDefault="00A152F6" w:rsidP="0044737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Work Sans">
    <w:charset w:val="00"/>
    <w:family w:val="auto"/>
    <w:pitch w:val="variable"/>
    <w:sig w:usb0="A00000FF" w:usb1="5000E07B" w:usb2="00000000" w:usb3="00000000" w:csb0="00000193"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14917055"/>
      <w:docPartObj>
        <w:docPartGallery w:val="Page Numbers (Bottom of Page)"/>
        <w:docPartUnique/>
      </w:docPartObj>
    </w:sdtPr>
    <w:sdtContent>
      <w:sdt>
        <w:sdtPr>
          <w:id w:val="1728636285"/>
          <w:docPartObj>
            <w:docPartGallery w:val="Page Numbers (Top of Page)"/>
            <w:docPartUnique/>
          </w:docPartObj>
        </w:sdtPr>
        <w:sdtContent>
          <w:p w14:paraId="4FA177A5" w14:textId="113E8992" w:rsidR="00447376" w:rsidRDefault="00447376">
            <w:pPr>
              <w:pStyle w:val="Pidipagina"/>
              <w:jc w:val="center"/>
            </w:pPr>
            <w:r w:rsidRPr="00447376">
              <w:rPr>
                <w:rFonts w:ascii="Work Sans" w:hAnsi="Work Sans"/>
              </w:rPr>
              <w:t xml:space="preserve">Page </w:t>
            </w:r>
            <w:r w:rsidRPr="00447376">
              <w:rPr>
                <w:rFonts w:ascii="Work Sans" w:hAnsi="Work Sans"/>
                <w:sz w:val="24"/>
                <w:szCs w:val="24"/>
              </w:rPr>
              <w:fldChar w:fldCharType="begin"/>
            </w:r>
            <w:r w:rsidRPr="00447376">
              <w:rPr>
                <w:rFonts w:ascii="Work Sans" w:hAnsi="Work Sans"/>
              </w:rPr>
              <w:instrText xml:space="preserve"> PAGE </w:instrText>
            </w:r>
            <w:r w:rsidRPr="00447376">
              <w:rPr>
                <w:rFonts w:ascii="Work Sans" w:hAnsi="Work Sans"/>
                <w:sz w:val="24"/>
                <w:szCs w:val="24"/>
              </w:rPr>
              <w:fldChar w:fldCharType="separate"/>
            </w:r>
            <w:r w:rsidRPr="00447376">
              <w:rPr>
                <w:rFonts w:ascii="Work Sans" w:hAnsi="Work Sans"/>
                <w:noProof/>
              </w:rPr>
              <w:t>2</w:t>
            </w:r>
            <w:r w:rsidRPr="00447376">
              <w:rPr>
                <w:rFonts w:ascii="Work Sans" w:hAnsi="Work Sans"/>
                <w:sz w:val="24"/>
                <w:szCs w:val="24"/>
              </w:rPr>
              <w:fldChar w:fldCharType="end"/>
            </w:r>
            <w:r w:rsidRPr="00447376">
              <w:rPr>
                <w:rFonts w:ascii="Work Sans" w:hAnsi="Work Sans"/>
              </w:rPr>
              <w:t xml:space="preserve"> of </w:t>
            </w:r>
            <w:r w:rsidRPr="00447376">
              <w:rPr>
                <w:rFonts w:ascii="Work Sans" w:hAnsi="Work Sans"/>
                <w:sz w:val="24"/>
                <w:szCs w:val="24"/>
              </w:rPr>
              <w:fldChar w:fldCharType="begin"/>
            </w:r>
            <w:r w:rsidRPr="00447376">
              <w:rPr>
                <w:rFonts w:ascii="Work Sans" w:hAnsi="Work Sans"/>
              </w:rPr>
              <w:instrText xml:space="preserve"> NUMPAGES  </w:instrText>
            </w:r>
            <w:r w:rsidRPr="00447376">
              <w:rPr>
                <w:rFonts w:ascii="Work Sans" w:hAnsi="Work Sans"/>
                <w:sz w:val="24"/>
                <w:szCs w:val="24"/>
              </w:rPr>
              <w:fldChar w:fldCharType="separate"/>
            </w:r>
            <w:r w:rsidRPr="00447376">
              <w:rPr>
                <w:rFonts w:ascii="Work Sans" w:hAnsi="Work Sans"/>
                <w:noProof/>
              </w:rPr>
              <w:t>2</w:t>
            </w:r>
            <w:r w:rsidRPr="00447376">
              <w:rPr>
                <w:rFonts w:ascii="Work Sans" w:hAnsi="Work Sans"/>
                <w:sz w:val="24"/>
                <w:szCs w:val="24"/>
              </w:rPr>
              <w:fldChar w:fldCharType="end"/>
            </w:r>
          </w:p>
        </w:sdtContent>
      </w:sdt>
    </w:sdtContent>
  </w:sdt>
  <w:p w14:paraId="3F5D010B" w14:textId="77777777" w:rsidR="00447376" w:rsidRDefault="00447376">
    <w:pPr>
      <w:pStyle w:val="Pidipa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CF1AA3" w14:textId="77777777" w:rsidR="00A152F6" w:rsidRDefault="00A152F6" w:rsidP="00447376">
      <w:pPr>
        <w:spacing w:after="0" w:line="240" w:lineRule="auto"/>
      </w:pPr>
      <w:r>
        <w:separator/>
      </w:r>
    </w:p>
  </w:footnote>
  <w:footnote w:type="continuationSeparator" w:id="0">
    <w:p w14:paraId="515AA17F" w14:textId="77777777" w:rsidR="00A152F6" w:rsidRDefault="00A152F6" w:rsidP="0044737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C8019E"/>
    <w:multiLevelType w:val="hybridMultilevel"/>
    <w:tmpl w:val="6EFE72CE"/>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 w15:restartNumberingAfterBreak="0">
    <w:nsid w:val="08D6219A"/>
    <w:multiLevelType w:val="hybridMultilevel"/>
    <w:tmpl w:val="8A50A708"/>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2" w15:restartNumberingAfterBreak="0">
    <w:nsid w:val="24867314"/>
    <w:multiLevelType w:val="hybridMultilevel"/>
    <w:tmpl w:val="1DD27C3A"/>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3" w15:restartNumberingAfterBreak="0">
    <w:nsid w:val="2605581B"/>
    <w:multiLevelType w:val="multilevel"/>
    <w:tmpl w:val="940C3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1A25647"/>
    <w:multiLevelType w:val="multilevel"/>
    <w:tmpl w:val="4BC40C96"/>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5" w15:restartNumberingAfterBreak="0">
    <w:nsid w:val="787A2B35"/>
    <w:multiLevelType w:val="hybridMultilevel"/>
    <w:tmpl w:val="B26C6FEC"/>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num w:numId="1" w16cid:durableId="1476290511">
    <w:abstractNumId w:val="3"/>
  </w:num>
  <w:num w:numId="2" w16cid:durableId="147095403">
    <w:abstractNumId w:val="0"/>
  </w:num>
  <w:num w:numId="3" w16cid:durableId="1598439091">
    <w:abstractNumId w:val="2"/>
  </w:num>
  <w:num w:numId="4" w16cid:durableId="809635229">
    <w:abstractNumId w:val="5"/>
  </w:num>
  <w:num w:numId="5" w16cid:durableId="533545586">
    <w:abstractNumId w:val="4"/>
  </w:num>
  <w:num w:numId="6" w16cid:durableId="199078987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7376"/>
    <w:rsid w:val="000C4DD5"/>
    <w:rsid w:val="00137E0E"/>
    <w:rsid w:val="00153549"/>
    <w:rsid w:val="001A7D55"/>
    <w:rsid w:val="002147AB"/>
    <w:rsid w:val="002954F4"/>
    <w:rsid w:val="00344433"/>
    <w:rsid w:val="003A0A34"/>
    <w:rsid w:val="003D7147"/>
    <w:rsid w:val="003E3BDC"/>
    <w:rsid w:val="00447376"/>
    <w:rsid w:val="004C7C24"/>
    <w:rsid w:val="00980B52"/>
    <w:rsid w:val="00A152F6"/>
    <w:rsid w:val="00AF5E58"/>
    <w:rsid w:val="00B47ED4"/>
    <w:rsid w:val="00C21FBB"/>
    <w:rsid w:val="00C322EB"/>
    <w:rsid w:val="00C7370D"/>
    <w:rsid w:val="00D747CB"/>
    <w:rsid w:val="00D9081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93C794"/>
  <w15:chartTrackingRefBased/>
  <w15:docId w15:val="{B4CAD175-A29B-4B49-AC98-270CA93E16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paragraph" w:styleId="Titolo3">
    <w:name w:val="heading 3"/>
    <w:basedOn w:val="Normale"/>
    <w:link w:val="Titolo3Carattere"/>
    <w:uiPriority w:val="9"/>
    <w:qFormat/>
    <w:rsid w:val="00447376"/>
    <w:pPr>
      <w:spacing w:before="100" w:beforeAutospacing="1" w:after="100" w:afterAutospacing="1" w:line="240" w:lineRule="auto"/>
      <w:outlineLvl w:val="2"/>
    </w:pPr>
    <w:rPr>
      <w:rFonts w:ascii="Times New Roman" w:eastAsia="Times New Roman" w:hAnsi="Times New Roman" w:cs="Times New Roman"/>
      <w:b/>
      <w:bCs/>
      <w:sz w:val="27"/>
      <w:szCs w:val="27"/>
      <w:lang w:eastAsia="en-GB"/>
    </w:rPr>
  </w:style>
  <w:style w:type="character" w:default="1" w:styleId="Carpredefinitoparagrafo">
    <w:name w:val="Default Paragraph Font"/>
    <w:uiPriority w:val="1"/>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3Carattere">
    <w:name w:val="Titolo 3 Carattere"/>
    <w:basedOn w:val="Carpredefinitoparagrafo"/>
    <w:link w:val="Titolo3"/>
    <w:uiPriority w:val="9"/>
    <w:rsid w:val="00447376"/>
    <w:rPr>
      <w:rFonts w:ascii="Times New Roman" w:eastAsia="Times New Roman" w:hAnsi="Times New Roman" w:cs="Times New Roman"/>
      <w:b/>
      <w:bCs/>
      <w:sz w:val="27"/>
      <w:szCs w:val="27"/>
      <w:lang w:eastAsia="en-GB"/>
    </w:rPr>
  </w:style>
  <w:style w:type="character" w:styleId="Enfasigrassetto">
    <w:name w:val="Strong"/>
    <w:basedOn w:val="Carpredefinitoparagrafo"/>
    <w:uiPriority w:val="22"/>
    <w:qFormat/>
    <w:rsid w:val="00447376"/>
    <w:rPr>
      <w:b/>
      <w:bCs/>
    </w:rPr>
  </w:style>
  <w:style w:type="character" w:styleId="Enfasicorsivo">
    <w:name w:val="Emphasis"/>
    <w:basedOn w:val="Carpredefinitoparagrafo"/>
    <w:uiPriority w:val="20"/>
    <w:qFormat/>
    <w:rsid w:val="00447376"/>
    <w:rPr>
      <w:i/>
      <w:iCs/>
    </w:rPr>
  </w:style>
  <w:style w:type="paragraph" w:styleId="Intestazione">
    <w:name w:val="header"/>
    <w:basedOn w:val="Normale"/>
    <w:link w:val="IntestazioneCarattere"/>
    <w:uiPriority w:val="99"/>
    <w:unhideWhenUsed/>
    <w:rsid w:val="00447376"/>
    <w:pPr>
      <w:tabs>
        <w:tab w:val="center" w:pos="4513"/>
        <w:tab w:val="right" w:pos="9026"/>
      </w:tabs>
      <w:spacing w:after="0" w:line="240" w:lineRule="auto"/>
    </w:pPr>
  </w:style>
  <w:style w:type="character" w:customStyle="1" w:styleId="IntestazioneCarattere">
    <w:name w:val="Intestazione Carattere"/>
    <w:basedOn w:val="Carpredefinitoparagrafo"/>
    <w:link w:val="Intestazione"/>
    <w:uiPriority w:val="99"/>
    <w:rsid w:val="00447376"/>
  </w:style>
  <w:style w:type="paragraph" w:styleId="Pidipagina">
    <w:name w:val="footer"/>
    <w:basedOn w:val="Normale"/>
    <w:link w:val="PidipaginaCarattere"/>
    <w:uiPriority w:val="99"/>
    <w:unhideWhenUsed/>
    <w:rsid w:val="00447376"/>
    <w:pPr>
      <w:tabs>
        <w:tab w:val="center" w:pos="4513"/>
        <w:tab w:val="right" w:pos="9026"/>
      </w:tabs>
      <w:spacing w:after="0" w:line="240" w:lineRule="auto"/>
    </w:pPr>
  </w:style>
  <w:style w:type="character" w:customStyle="1" w:styleId="PidipaginaCarattere">
    <w:name w:val="Piè di pagina Carattere"/>
    <w:basedOn w:val="Carpredefinitoparagrafo"/>
    <w:link w:val="Pidipagina"/>
    <w:uiPriority w:val="99"/>
    <w:rsid w:val="00447376"/>
  </w:style>
  <w:style w:type="paragraph" w:styleId="Paragrafoelenco">
    <w:name w:val="List Paragraph"/>
    <w:basedOn w:val="Normale"/>
    <w:uiPriority w:val="34"/>
    <w:qFormat/>
    <w:rsid w:val="00B47ED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685125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5</Pages>
  <Words>773</Words>
  <Characters>4408</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Helene Mallauran</dc:creator>
  <cp:keywords/>
  <dc:description/>
  <cp:lastModifiedBy>giulio dajani</cp:lastModifiedBy>
  <cp:revision>3</cp:revision>
  <dcterms:created xsi:type="dcterms:W3CDTF">2025-10-19T17:50:00Z</dcterms:created>
  <dcterms:modified xsi:type="dcterms:W3CDTF">2025-10-19T17:59:00Z</dcterms:modified>
</cp:coreProperties>
</file>