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6E8A4530" w:rsidR="000C4DD5" w:rsidRPr="000C4DD5" w:rsidRDefault="003629A8" w:rsidP="00C322EB">
      <w:pPr>
        <w:spacing w:after="100" w:afterAutospacing="1" w:line="360" w:lineRule="auto"/>
        <w:outlineLvl w:val="2"/>
        <w:rPr>
          <w:rFonts w:ascii="Work Sans" w:eastAsia="Times New Roman" w:hAnsi="Work Sans" w:cs="Times New Roman"/>
          <w:sz w:val="28"/>
          <w:szCs w:val="28"/>
          <w:lang w:eastAsia="en-GB"/>
        </w:rPr>
      </w:pPr>
      <w:r w:rsidRPr="003629A8">
        <w:rPr>
          <w:rFonts w:ascii="Work Sans" w:eastAsia="Times New Roman" w:hAnsi="Work Sans" w:cs="Times New Roman"/>
          <w:sz w:val="28"/>
          <w:szCs w:val="28"/>
          <w:lang w:eastAsia="en-GB"/>
        </w:rPr>
        <w:t>Learning Self-Consistency for Deepfake Detection</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19788A91" w:rsidR="002954F4" w:rsidRPr="00D747CB" w:rsidRDefault="003629A8" w:rsidP="00B47ED4">
      <w:pPr>
        <w:spacing w:before="100" w:beforeAutospacing="1" w:after="100" w:afterAutospacing="1" w:line="360" w:lineRule="auto"/>
        <w:rPr>
          <w:rFonts w:ascii="Work Sans" w:eastAsia="Times New Roman" w:hAnsi="Work Sans" w:cs="Times New Roman"/>
          <w:i/>
          <w:iCs/>
          <w:sz w:val="28"/>
          <w:szCs w:val="28"/>
          <w:lang w:eastAsia="en-GB"/>
        </w:rPr>
      </w:pPr>
      <w:r w:rsidRPr="003629A8">
        <w:rPr>
          <w:rFonts w:ascii="Work Sans" w:eastAsia="Times New Roman" w:hAnsi="Work Sans" w:cs="Times New Roman"/>
          <w:i/>
          <w:iCs/>
          <w:sz w:val="28"/>
          <w:szCs w:val="28"/>
          <w:lang w:eastAsia="en-GB"/>
        </w:rPr>
        <w:t>Zhao, T., Xu, X., Xu, M., Ding, H., Xiong, Y., &amp; Xia, W. (2021). Learning Self-Consistency for Deepfake Detection. In Proceedings of the IEEE/CVF International Conference on Computer Vision (ICCV), pp. 15023–15033. IEEE.</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5F021219" w14:textId="77777777" w:rsidR="003629A8" w:rsidRPr="003629A8" w:rsidRDefault="003629A8" w:rsidP="003629A8">
      <w:pPr>
        <w:spacing w:after="0" w:line="360" w:lineRule="auto"/>
        <w:rPr>
          <w:rFonts w:ascii="Work Sans" w:eastAsia="Times New Roman" w:hAnsi="Work Sans" w:cs="Times New Roman"/>
          <w:sz w:val="28"/>
          <w:szCs w:val="28"/>
          <w:lang w:eastAsia="en-GB"/>
        </w:rPr>
      </w:pPr>
      <w:r w:rsidRPr="003629A8">
        <w:rPr>
          <w:rFonts w:ascii="Work Sans" w:eastAsia="Times New Roman" w:hAnsi="Work Sans" w:cs="Times New Roman"/>
          <w:sz w:val="28"/>
          <w:szCs w:val="28"/>
          <w:lang w:eastAsia="en-GB"/>
        </w:rPr>
        <w:t>This paper introduces a novel method for detecting deepfake images by examining inconsistencies in “source features” within an image — features such as PRNU noise, compression patterns, and imaging fingerprints that reveal an image’s origin. The authors propose Pairwise Self-Consistency Learning (PCL), a representation learning approach that trains a convolutional neural network to detect whether parts of an image come from the same source. To train this system, they also design Inconsistency Image Generator (I2G), which synthesizes training images with pixel-level annotations of manipulated regions.</w:t>
      </w:r>
    </w:p>
    <w:p w14:paraId="6D7D2192" w14:textId="77777777" w:rsidR="003629A8" w:rsidRPr="003629A8" w:rsidRDefault="003629A8" w:rsidP="003629A8">
      <w:pPr>
        <w:spacing w:after="0" w:line="360" w:lineRule="auto"/>
        <w:rPr>
          <w:rFonts w:ascii="Work Sans" w:eastAsia="Times New Roman" w:hAnsi="Work Sans" w:cs="Times New Roman"/>
          <w:sz w:val="28"/>
          <w:szCs w:val="28"/>
          <w:lang w:eastAsia="en-GB"/>
        </w:rPr>
      </w:pPr>
      <w:r w:rsidRPr="003629A8">
        <w:rPr>
          <w:rFonts w:ascii="Work Sans" w:eastAsia="Times New Roman" w:hAnsi="Work Sans" w:cs="Times New Roman"/>
          <w:sz w:val="28"/>
          <w:szCs w:val="28"/>
          <w:lang w:eastAsia="en-GB"/>
        </w:rPr>
        <w:t xml:space="preserve">Through experiments on seven popular deepfake datasets, including </w:t>
      </w:r>
      <w:proofErr w:type="spellStart"/>
      <w:r w:rsidRPr="003629A8">
        <w:rPr>
          <w:rFonts w:ascii="Work Sans" w:eastAsia="Times New Roman" w:hAnsi="Work Sans" w:cs="Times New Roman"/>
          <w:sz w:val="28"/>
          <w:szCs w:val="28"/>
          <w:lang w:eastAsia="en-GB"/>
        </w:rPr>
        <w:t>FaceForensics</w:t>
      </w:r>
      <w:proofErr w:type="spellEnd"/>
      <w:r w:rsidRPr="003629A8">
        <w:rPr>
          <w:rFonts w:ascii="Work Sans" w:eastAsia="Times New Roman" w:hAnsi="Work Sans" w:cs="Times New Roman"/>
          <w:sz w:val="28"/>
          <w:szCs w:val="28"/>
          <w:lang w:eastAsia="en-GB"/>
        </w:rPr>
        <w:t>++, Celeb-DF, and DFDC, their model achieved state-of-the-art performance, with average AUC improvements from 96.45% to 98.05% (in-dataset) and from 86.03% to 92.18% (cross-dataset). The method can also localize manipulated regions using “consistency maps.”</w:t>
      </w:r>
    </w:p>
    <w:p w14:paraId="022BE981" w14:textId="69A99A4E" w:rsidR="002954F4" w:rsidRPr="00C7370D" w:rsidRDefault="002954F4" w:rsidP="00C322EB">
      <w:pPr>
        <w:spacing w:after="0" w:line="360" w:lineRule="auto"/>
        <w:rPr>
          <w:rFonts w:ascii="Work Sans" w:eastAsia="Times New Roman" w:hAnsi="Work Sans" w:cs="Times New Roman"/>
          <w:sz w:val="28"/>
          <w:szCs w:val="28"/>
          <w:lang w:eastAsia="en-GB"/>
        </w:rPr>
      </w:pP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07DED400" w14:textId="28A4B25D" w:rsidR="003629A8" w:rsidRPr="003629A8" w:rsidRDefault="003629A8" w:rsidP="003629A8">
      <w:pPr>
        <w:pStyle w:val="Paragrafoelenco"/>
        <w:numPr>
          <w:ilvl w:val="0"/>
          <w:numId w:val="5"/>
        </w:numPr>
        <w:spacing w:after="0" w:line="360" w:lineRule="auto"/>
        <w:rPr>
          <w:rFonts w:ascii="Work Sans" w:eastAsia="Times New Roman" w:hAnsi="Work Sans" w:cs="Times New Roman"/>
          <w:sz w:val="28"/>
          <w:szCs w:val="28"/>
          <w:lang w:eastAsia="en-GB"/>
        </w:rPr>
      </w:pPr>
      <w:r w:rsidRPr="003629A8">
        <w:rPr>
          <w:rFonts w:ascii="Work Sans" w:eastAsia="Times New Roman" w:hAnsi="Work Sans" w:cs="Times New Roman"/>
          <w:sz w:val="28"/>
          <w:szCs w:val="28"/>
          <w:lang w:eastAsia="en-GB"/>
        </w:rPr>
        <w:t>“We hypothesize that images’ distinct source features can be preserved and extracted after going through state-of-the-art deepfake generation processes.”</w:t>
      </w:r>
    </w:p>
    <w:p w14:paraId="2E986B8E" w14:textId="55BC78CD" w:rsidR="003629A8" w:rsidRPr="003629A8" w:rsidRDefault="003629A8" w:rsidP="003629A8">
      <w:pPr>
        <w:pStyle w:val="Paragrafoelenco"/>
        <w:numPr>
          <w:ilvl w:val="0"/>
          <w:numId w:val="5"/>
        </w:numPr>
        <w:spacing w:after="0" w:line="360" w:lineRule="auto"/>
        <w:rPr>
          <w:rFonts w:ascii="Work Sans" w:eastAsia="Times New Roman" w:hAnsi="Work Sans" w:cs="Times New Roman"/>
          <w:sz w:val="28"/>
          <w:szCs w:val="28"/>
          <w:lang w:eastAsia="en-GB"/>
        </w:rPr>
      </w:pPr>
      <w:r w:rsidRPr="003629A8">
        <w:rPr>
          <w:rFonts w:ascii="Work Sans" w:eastAsia="Times New Roman" w:hAnsi="Work Sans" w:cs="Times New Roman"/>
          <w:sz w:val="28"/>
          <w:szCs w:val="28"/>
          <w:lang w:eastAsia="en-GB"/>
        </w:rPr>
        <w:t>“By extracting the local source features and measuring their self-consistency, we can detect forged images.”</w:t>
      </w:r>
    </w:p>
    <w:p w14:paraId="742BFFC8" w14:textId="70A89524" w:rsidR="003629A8" w:rsidRPr="003629A8" w:rsidRDefault="003629A8" w:rsidP="003629A8">
      <w:pPr>
        <w:pStyle w:val="Paragrafoelenco"/>
        <w:numPr>
          <w:ilvl w:val="0"/>
          <w:numId w:val="5"/>
        </w:numPr>
        <w:spacing w:after="0" w:line="360" w:lineRule="auto"/>
        <w:rPr>
          <w:rFonts w:ascii="Work Sans" w:eastAsia="Times New Roman" w:hAnsi="Work Sans" w:cs="Times New Roman"/>
          <w:sz w:val="28"/>
          <w:szCs w:val="28"/>
          <w:lang w:eastAsia="en-GB"/>
        </w:rPr>
      </w:pPr>
      <w:r w:rsidRPr="003629A8">
        <w:rPr>
          <w:rFonts w:ascii="Work Sans" w:eastAsia="Times New Roman" w:hAnsi="Work Sans" w:cs="Times New Roman"/>
          <w:sz w:val="28"/>
          <w:szCs w:val="28"/>
          <w:lang w:eastAsia="en-GB"/>
        </w:rPr>
        <w:t>“Our models improve averaged AUC over the state of the art from 96.45% to 98.05% in the in-dataset evaluation and from 86.03% to 92.18% in the cross-dataset evaluation.”</w:t>
      </w:r>
    </w:p>
    <w:p w14:paraId="4D037D1F" w14:textId="24834F4D" w:rsidR="003629A8" w:rsidRPr="003629A8" w:rsidRDefault="003629A8" w:rsidP="003629A8">
      <w:pPr>
        <w:pStyle w:val="Paragrafoelenco"/>
        <w:numPr>
          <w:ilvl w:val="0"/>
          <w:numId w:val="5"/>
        </w:numPr>
        <w:spacing w:after="0" w:line="360" w:lineRule="auto"/>
        <w:rPr>
          <w:rFonts w:ascii="Work Sans" w:eastAsia="Times New Roman" w:hAnsi="Work Sans" w:cs="Times New Roman"/>
          <w:sz w:val="28"/>
          <w:szCs w:val="28"/>
          <w:lang w:eastAsia="en-GB"/>
        </w:rPr>
      </w:pPr>
      <w:r w:rsidRPr="003629A8">
        <w:rPr>
          <w:rFonts w:ascii="Work Sans" w:eastAsia="Times New Roman" w:hAnsi="Work Sans" w:cs="Times New Roman"/>
          <w:sz w:val="28"/>
          <w:szCs w:val="28"/>
          <w:lang w:eastAsia="en-GB"/>
        </w:rPr>
        <w:t>“The consistency maps can lead to localization of the modified region.”</w:t>
      </w:r>
    </w:p>
    <w:p w14:paraId="2886AFFA" w14:textId="19E3DE70" w:rsidR="000C4DD5" w:rsidRPr="003629A8" w:rsidRDefault="003629A8" w:rsidP="003629A8">
      <w:pPr>
        <w:pStyle w:val="Paragrafoelenco"/>
        <w:numPr>
          <w:ilvl w:val="0"/>
          <w:numId w:val="5"/>
        </w:numPr>
        <w:spacing w:after="0" w:line="360" w:lineRule="auto"/>
        <w:rPr>
          <w:rFonts w:ascii="Work Sans" w:eastAsia="Times New Roman" w:hAnsi="Work Sans" w:cs="Times New Roman"/>
          <w:sz w:val="28"/>
          <w:szCs w:val="28"/>
          <w:lang w:eastAsia="en-GB"/>
        </w:rPr>
      </w:pPr>
      <w:r w:rsidRPr="003629A8">
        <w:rPr>
          <w:rFonts w:ascii="Work Sans" w:eastAsia="Times New Roman" w:hAnsi="Work Sans" w:cs="Times New Roman"/>
          <w:sz w:val="28"/>
          <w:szCs w:val="28"/>
          <w:lang w:eastAsia="en-GB"/>
        </w:rPr>
        <w:t>“As the race between forgers and defenders continues, the cue of source feature inconsistency can be negated by future synthesis methods.”</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50B03F08" w14:textId="77777777" w:rsidR="003629A8" w:rsidRPr="003629A8" w:rsidRDefault="003629A8" w:rsidP="003629A8">
      <w:pPr>
        <w:spacing w:after="0" w:line="360" w:lineRule="auto"/>
        <w:rPr>
          <w:rFonts w:ascii="Work Sans" w:eastAsia="Times New Roman" w:hAnsi="Work Sans" w:cs="Times New Roman"/>
          <w:sz w:val="28"/>
          <w:szCs w:val="28"/>
          <w:lang w:eastAsia="en-GB"/>
        </w:rPr>
      </w:pPr>
      <w:r w:rsidRPr="003629A8">
        <w:rPr>
          <w:rFonts w:ascii="Work Sans" w:eastAsia="Times New Roman" w:hAnsi="Work Sans" w:cs="Times New Roman"/>
          <w:sz w:val="28"/>
          <w:szCs w:val="28"/>
          <w:lang w:eastAsia="en-GB"/>
        </w:rPr>
        <w:t xml:space="preserve">This paper offers a significant advancement in deepfake detection by shifting focus from surface-level visual artifacts to the underlying source feature consistency of images. Unlike earlier methods that detect telltale signs like blinking or blending errors, Zhao et al. propose </w:t>
      </w:r>
      <w:proofErr w:type="spellStart"/>
      <w:r w:rsidRPr="003629A8">
        <w:rPr>
          <w:rFonts w:ascii="Work Sans" w:eastAsia="Times New Roman" w:hAnsi="Work Sans" w:cs="Times New Roman"/>
          <w:sz w:val="28"/>
          <w:szCs w:val="28"/>
          <w:lang w:eastAsia="en-GB"/>
        </w:rPr>
        <w:t>analyzing</w:t>
      </w:r>
      <w:proofErr w:type="spellEnd"/>
      <w:r w:rsidRPr="003629A8">
        <w:rPr>
          <w:rFonts w:ascii="Work Sans" w:eastAsia="Times New Roman" w:hAnsi="Work Sans" w:cs="Times New Roman"/>
          <w:sz w:val="28"/>
          <w:szCs w:val="28"/>
          <w:lang w:eastAsia="en-GB"/>
        </w:rPr>
        <w:t xml:space="preserve"> how consistent internal image features are across regions — a deeper and more robust approach. I find this important because it reflects a maturation in the field: moving from reactive detection (spotting flaws) to </w:t>
      </w:r>
      <w:proofErr w:type="gramStart"/>
      <w:r w:rsidRPr="003629A8">
        <w:rPr>
          <w:rFonts w:ascii="Work Sans" w:eastAsia="Times New Roman" w:hAnsi="Work Sans" w:cs="Times New Roman"/>
          <w:sz w:val="28"/>
          <w:szCs w:val="28"/>
          <w:lang w:eastAsia="en-GB"/>
        </w:rPr>
        <w:t>proactive</w:t>
      </w:r>
      <w:proofErr w:type="gramEnd"/>
      <w:r w:rsidRPr="003629A8">
        <w:rPr>
          <w:rFonts w:ascii="Work Sans" w:eastAsia="Times New Roman" w:hAnsi="Work Sans" w:cs="Times New Roman"/>
          <w:sz w:val="28"/>
          <w:szCs w:val="28"/>
          <w:lang w:eastAsia="en-GB"/>
        </w:rPr>
        <w:t xml:space="preserve"> inference (understanding image origins).</w:t>
      </w:r>
    </w:p>
    <w:p w14:paraId="146EE3FC" w14:textId="77777777" w:rsidR="003629A8" w:rsidRPr="003629A8" w:rsidRDefault="003629A8" w:rsidP="003629A8">
      <w:pPr>
        <w:spacing w:after="0" w:line="360" w:lineRule="auto"/>
        <w:rPr>
          <w:rFonts w:ascii="Work Sans" w:eastAsia="Times New Roman" w:hAnsi="Work Sans" w:cs="Times New Roman"/>
          <w:sz w:val="28"/>
          <w:szCs w:val="28"/>
          <w:lang w:eastAsia="en-GB"/>
        </w:rPr>
      </w:pPr>
      <w:r w:rsidRPr="003629A8">
        <w:rPr>
          <w:rFonts w:ascii="Work Sans" w:eastAsia="Times New Roman" w:hAnsi="Work Sans" w:cs="Times New Roman"/>
          <w:sz w:val="28"/>
          <w:szCs w:val="28"/>
          <w:lang w:eastAsia="en-GB"/>
        </w:rPr>
        <w:lastRenderedPageBreak/>
        <w:t xml:space="preserve">What stands out is the creative use of I2G, which synthesizes </w:t>
      </w:r>
      <w:proofErr w:type="spellStart"/>
      <w:r w:rsidRPr="003629A8">
        <w:rPr>
          <w:rFonts w:ascii="Work Sans" w:eastAsia="Times New Roman" w:hAnsi="Work Sans" w:cs="Times New Roman"/>
          <w:sz w:val="28"/>
          <w:szCs w:val="28"/>
          <w:lang w:eastAsia="en-GB"/>
        </w:rPr>
        <w:t>labeled</w:t>
      </w:r>
      <w:proofErr w:type="spellEnd"/>
      <w:r w:rsidRPr="003629A8">
        <w:rPr>
          <w:rFonts w:ascii="Work Sans" w:eastAsia="Times New Roman" w:hAnsi="Work Sans" w:cs="Times New Roman"/>
          <w:sz w:val="28"/>
          <w:szCs w:val="28"/>
          <w:lang w:eastAsia="en-GB"/>
        </w:rPr>
        <w:t xml:space="preserve"> data for training, solving one of the biggest challenges in deepfake detection — the lack of precise pixel-level annotations. Moreover, achieving high accuracy across datasets shows that their model generalizes well, not just memorizing patterns.</w:t>
      </w:r>
    </w:p>
    <w:p w14:paraId="5E2C5068" w14:textId="18D84108" w:rsidR="000C4DD5" w:rsidRPr="003629A8" w:rsidRDefault="003629A8" w:rsidP="00C322EB">
      <w:pPr>
        <w:spacing w:after="0" w:line="360" w:lineRule="auto"/>
        <w:rPr>
          <w:rFonts w:ascii="Work Sans" w:eastAsia="Times New Roman" w:hAnsi="Work Sans" w:cs="Times New Roman"/>
          <w:sz w:val="28"/>
          <w:szCs w:val="28"/>
          <w:lang w:eastAsia="en-GB"/>
        </w:rPr>
      </w:pPr>
      <w:r w:rsidRPr="003629A8">
        <w:rPr>
          <w:rFonts w:ascii="Work Sans" w:eastAsia="Times New Roman" w:hAnsi="Work Sans" w:cs="Times New Roman"/>
          <w:sz w:val="28"/>
          <w:szCs w:val="28"/>
          <w:lang w:eastAsia="en-GB"/>
        </w:rPr>
        <w:t>However, I also appreciate the authors’ humility in acknowledging limitations: as generative models improve, future deepfakes may eliminate inconsistencies entirely. This self-awareness highlights the ongoing arms race in AI-generated media. Overall, the work is influential because it redefines how authenticity can be verified, potentially shaping future research on multimedia forensics and digital trust.</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3B9EF9E1" w14:textId="55F73062" w:rsidR="003629A8" w:rsidRPr="003629A8" w:rsidRDefault="003629A8" w:rsidP="003629A8">
      <w:pPr>
        <w:pStyle w:val="Paragrafoelenco"/>
        <w:numPr>
          <w:ilvl w:val="0"/>
          <w:numId w:val="3"/>
        </w:numPr>
        <w:spacing w:after="0" w:line="360" w:lineRule="auto"/>
        <w:rPr>
          <w:rFonts w:ascii="Work Sans" w:eastAsia="Times New Roman" w:hAnsi="Work Sans" w:cs="Times New Roman"/>
          <w:sz w:val="28"/>
          <w:szCs w:val="28"/>
          <w:lang w:eastAsia="en-GB"/>
        </w:rPr>
      </w:pPr>
      <w:r w:rsidRPr="003629A8">
        <w:rPr>
          <w:rFonts w:ascii="Work Sans" w:eastAsia="Times New Roman" w:hAnsi="Work Sans" w:cs="Times New Roman"/>
          <w:sz w:val="28"/>
          <w:szCs w:val="28"/>
          <w:lang w:eastAsia="en-GB"/>
        </w:rPr>
        <w:t>Can PCL effectively detect deepfakes generated by fully synthetic (GAN-based) image synthesis rather than stitching-based methods?</w:t>
      </w:r>
    </w:p>
    <w:p w14:paraId="5AACFCC1" w14:textId="1014365E" w:rsidR="003629A8" w:rsidRPr="003629A8" w:rsidRDefault="003629A8" w:rsidP="003629A8">
      <w:pPr>
        <w:pStyle w:val="Paragrafoelenco"/>
        <w:numPr>
          <w:ilvl w:val="0"/>
          <w:numId w:val="3"/>
        </w:numPr>
        <w:spacing w:after="0" w:line="360" w:lineRule="auto"/>
        <w:rPr>
          <w:rFonts w:ascii="Work Sans" w:eastAsia="Times New Roman" w:hAnsi="Work Sans" w:cs="Times New Roman"/>
          <w:sz w:val="28"/>
          <w:szCs w:val="28"/>
          <w:lang w:eastAsia="en-GB"/>
        </w:rPr>
      </w:pPr>
      <w:r w:rsidRPr="003629A8">
        <w:rPr>
          <w:rFonts w:ascii="Work Sans" w:eastAsia="Times New Roman" w:hAnsi="Work Sans" w:cs="Times New Roman"/>
          <w:sz w:val="28"/>
          <w:szCs w:val="28"/>
          <w:lang w:eastAsia="en-GB"/>
        </w:rPr>
        <w:t>How could the model adapt if forgers learn to “balance” or homogenize source features?</w:t>
      </w:r>
    </w:p>
    <w:p w14:paraId="193A66A6" w14:textId="60FC0440" w:rsidR="003629A8" w:rsidRPr="003629A8" w:rsidRDefault="003629A8" w:rsidP="003629A8">
      <w:pPr>
        <w:pStyle w:val="Paragrafoelenco"/>
        <w:numPr>
          <w:ilvl w:val="0"/>
          <w:numId w:val="3"/>
        </w:numPr>
        <w:spacing w:after="0" w:line="360" w:lineRule="auto"/>
        <w:rPr>
          <w:rFonts w:ascii="Work Sans" w:eastAsia="Times New Roman" w:hAnsi="Work Sans" w:cs="Times New Roman"/>
          <w:sz w:val="28"/>
          <w:szCs w:val="28"/>
          <w:lang w:eastAsia="en-GB"/>
        </w:rPr>
      </w:pPr>
      <w:r w:rsidRPr="003629A8">
        <w:rPr>
          <w:rFonts w:ascii="Work Sans" w:eastAsia="Times New Roman" w:hAnsi="Work Sans" w:cs="Times New Roman"/>
          <w:sz w:val="28"/>
          <w:szCs w:val="28"/>
          <w:lang w:eastAsia="en-GB"/>
        </w:rPr>
        <w:t>Could this self-consistency concept be extended to video-based or multimodal deepfakes (e.g., audio-visual fakes)?</w:t>
      </w:r>
    </w:p>
    <w:p w14:paraId="2E07A967" w14:textId="7080C020" w:rsidR="00D9081F" w:rsidRPr="00B47ED4" w:rsidRDefault="003629A8" w:rsidP="003629A8">
      <w:pPr>
        <w:pStyle w:val="Paragrafoelenco"/>
        <w:numPr>
          <w:ilvl w:val="0"/>
          <w:numId w:val="3"/>
        </w:numPr>
        <w:spacing w:after="0" w:line="360" w:lineRule="auto"/>
        <w:rPr>
          <w:rFonts w:ascii="Work Sans" w:eastAsia="Times New Roman" w:hAnsi="Work Sans" w:cs="Times New Roman"/>
          <w:sz w:val="28"/>
          <w:szCs w:val="28"/>
          <w:lang w:eastAsia="en-GB"/>
        </w:rPr>
      </w:pPr>
      <w:r w:rsidRPr="003629A8">
        <w:rPr>
          <w:rFonts w:ascii="Work Sans" w:eastAsia="Times New Roman" w:hAnsi="Work Sans" w:cs="Times New Roman"/>
          <w:sz w:val="28"/>
          <w:szCs w:val="28"/>
          <w:lang w:eastAsia="en-GB"/>
        </w:rPr>
        <w:t>What would happen if I2G were trained on large-scale, non-face datasets — could it generalize to other domains like document forgery or medical imaging?</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lastRenderedPageBreak/>
        <w:t>Notes</w:t>
      </w:r>
      <w:r w:rsidRPr="00447376">
        <w:rPr>
          <w:rFonts w:ascii="Work Sans" w:eastAsia="Times New Roman" w:hAnsi="Work Sans" w:cs="Times New Roman"/>
          <w:sz w:val="28"/>
          <w:szCs w:val="28"/>
          <w:lang w:eastAsia="en-GB"/>
        </w:rPr>
        <w:br/>
      </w:r>
    </w:p>
    <w:p w14:paraId="685CC042" w14:textId="56A9367F" w:rsidR="003629A8" w:rsidRPr="003629A8" w:rsidRDefault="003629A8" w:rsidP="003629A8">
      <w:pPr>
        <w:pStyle w:val="Paragrafoelenco"/>
        <w:numPr>
          <w:ilvl w:val="0"/>
          <w:numId w:val="4"/>
        </w:numPr>
        <w:spacing w:after="0" w:line="360" w:lineRule="auto"/>
        <w:rPr>
          <w:rFonts w:ascii="Work Sans" w:eastAsia="Times New Roman" w:hAnsi="Work Sans" w:cs="Times New Roman"/>
          <w:sz w:val="28"/>
          <w:szCs w:val="28"/>
          <w:lang w:eastAsia="en-GB"/>
        </w:rPr>
      </w:pPr>
      <w:r w:rsidRPr="003629A8">
        <w:rPr>
          <w:rFonts w:ascii="Work Sans" w:eastAsia="Times New Roman" w:hAnsi="Work Sans" w:cs="Times New Roman"/>
          <w:sz w:val="28"/>
          <w:szCs w:val="28"/>
          <w:lang w:eastAsia="en-GB"/>
        </w:rPr>
        <w:t>Core innovation: Pairwise Self-Consistency Learning (PCL) measures internal coherence of image source features.</w:t>
      </w:r>
    </w:p>
    <w:p w14:paraId="016DBA4B" w14:textId="4FE09417" w:rsidR="003629A8" w:rsidRPr="003629A8" w:rsidRDefault="003629A8" w:rsidP="003629A8">
      <w:pPr>
        <w:pStyle w:val="Paragrafoelenco"/>
        <w:numPr>
          <w:ilvl w:val="0"/>
          <w:numId w:val="4"/>
        </w:numPr>
        <w:spacing w:after="0" w:line="360" w:lineRule="auto"/>
        <w:rPr>
          <w:rFonts w:ascii="Work Sans" w:eastAsia="Times New Roman" w:hAnsi="Work Sans" w:cs="Times New Roman"/>
          <w:sz w:val="28"/>
          <w:szCs w:val="28"/>
          <w:lang w:eastAsia="en-GB"/>
        </w:rPr>
      </w:pPr>
      <w:r w:rsidRPr="003629A8">
        <w:rPr>
          <w:rFonts w:ascii="Work Sans" w:eastAsia="Times New Roman" w:hAnsi="Work Sans" w:cs="Times New Roman"/>
          <w:sz w:val="28"/>
          <w:szCs w:val="28"/>
          <w:lang w:eastAsia="en-GB"/>
        </w:rPr>
        <w:t xml:space="preserve">Inconsistency Image Generator (I2G) enables data-efficient training by creating realistic, </w:t>
      </w:r>
      <w:proofErr w:type="spellStart"/>
      <w:r w:rsidRPr="003629A8">
        <w:rPr>
          <w:rFonts w:ascii="Work Sans" w:eastAsia="Times New Roman" w:hAnsi="Work Sans" w:cs="Times New Roman"/>
          <w:sz w:val="28"/>
          <w:szCs w:val="28"/>
          <w:lang w:eastAsia="en-GB"/>
        </w:rPr>
        <w:t>labeled</w:t>
      </w:r>
      <w:proofErr w:type="spellEnd"/>
      <w:r w:rsidRPr="003629A8">
        <w:rPr>
          <w:rFonts w:ascii="Work Sans" w:eastAsia="Times New Roman" w:hAnsi="Work Sans" w:cs="Times New Roman"/>
          <w:sz w:val="28"/>
          <w:szCs w:val="28"/>
          <w:lang w:eastAsia="en-GB"/>
        </w:rPr>
        <w:t xml:space="preserve"> forgeries.</w:t>
      </w:r>
    </w:p>
    <w:p w14:paraId="691BD78F" w14:textId="2A7BD611" w:rsidR="003629A8" w:rsidRPr="003629A8" w:rsidRDefault="003629A8" w:rsidP="003629A8">
      <w:pPr>
        <w:pStyle w:val="Paragrafoelenco"/>
        <w:numPr>
          <w:ilvl w:val="0"/>
          <w:numId w:val="4"/>
        </w:numPr>
        <w:spacing w:after="0" w:line="360" w:lineRule="auto"/>
        <w:rPr>
          <w:rFonts w:ascii="Work Sans" w:eastAsia="Times New Roman" w:hAnsi="Work Sans" w:cs="Times New Roman"/>
          <w:sz w:val="28"/>
          <w:szCs w:val="28"/>
          <w:lang w:eastAsia="en-GB"/>
        </w:rPr>
      </w:pPr>
      <w:r w:rsidRPr="003629A8">
        <w:rPr>
          <w:rFonts w:ascii="Work Sans" w:eastAsia="Times New Roman" w:hAnsi="Work Sans" w:cs="Times New Roman"/>
          <w:sz w:val="28"/>
          <w:szCs w:val="28"/>
          <w:lang w:eastAsia="en-GB"/>
        </w:rPr>
        <w:t>Achieved AUC up to 99.98% on Celeb-DF-v2 and 94.38% on DFDC-P.</w:t>
      </w:r>
    </w:p>
    <w:p w14:paraId="0C076251" w14:textId="3FF020B1" w:rsidR="003629A8" w:rsidRPr="003629A8" w:rsidRDefault="003629A8" w:rsidP="003629A8">
      <w:pPr>
        <w:pStyle w:val="Paragrafoelenco"/>
        <w:numPr>
          <w:ilvl w:val="0"/>
          <w:numId w:val="4"/>
        </w:numPr>
        <w:spacing w:after="0" w:line="360" w:lineRule="auto"/>
        <w:rPr>
          <w:rFonts w:ascii="Work Sans" w:eastAsia="Times New Roman" w:hAnsi="Work Sans" w:cs="Times New Roman"/>
          <w:sz w:val="28"/>
          <w:szCs w:val="28"/>
          <w:lang w:eastAsia="en-GB"/>
        </w:rPr>
      </w:pPr>
      <w:r w:rsidRPr="003629A8">
        <w:rPr>
          <w:rFonts w:ascii="Work Sans" w:eastAsia="Times New Roman" w:hAnsi="Work Sans" w:cs="Times New Roman"/>
          <w:sz w:val="28"/>
          <w:szCs w:val="28"/>
          <w:lang w:eastAsia="en-GB"/>
        </w:rPr>
        <w:t>Model generalizes well across unseen datasets — strong cross-dataset performance.</w:t>
      </w:r>
    </w:p>
    <w:p w14:paraId="24A3B0AA" w14:textId="452A020E" w:rsidR="003629A8" w:rsidRPr="003629A8" w:rsidRDefault="003629A8" w:rsidP="003629A8">
      <w:pPr>
        <w:pStyle w:val="Paragrafoelenco"/>
        <w:numPr>
          <w:ilvl w:val="0"/>
          <w:numId w:val="4"/>
        </w:numPr>
        <w:spacing w:after="0" w:line="360" w:lineRule="auto"/>
        <w:rPr>
          <w:rFonts w:ascii="Work Sans" w:eastAsia="Times New Roman" w:hAnsi="Work Sans" w:cs="Times New Roman"/>
          <w:sz w:val="28"/>
          <w:szCs w:val="28"/>
          <w:lang w:eastAsia="en-GB"/>
        </w:rPr>
      </w:pPr>
      <w:r w:rsidRPr="003629A8">
        <w:rPr>
          <w:rFonts w:ascii="Work Sans" w:eastAsia="Times New Roman" w:hAnsi="Work Sans" w:cs="Times New Roman"/>
          <w:sz w:val="28"/>
          <w:szCs w:val="28"/>
          <w:lang w:eastAsia="en-GB"/>
        </w:rPr>
        <w:t>Still limited by new forgery methods that generate fully self-consistent fakes.</w:t>
      </w:r>
    </w:p>
    <w:p w14:paraId="1017648D" w14:textId="36BD23AE" w:rsidR="00B47ED4" w:rsidRPr="00B47ED4" w:rsidRDefault="003629A8" w:rsidP="003629A8">
      <w:pPr>
        <w:pStyle w:val="Paragrafoelenco"/>
        <w:numPr>
          <w:ilvl w:val="0"/>
          <w:numId w:val="4"/>
        </w:numPr>
        <w:spacing w:after="0" w:line="360" w:lineRule="auto"/>
        <w:rPr>
          <w:rFonts w:ascii="Work Sans" w:eastAsia="Times New Roman" w:hAnsi="Work Sans" w:cs="Times New Roman"/>
          <w:sz w:val="28"/>
          <w:szCs w:val="28"/>
          <w:lang w:eastAsia="en-GB"/>
        </w:rPr>
      </w:pPr>
      <w:r w:rsidRPr="003629A8">
        <w:rPr>
          <w:rFonts w:ascii="Work Sans" w:eastAsia="Times New Roman" w:hAnsi="Work Sans" w:cs="Times New Roman"/>
          <w:sz w:val="28"/>
          <w:szCs w:val="28"/>
          <w:lang w:eastAsia="en-GB"/>
        </w:rPr>
        <w:t>Represents a shift from artifact-based to source-based deepfake detection.</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BB60D" w14:textId="77777777" w:rsidR="00A24837" w:rsidRDefault="00A24837" w:rsidP="00447376">
      <w:pPr>
        <w:spacing w:after="0" w:line="240" w:lineRule="auto"/>
      </w:pPr>
      <w:r>
        <w:separator/>
      </w:r>
    </w:p>
  </w:endnote>
  <w:endnote w:type="continuationSeparator" w:id="0">
    <w:p w14:paraId="6BD3736B" w14:textId="77777777" w:rsidR="00A24837" w:rsidRDefault="00A24837"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A7CC7" w14:textId="77777777" w:rsidR="00A24837" w:rsidRDefault="00A24837" w:rsidP="00447376">
      <w:pPr>
        <w:spacing w:after="0" w:line="240" w:lineRule="auto"/>
      </w:pPr>
      <w:r>
        <w:separator/>
      </w:r>
    </w:p>
  </w:footnote>
  <w:footnote w:type="continuationSeparator" w:id="0">
    <w:p w14:paraId="5265754B" w14:textId="77777777" w:rsidR="00A24837" w:rsidRDefault="00A24837"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AFD0981"/>
    <w:multiLevelType w:val="hybridMultilevel"/>
    <w:tmpl w:val="872AF01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2"/>
  </w:num>
  <w:num w:numId="2" w16cid:durableId="147095403">
    <w:abstractNumId w:val="0"/>
  </w:num>
  <w:num w:numId="3" w16cid:durableId="1598439091">
    <w:abstractNumId w:val="1"/>
  </w:num>
  <w:num w:numId="4" w16cid:durableId="809635229">
    <w:abstractNumId w:val="3"/>
  </w:num>
  <w:num w:numId="5" w16cid:durableId="14067586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7E0E"/>
    <w:rsid w:val="00153549"/>
    <w:rsid w:val="001A7D55"/>
    <w:rsid w:val="00230D6B"/>
    <w:rsid w:val="002954F4"/>
    <w:rsid w:val="00344433"/>
    <w:rsid w:val="003629A8"/>
    <w:rsid w:val="003D7147"/>
    <w:rsid w:val="003E3BDC"/>
    <w:rsid w:val="00447376"/>
    <w:rsid w:val="004C7C24"/>
    <w:rsid w:val="00630017"/>
    <w:rsid w:val="007B53C7"/>
    <w:rsid w:val="00980B52"/>
    <w:rsid w:val="00A24837"/>
    <w:rsid w:val="00B47ED4"/>
    <w:rsid w:val="00C21FBB"/>
    <w:rsid w:val="00C322EB"/>
    <w:rsid w:val="00C7370D"/>
    <w:rsid w:val="00D747CB"/>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634</Words>
  <Characters>3615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2025-10-19T21:53:00Z</dcterms:created>
  <dcterms:modified xsi:type="dcterms:W3CDTF">2025-10-19T21:58:00Z</dcterms:modified>
</cp:coreProperties>
</file>