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330D4368" w:rsidR="000C4DD5" w:rsidRPr="000C4DD5" w:rsidRDefault="002E2112" w:rsidP="00C322EB">
      <w:pPr>
        <w:spacing w:after="100" w:afterAutospacing="1" w:line="360" w:lineRule="auto"/>
        <w:outlineLvl w:val="2"/>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Narrative Engineering in Intelligence and Geopolitics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0DDC3F5E" w:rsidR="002954F4" w:rsidRPr="00D747CB" w:rsidRDefault="002E2112" w:rsidP="00B47ED4">
      <w:pPr>
        <w:spacing w:before="100" w:beforeAutospacing="1" w:after="100" w:afterAutospacing="1" w:line="360" w:lineRule="auto"/>
        <w:rPr>
          <w:rFonts w:ascii="Work Sans" w:eastAsia="Times New Roman" w:hAnsi="Work Sans" w:cs="Times New Roman"/>
          <w:i/>
          <w:iCs/>
          <w:sz w:val="28"/>
          <w:szCs w:val="28"/>
          <w:lang w:eastAsia="en-GB"/>
        </w:rPr>
      </w:pPr>
      <w:r w:rsidRPr="002E2112">
        <w:rPr>
          <w:rFonts w:ascii="Work Sans" w:eastAsia="Times New Roman" w:hAnsi="Work Sans" w:cs="Times New Roman"/>
          <w:i/>
          <w:iCs/>
          <w:sz w:val="28"/>
          <w:szCs w:val="28"/>
          <w:lang w:eastAsia="en-GB"/>
        </w:rPr>
        <w:t>Chan, E. (2025) Narrative Engineering in Intelligence and Geopolitics. APSA Preprints.</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27AB366" w14:textId="77777777" w:rsidR="002E2112" w:rsidRPr="002E2112" w:rsidRDefault="002E2112" w:rsidP="002E2112">
      <w:p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The article explores how modern influence operations have evolved from traditional propaganda into complex systems of “narrative engineering.” This concept refers to the deliberate seeding of stories and ideas that grow organically within societies, shaping public perception without clear attribution. Eton Chan outlines the theoretical foundations, psychological and technical mechanisms, and real-world geopolitical examples—such as Russian election interference, China’s Belt and Road Initiative, and COVID-19 misinformation.</w:t>
      </w:r>
    </w:p>
    <w:p w14:paraId="022BE981" w14:textId="4187987E" w:rsidR="002954F4" w:rsidRPr="00C7370D" w:rsidRDefault="002E2112" w:rsidP="00C322EB">
      <w:p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He explains how generative AI, open-source intelligence (OSINT), and machine learning have transformed both offensive and defensive aspects of information warfare. The paper also examines frameworks for detecting and measuring influence operations, reviews international policy responses, and considers the ethical dilemmas facing democratic governments. Chan concludes that “narrative integrity” and cognitive resilience are essential for protecting open societies in an age where AI and information manipulation intertwine.</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6A0D3318" w14:textId="7DCCD537" w:rsidR="002E2112" w:rsidRPr="002E2112" w:rsidRDefault="002E2112" w:rsidP="002E2112">
      <w:pPr>
        <w:pStyle w:val="Paragrafoelenco"/>
        <w:numPr>
          <w:ilvl w:val="0"/>
          <w:numId w:val="5"/>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“Narrative engineering seeks to plant narrative seeds in ways akin to the concept of ‘inception,’ nurturing organic proliferation within cognitive and social architectures.”</w:t>
      </w:r>
    </w:p>
    <w:p w14:paraId="75168610" w14:textId="189F5489" w:rsidR="002E2112" w:rsidRPr="002E2112" w:rsidRDefault="002E2112" w:rsidP="002E2112">
      <w:pPr>
        <w:pStyle w:val="Paragrafoelenco"/>
        <w:numPr>
          <w:ilvl w:val="0"/>
          <w:numId w:val="5"/>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“The frontier of influence is no longer limited to overt propaganda but envelops the entire social-cognitive and technological spectrum.”</w:t>
      </w:r>
    </w:p>
    <w:p w14:paraId="3E789C77" w14:textId="6312226F" w:rsidR="002E2112" w:rsidRPr="002E2112" w:rsidRDefault="002E2112" w:rsidP="002E2112">
      <w:pPr>
        <w:pStyle w:val="Paragrafoelenco"/>
        <w:numPr>
          <w:ilvl w:val="0"/>
          <w:numId w:val="5"/>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“Building cognitive resilience—via critical media literacy, trust networks, and civic engagement—will be as critical as any technical solution.”</w:t>
      </w:r>
    </w:p>
    <w:p w14:paraId="2886AFFA" w14:textId="3417523B" w:rsidR="000C4DD5" w:rsidRPr="002E2112" w:rsidRDefault="002E2112" w:rsidP="002E2112">
      <w:pPr>
        <w:pStyle w:val="Paragrafoelenco"/>
        <w:numPr>
          <w:ilvl w:val="0"/>
          <w:numId w:val="5"/>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“Counter-influence operations risk undermining the moral authority of democratic actors—even as they pursue legitimate defensive aims.”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785E0A4" w14:textId="77777777" w:rsidR="002E2112" w:rsidRPr="002E2112" w:rsidRDefault="002E2112" w:rsidP="002E2112">
      <w:p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This article is a significant contribution to understanding the new realities of information warfare. It goes far beyond discussions of “fake news,” showing how entire narratives are constructed, distributed, and internalized by societies—often without awareness. I found the concept of “inception-like” influence particularly striking; it demonstrates how deeply psychological and cultural mechanisms can be manipulated using AI and social media.</w:t>
      </w:r>
    </w:p>
    <w:p w14:paraId="5E2C5068" w14:textId="081D8918" w:rsidR="000C4DD5" w:rsidRPr="002E2112" w:rsidRDefault="002E2112" w:rsidP="00C322EB">
      <w:p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 xml:space="preserve">What makes this piece important is its balance of technical, geopolitical, and ethical perspectives. Chan doesn’t merely describe the threat—he connects it to broader questions of </w:t>
      </w:r>
      <w:r w:rsidRPr="002E2112">
        <w:rPr>
          <w:rFonts w:ascii="Work Sans" w:eastAsia="Times New Roman" w:hAnsi="Work Sans" w:cs="Times New Roman"/>
          <w:sz w:val="28"/>
          <w:szCs w:val="28"/>
          <w:lang w:eastAsia="en-GB"/>
        </w:rPr>
        <w:lastRenderedPageBreak/>
        <w:t>human cognition, moral responsibility, and democratic values. The discussion of AI-generated content and deepfakes highlights how technology can outpace governance, leaving societies vulnerable to subtle manipulation. I think this work influences both security policy and communication studies by reframing “truth” as something that must be actively defended, not assumed. It’s a sobering yet essential read for anyone interested in the intersection of technology, politics, and psychology.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1E8A80E" w14:textId="7A6DB47F" w:rsidR="002E2112" w:rsidRPr="002E2112" w:rsidRDefault="002E2112" w:rsidP="002E2112">
      <w:pPr>
        <w:pStyle w:val="Paragrafoelenco"/>
        <w:numPr>
          <w:ilvl w:val="0"/>
          <w:numId w:val="3"/>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How can democratic societies counter narrative manipulation without compromising freedom of expression?</w:t>
      </w:r>
    </w:p>
    <w:p w14:paraId="14B26710" w14:textId="5DE6FC86" w:rsidR="002E2112" w:rsidRPr="002E2112" w:rsidRDefault="002E2112" w:rsidP="002E2112">
      <w:pPr>
        <w:pStyle w:val="Paragrafoelenco"/>
        <w:numPr>
          <w:ilvl w:val="0"/>
          <w:numId w:val="3"/>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Can AI be ethically used to counter AI-driven disinformation?</w:t>
      </w:r>
    </w:p>
    <w:p w14:paraId="7D5F116E" w14:textId="5B4E7462" w:rsidR="002E2112" w:rsidRPr="002E2112" w:rsidRDefault="002E2112" w:rsidP="002E2112">
      <w:pPr>
        <w:pStyle w:val="Paragrafoelenco"/>
        <w:numPr>
          <w:ilvl w:val="0"/>
          <w:numId w:val="3"/>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What mechanisms can ensure global cooperation when attribution is so complex?</w:t>
      </w:r>
    </w:p>
    <w:p w14:paraId="2E07A967" w14:textId="432C9F93" w:rsidR="00D9081F" w:rsidRPr="00B47ED4" w:rsidRDefault="002E2112" w:rsidP="002E2112">
      <w:pPr>
        <w:pStyle w:val="Paragrafoelenco"/>
        <w:numPr>
          <w:ilvl w:val="0"/>
          <w:numId w:val="3"/>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How can individuals be trained to recognize narrative engineering in everyday media?</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7EA182B2" w14:textId="54FE07C6" w:rsidR="002E2112" w:rsidRPr="002E2112" w:rsidRDefault="002E2112" w:rsidP="002E2112">
      <w:pPr>
        <w:pStyle w:val="Paragrafoelenco"/>
        <w:numPr>
          <w:ilvl w:val="0"/>
          <w:numId w:val="4"/>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Introduces key frameworks: DISARM, AMITT, and SP!CE for mapping influence operations.</w:t>
      </w:r>
    </w:p>
    <w:p w14:paraId="0381290E" w14:textId="611DFBB3" w:rsidR="002E2112" w:rsidRPr="002E2112" w:rsidRDefault="002E2112" w:rsidP="002E2112">
      <w:pPr>
        <w:pStyle w:val="Paragrafoelenco"/>
        <w:numPr>
          <w:ilvl w:val="0"/>
          <w:numId w:val="4"/>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Identifies psychological mechanisms such as transportation, identification, and parasocial relationships.</w:t>
      </w:r>
    </w:p>
    <w:p w14:paraId="54AF5087" w14:textId="36CA9874" w:rsidR="002E2112" w:rsidRPr="002E2112" w:rsidRDefault="002E2112" w:rsidP="002E2112">
      <w:pPr>
        <w:pStyle w:val="Paragrafoelenco"/>
        <w:numPr>
          <w:ilvl w:val="0"/>
          <w:numId w:val="4"/>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Describes AI-based stylometry for authorship attribution and disinformation tracing.</w:t>
      </w:r>
    </w:p>
    <w:p w14:paraId="7A932743" w14:textId="06DE0302" w:rsidR="002E2112" w:rsidRPr="002E2112" w:rsidRDefault="002E2112" w:rsidP="002E2112">
      <w:pPr>
        <w:pStyle w:val="Paragrafoelenco"/>
        <w:numPr>
          <w:ilvl w:val="0"/>
          <w:numId w:val="4"/>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lastRenderedPageBreak/>
        <w:t>Highlights EU leadership in regulatory responses (Digital Services Act).</w:t>
      </w:r>
    </w:p>
    <w:p w14:paraId="1017648D" w14:textId="7A563145" w:rsidR="00B47ED4" w:rsidRPr="00B47ED4" w:rsidRDefault="002E2112" w:rsidP="002E2112">
      <w:pPr>
        <w:pStyle w:val="Paragrafoelenco"/>
        <w:numPr>
          <w:ilvl w:val="0"/>
          <w:numId w:val="4"/>
        </w:numPr>
        <w:spacing w:after="0" w:line="360" w:lineRule="auto"/>
        <w:rPr>
          <w:rFonts w:ascii="Work Sans" w:eastAsia="Times New Roman" w:hAnsi="Work Sans" w:cs="Times New Roman"/>
          <w:sz w:val="28"/>
          <w:szCs w:val="28"/>
          <w:lang w:eastAsia="en-GB"/>
        </w:rPr>
      </w:pPr>
      <w:r w:rsidRPr="002E2112">
        <w:rPr>
          <w:rFonts w:ascii="Work Sans" w:eastAsia="Times New Roman" w:hAnsi="Work Sans" w:cs="Times New Roman"/>
          <w:sz w:val="28"/>
          <w:szCs w:val="28"/>
          <w:lang w:eastAsia="en-GB"/>
        </w:rPr>
        <w:t>Stresses the need for “narrative hygiene” and cross-sector resilience as core elements of national security.</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23B06" w14:textId="77777777" w:rsidR="00EF3E05" w:rsidRDefault="00EF3E05" w:rsidP="00447376">
      <w:pPr>
        <w:spacing w:after="0" w:line="240" w:lineRule="auto"/>
      </w:pPr>
      <w:r>
        <w:separator/>
      </w:r>
    </w:p>
  </w:endnote>
  <w:endnote w:type="continuationSeparator" w:id="0">
    <w:p w14:paraId="7A32D95D" w14:textId="77777777" w:rsidR="00EF3E05" w:rsidRDefault="00EF3E05"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F32E7" w14:textId="77777777" w:rsidR="00EF3E05" w:rsidRDefault="00EF3E05" w:rsidP="00447376">
      <w:pPr>
        <w:spacing w:after="0" w:line="240" w:lineRule="auto"/>
      </w:pPr>
      <w:r>
        <w:separator/>
      </w:r>
    </w:p>
  </w:footnote>
  <w:footnote w:type="continuationSeparator" w:id="0">
    <w:p w14:paraId="11168446" w14:textId="77777777" w:rsidR="00EF3E05" w:rsidRDefault="00EF3E05"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6C3497"/>
    <w:multiLevelType w:val="hybridMultilevel"/>
    <w:tmpl w:val="92A419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364943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2E2112"/>
    <w:rsid w:val="00344433"/>
    <w:rsid w:val="003D7147"/>
    <w:rsid w:val="003E3BDC"/>
    <w:rsid w:val="00447376"/>
    <w:rsid w:val="004C7C24"/>
    <w:rsid w:val="006E579E"/>
    <w:rsid w:val="007B53C7"/>
    <w:rsid w:val="00980B52"/>
    <w:rsid w:val="00B47ED4"/>
    <w:rsid w:val="00C21FBB"/>
    <w:rsid w:val="00C322EB"/>
    <w:rsid w:val="00C7370D"/>
    <w:rsid w:val="00D747CB"/>
    <w:rsid w:val="00D9081F"/>
    <w:rsid w:val="00EF3E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2025-10-19T21:55:00Z</dcterms:created>
  <dcterms:modified xsi:type="dcterms:W3CDTF">2025-10-19T22:05:00Z</dcterms:modified>
</cp:coreProperties>
</file>