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50D30DA7" w:rsidR="000C4DD5" w:rsidRPr="000C4DD5" w:rsidRDefault="00F8332A" w:rsidP="00C322EB">
      <w:pPr>
        <w:spacing w:after="100" w:afterAutospacing="1" w:line="360" w:lineRule="auto"/>
        <w:outlineLvl w:val="2"/>
        <w:rPr>
          <w:rFonts w:ascii="Work Sans" w:eastAsia="Times New Roman" w:hAnsi="Work Sans" w:cs="Times New Roman"/>
          <w:sz w:val="28"/>
          <w:szCs w:val="28"/>
          <w:lang w:eastAsia="en-GB"/>
        </w:rPr>
      </w:pPr>
      <w:r w:rsidRPr="00F8332A">
        <w:rPr>
          <w:rFonts w:ascii="Work Sans" w:eastAsia="Times New Roman" w:hAnsi="Work Sans" w:cs="Times New Roman"/>
          <w:sz w:val="28"/>
          <w:szCs w:val="28"/>
          <w:lang w:eastAsia="en-GB"/>
        </w:rPr>
        <w:t>Mimetic AI Systems: Understanding and Regulating the Use of Generative Models for Impersonation</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4286D1F7" w:rsidR="002954F4" w:rsidRPr="00D747CB" w:rsidRDefault="00F8332A" w:rsidP="00B47ED4">
      <w:pPr>
        <w:spacing w:before="100" w:beforeAutospacing="1" w:after="100" w:afterAutospacing="1" w:line="360" w:lineRule="auto"/>
        <w:rPr>
          <w:rFonts w:ascii="Work Sans" w:eastAsia="Times New Roman" w:hAnsi="Work Sans" w:cs="Times New Roman"/>
          <w:i/>
          <w:iCs/>
          <w:sz w:val="28"/>
          <w:szCs w:val="28"/>
          <w:lang w:eastAsia="en-GB"/>
        </w:rPr>
      </w:pPr>
      <w:proofErr w:type="spellStart"/>
      <w:r w:rsidRPr="00F8332A">
        <w:rPr>
          <w:rFonts w:ascii="Work Sans" w:eastAsia="Times New Roman" w:hAnsi="Work Sans" w:cs="Times New Roman"/>
          <w:i/>
          <w:iCs/>
          <w:sz w:val="28"/>
          <w:szCs w:val="28"/>
          <w:lang w:eastAsia="en-GB"/>
        </w:rPr>
        <w:t>Bukingolts</w:t>
      </w:r>
      <w:proofErr w:type="spellEnd"/>
      <w:r w:rsidRPr="00F8332A">
        <w:rPr>
          <w:rFonts w:ascii="Work Sans" w:eastAsia="Times New Roman" w:hAnsi="Work Sans" w:cs="Times New Roman"/>
          <w:i/>
          <w:iCs/>
          <w:sz w:val="28"/>
          <w:szCs w:val="28"/>
          <w:lang w:eastAsia="en-GB"/>
        </w:rPr>
        <w:t>, N. (2025) Mimetic AI Systems: Understanding and Regulating the Use of Generative Models for Impersonation. Proceedings of the AAAI/ACM Conference on AI, Ethics, and Society (AIES 2025), University of Florida.</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1C65960A" w14:textId="480BD18B" w:rsidR="00F8332A" w:rsidRPr="00F8332A" w:rsidRDefault="00F8332A" w:rsidP="00F8332A">
      <w:pPr>
        <w:spacing w:after="0" w:line="360" w:lineRule="auto"/>
        <w:rPr>
          <w:rFonts w:ascii="Work Sans" w:eastAsia="Times New Roman" w:hAnsi="Work Sans" w:cs="Times New Roman"/>
          <w:sz w:val="28"/>
          <w:szCs w:val="28"/>
          <w:lang w:eastAsia="en-GB"/>
        </w:rPr>
      </w:pPr>
      <w:r w:rsidRPr="00F8332A">
        <w:rPr>
          <w:rFonts w:ascii="Work Sans" w:eastAsia="Times New Roman" w:hAnsi="Work Sans" w:cs="Times New Roman"/>
          <w:sz w:val="28"/>
          <w:szCs w:val="28"/>
          <w:lang w:eastAsia="en-GB"/>
        </w:rPr>
        <w:t xml:space="preserve">The article investigates the growing use of generative AI (GenAI) systems to impersonate people—imitating their voices, writing styles, faces, or </w:t>
      </w:r>
      <w:r w:rsidRPr="00F8332A">
        <w:rPr>
          <w:rFonts w:ascii="Work Sans" w:eastAsia="Times New Roman" w:hAnsi="Work Sans" w:cs="Times New Roman"/>
          <w:sz w:val="28"/>
          <w:szCs w:val="28"/>
          <w:lang w:eastAsia="en-GB"/>
        </w:rPr>
        <w:t>behaviour</w:t>
      </w:r>
      <w:r w:rsidRPr="00F8332A">
        <w:rPr>
          <w:rFonts w:ascii="Work Sans" w:eastAsia="Times New Roman" w:hAnsi="Work Sans" w:cs="Times New Roman"/>
          <w:sz w:val="28"/>
          <w:szCs w:val="28"/>
          <w:lang w:eastAsia="en-GB"/>
        </w:rPr>
        <w:t>—through what the author calls “mimetic AI systems.” These technologies, such as deepfakes and voice cloning tools, allow users to simulate human expression across multiple modalities (text, audio, video, and image).</w:t>
      </w:r>
    </w:p>
    <w:p w14:paraId="0039CCB0" w14:textId="77777777" w:rsidR="00F8332A" w:rsidRPr="00F8332A" w:rsidRDefault="00F8332A" w:rsidP="00F8332A">
      <w:pPr>
        <w:spacing w:after="0" w:line="360" w:lineRule="auto"/>
        <w:rPr>
          <w:rFonts w:ascii="Work Sans" w:eastAsia="Times New Roman" w:hAnsi="Work Sans" w:cs="Times New Roman"/>
          <w:sz w:val="28"/>
          <w:szCs w:val="28"/>
          <w:lang w:eastAsia="en-GB"/>
        </w:rPr>
      </w:pPr>
      <w:proofErr w:type="spellStart"/>
      <w:r w:rsidRPr="00F8332A">
        <w:rPr>
          <w:rFonts w:ascii="Work Sans" w:eastAsia="Times New Roman" w:hAnsi="Work Sans" w:cs="Times New Roman"/>
          <w:sz w:val="28"/>
          <w:szCs w:val="28"/>
          <w:lang w:eastAsia="en-GB"/>
        </w:rPr>
        <w:t>Bukingolts</w:t>
      </w:r>
      <w:proofErr w:type="spellEnd"/>
      <w:r w:rsidRPr="00F8332A">
        <w:rPr>
          <w:rFonts w:ascii="Work Sans" w:eastAsia="Times New Roman" w:hAnsi="Work Sans" w:cs="Times New Roman"/>
          <w:sz w:val="28"/>
          <w:szCs w:val="28"/>
          <w:lang w:eastAsia="en-GB"/>
        </w:rPr>
        <w:t xml:space="preserve"> defines key terms such as mimetic models, operators, targets, and audiences, explaining the ethical and social implications of impersonation. The paper outlines how mimetic AI systems work, tracing their technical history from early neural networks and GANs to modern multimodal models like GPT-4o and diffusion models.</w:t>
      </w:r>
    </w:p>
    <w:p w14:paraId="446E2140" w14:textId="77777777" w:rsidR="00F8332A" w:rsidRPr="00F8332A" w:rsidRDefault="00F8332A" w:rsidP="00F8332A">
      <w:pPr>
        <w:spacing w:after="0" w:line="360" w:lineRule="auto"/>
        <w:rPr>
          <w:rFonts w:ascii="Work Sans" w:eastAsia="Times New Roman" w:hAnsi="Work Sans" w:cs="Times New Roman"/>
          <w:sz w:val="28"/>
          <w:szCs w:val="28"/>
          <w:lang w:eastAsia="en-GB"/>
        </w:rPr>
      </w:pPr>
      <w:r w:rsidRPr="00F8332A">
        <w:rPr>
          <w:rFonts w:ascii="Work Sans" w:eastAsia="Times New Roman" w:hAnsi="Work Sans" w:cs="Times New Roman"/>
          <w:sz w:val="28"/>
          <w:szCs w:val="28"/>
          <w:lang w:eastAsia="en-GB"/>
        </w:rPr>
        <w:t xml:space="preserve">He conducts a normative ethics analysis using deontology, virtue ethics, care ethics, and consequentialism to explore moral duties, authenticity, harm, and the distribution of benefits and </w:t>
      </w:r>
      <w:r w:rsidRPr="00F8332A">
        <w:rPr>
          <w:rFonts w:ascii="Work Sans" w:eastAsia="Times New Roman" w:hAnsi="Work Sans" w:cs="Times New Roman"/>
          <w:sz w:val="28"/>
          <w:szCs w:val="28"/>
          <w:lang w:eastAsia="en-GB"/>
        </w:rPr>
        <w:lastRenderedPageBreak/>
        <w:t>risks. The paper also highlights dangers such as fraud, identity theft, artistic dispossession, and erosion of trust in online media.</w:t>
      </w:r>
    </w:p>
    <w:p w14:paraId="022BE981" w14:textId="39841B1D" w:rsidR="002954F4" w:rsidRPr="00F8332A" w:rsidRDefault="00F8332A" w:rsidP="00C322EB">
      <w:pPr>
        <w:spacing w:after="0" w:line="360" w:lineRule="auto"/>
        <w:rPr>
          <w:rFonts w:ascii="Work Sans" w:eastAsia="Times New Roman" w:hAnsi="Work Sans" w:cs="Times New Roman"/>
          <w:sz w:val="28"/>
          <w:szCs w:val="28"/>
          <w:lang w:eastAsia="en-GB"/>
        </w:rPr>
      </w:pPr>
      <w:r w:rsidRPr="00F8332A">
        <w:rPr>
          <w:rFonts w:ascii="Work Sans" w:eastAsia="Times New Roman" w:hAnsi="Work Sans" w:cs="Times New Roman"/>
          <w:sz w:val="28"/>
          <w:szCs w:val="28"/>
          <w:lang w:eastAsia="en-GB"/>
        </w:rPr>
        <w:t xml:space="preserve">Finally, </w:t>
      </w:r>
      <w:proofErr w:type="spellStart"/>
      <w:r w:rsidRPr="00F8332A">
        <w:rPr>
          <w:rFonts w:ascii="Work Sans" w:eastAsia="Times New Roman" w:hAnsi="Work Sans" w:cs="Times New Roman"/>
          <w:sz w:val="28"/>
          <w:szCs w:val="28"/>
          <w:lang w:eastAsia="en-GB"/>
        </w:rPr>
        <w:t>Bukingolts</w:t>
      </w:r>
      <w:proofErr w:type="spellEnd"/>
      <w:r w:rsidRPr="00F8332A">
        <w:rPr>
          <w:rFonts w:ascii="Work Sans" w:eastAsia="Times New Roman" w:hAnsi="Work Sans" w:cs="Times New Roman"/>
          <w:sz w:val="28"/>
          <w:szCs w:val="28"/>
          <w:lang w:eastAsia="en-GB"/>
        </w:rPr>
        <w:t xml:space="preserve"> proposes regulatory frameworks and technical safeguards, combining top-down solutions (e.g., legislation, consent verification, provenance tracking) and bottom-up strategies (e.g., ethical design, user education, and content protection tools). The conclusion warns that while mimetic AI may bring efficiency and creativity, it also threatens the integrity of authentic human expression unless properly governed.</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3569A65E" w14:textId="4381DCE6" w:rsidR="00F8332A" w:rsidRPr="00F8332A" w:rsidRDefault="00F8332A" w:rsidP="00F8332A">
      <w:pPr>
        <w:pStyle w:val="Paragrafoelenco"/>
        <w:numPr>
          <w:ilvl w:val="0"/>
          <w:numId w:val="5"/>
        </w:numPr>
        <w:spacing w:after="0" w:line="360" w:lineRule="auto"/>
        <w:rPr>
          <w:rFonts w:ascii="Work Sans" w:eastAsia="Times New Roman" w:hAnsi="Work Sans" w:cs="Times New Roman"/>
          <w:sz w:val="28"/>
          <w:szCs w:val="28"/>
          <w:lang w:eastAsia="en-GB"/>
        </w:rPr>
      </w:pPr>
      <w:r w:rsidRPr="00F8332A">
        <w:rPr>
          <w:rFonts w:ascii="Work Sans" w:eastAsia="Times New Roman" w:hAnsi="Work Sans" w:cs="Times New Roman"/>
          <w:sz w:val="28"/>
          <w:szCs w:val="28"/>
          <w:lang w:eastAsia="en-GB"/>
        </w:rPr>
        <w:t>“Mimetic AI systems use generative models which leverage knowledge extracted from data… to reproduce the actions, decisions, and preferences of specific individuals in novel contexts.”</w:t>
      </w:r>
    </w:p>
    <w:p w14:paraId="38ACD5FC" w14:textId="49E4544A" w:rsidR="00F8332A" w:rsidRPr="00F8332A" w:rsidRDefault="00F8332A" w:rsidP="00F8332A">
      <w:pPr>
        <w:pStyle w:val="Paragrafoelenco"/>
        <w:numPr>
          <w:ilvl w:val="0"/>
          <w:numId w:val="5"/>
        </w:numPr>
        <w:spacing w:after="0" w:line="360" w:lineRule="auto"/>
        <w:rPr>
          <w:rFonts w:ascii="Work Sans" w:eastAsia="Times New Roman" w:hAnsi="Work Sans" w:cs="Times New Roman"/>
          <w:sz w:val="28"/>
          <w:szCs w:val="28"/>
          <w:lang w:eastAsia="en-GB"/>
        </w:rPr>
      </w:pPr>
      <w:r w:rsidRPr="00F8332A">
        <w:rPr>
          <w:rFonts w:ascii="Work Sans" w:eastAsia="Times New Roman" w:hAnsi="Work Sans" w:cs="Times New Roman"/>
          <w:sz w:val="28"/>
          <w:szCs w:val="28"/>
          <w:lang w:eastAsia="en-GB"/>
        </w:rPr>
        <w:t>“Impersonation without consent can represent a failure of moral attention to the target’s vulnerability and autonomy.”</w:t>
      </w:r>
    </w:p>
    <w:p w14:paraId="03E36C17" w14:textId="522722DC" w:rsidR="00F8332A" w:rsidRPr="00F8332A" w:rsidRDefault="00F8332A" w:rsidP="00F8332A">
      <w:pPr>
        <w:pStyle w:val="Paragrafoelenco"/>
        <w:numPr>
          <w:ilvl w:val="0"/>
          <w:numId w:val="5"/>
        </w:numPr>
        <w:spacing w:after="0" w:line="360" w:lineRule="auto"/>
        <w:rPr>
          <w:rFonts w:ascii="Work Sans" w:eastAsia="Times New Roman" w:hAnsi="Work Sans" w:cs="Times New Roman"/>
          <w:sz w:val="28"/>
          <w:szCs w:val="28"/>
          <w:lang w:eastAsia="en-GB"/>
        </w:rPr>
      </w:pPr>
      <w:r w:rsidRPr="00F8332A">
        <w:rPr>
          <w:rFonts w:ascii="Work Sans" w:eastAsia="Times New Roman" w:hAnsi="Work Sans" w:cs="Times New Roman"/>
          <w:sz w:val="28"/>
          <w:szCs w:val="28"/>
          <w:lang w:eastAsia="en-GB"/>
        </w:rPr>
        <w:t>“Mimetic AI systems are far from mediocre plagiarists of human genius; they are that genius’ best and most hubristic attempt yet at impersonating itself.”</w:t>
      </w:r>
    </w:p>
    <w:p w14:paraId="2886AFFA" w14:textId="46B6564B" w:rsidR="000C4DD5" w:rsidRPr="00F8332A" w:rsidRDefault="00F8332A" w:rsidP="00F8332A">
      <w:pPr>
        <w:pStyle w:val="Paragrafoelenco"/>
        <w:numPr>
          <w:ilvl w:val="0"/>
          <w:numId w:val="5"/>
        </w:numPr>
        <w:spacing w:after="0" w:line="360" w:lineRule="auto"/>
        <w:rPr>
          <w:rFonts w:ascii="Work Sans" w:eastAsia="Times New Roman" w:hAnsi="Work Sans" w:cs="Times New Roman"/>
          <w:sz w:val="28"/>
          <w:szCs w:val="28"/>
          <w:lang w:eastAsia="en-GB"/>
        </w:rPr>
      </w:pPr>
      <w:r w:rsidRPr="00F8332A">
        <w:rPr>
          <w:rFonts w:ascii="Work Sans" w:eastAsia="Times New Roman" w:hAnsi="Work Sans" w:cs="Times New Roman"/>
          <w:sz w:val="28"/>
          <w:szCs w:val="28"/>
          <w:lang w:eastAsia="en-GB"/>
        </w:rPr>
        <w:t>“The benefits accrue inequitably to technology companies… while vulnerable targets bear crushing financial and social burdens.”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74B4B646" w14:textId="77777777" w:rsidR="00F8332A" w:rsidRDefault="00F8332A" w:rsidP="00C322EB">
      <w:pPr>
        <w:spacing w:after="0" w:line="360" w:lineRule="auto"/>
        <w:rPr>
          <w:rFonts w:ascii="Work Sans" w:eastAsia="Times New Roman" w:hAnsi="Work Sans" w:cs="Times New Roman"/>
          <w:b/>
          <w:bCs/>
          <w:sz w:val="28"/>
          <w:szCs w:val="28"/>
          <w:lang w:eastAsia="en-GB"/>
        </w:rPr>
      </w:pPr>
    </w:p>
    <w:p w14:paraId="41BF3E21" w14:textId="77777777" w:rsidR="00F8332A" w:rsidRDefault="00F8332A" w:rsidP="00C322EB">
      <w:pPr>
        <w:spacing w:after="0" w:line="360" w:lineRule="auto"/>
        <w:rPr>
          <w:rFonts w:ascii="Work Sans" w:eastAsia="Times New Roman" w:hAnsi="Work Sans" w:cs="Times New Roman"/>
          <w:b/>
          <w:bCs/>
          <w:sz w:val="28"/>
          <w:szCs w:val="28"/>
          <w:lang w:eastAsia="en-GB"/>
        </w:rPr>
      </w:pPr>
    </w:p>
    <w:p w14:paraId="4B43DCB9" w14:textId="53C182A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Personal Reflection</w:t>
      </w:r>
      <w:r w:rsidR="002954F4" w:rsidRPr="00447376">
        <w:rPr>
          <w:rFonts w:ascii="Work Sans" w:eastAsia="Times New Roman" w:hAnsi="Work Sans" w:cs="Times New Roman"/>
          <w:sz w:val="28"/>
          <w:szCs w:val="28"/>
          <w:lang w:eastAsia="en-GB"/>
        </w:rPr>
        <w:br/>
      </w:r>
    </w:p>
    <w:p w14:paraId="2C7599D2" w14:textId="77777777" w:rsidR="00F8332A" w:rsidRPr="00F8332A" w:rsidRDefault="00F8332A" w:rsidP="00F8332A">
      <w:pPr>
        <w:spacing w:after="0" w:line="360" w:lineRule="auto"/>
        <w:rPr>
          <w:rFonts w:ascii="Work Sans" w:eastAsia="Times New Roman" w:hAnsi="Work Sans" w:cs="Times New Roman"/>
          <w:sz w:val="28"/>
          <w:szCs w:val="28"/>
          <w:lang w:eastAsia="en-GB"/>
        </w:rPr>
      </w:pPr>
      <w:r w:rsidRPr="00F8332A">
        <w:rPr>
          <w:rFonts w:ascii="Work Sans" w:eastAsia="Times New Roman" w:hAnsi="Work Sans" w:cs="Times New Roman"/>
          <w:sz w:val="28"/>
          <w:szCs w:val="28"/>
          <w:lang w:eastAsia="en-GB"/>
        </w:rPr>
        <w:t xml:space="preserve">This paper offers a deeply thought-provoking exploration of how AI can imitate human identity and creativity, emphasizing that impersonation is not merely a technical problem but an ethical crisis. I found </w:t>
      </w:r>
      <w:proofErr w:type="spellStart"/>
      <w:r w:rsidRPr="00F8332A">
        <w:rPr>
          <w:rFonts w:ascii="Work Sans" w:eastAsia="Times New Roman" w:hAnsi="Work Sans" w:cs="Times New Roman"/>
          <w:sz w:val="28"/>
          <w:szCs w:val="28"/>
          <w:lang w:eastAsia="en-GB"/>
        </w:rPr>
        <w:t>Bukingolts</w:t>
      </w:r>
      <w:proofErr w:type="spellEnd"/>
      <w:r w:rsidRPr="00F8332A">
        <w:rPr>
          <w:rFonts w:ascii="Work Sans" w:eastAsia="Times New Roman" w:hAnsi="Work Sans" w:cs="Times New Roman"/>
          <w:sz w:val="28"/>
          <w:szCs w:val="28"/>
          <w:lang w:eastAsia="en-GB"/>
        </w:rPr>
        <w:t>’ integration of multiple moral frameworks especially valuable—it shows that regulating AI requires understanding not just law but values like respect, care, and authenticity. The discussion on virtue ethics resonated most with me: it reminded me that being “authentic” is a moral act, not just a personal choice, and that mimetic AI threatens to blur this boundary.</w:t>
      </w:r>
    </w:p>
    <w:p w14:paraId="5E2C5068" w14:textId="6B323889" w:rsidR="000C4DD5" w:rsidRPr="00F8332A" w:rsidRDefault="00F8332A" w:rsidP="00C322EB">
      <w:pPr>
        <w:spacing w:after="0" w:line="360" w:lineRule="auto"/>
        <w:rPr>
          <w:rFonts w:ascii="Work Sans" w:eastAsia="Times New Roman" w:hAnsi="Work Sans" w:cs="Times New Roman"/>
          <w:sz w:val="28"/>
          <w:szCs w:val="28"/>
          <w:lang w:eastAsia="en-GB"/>
        </w:rPr>
      </w:pPr>
      <w:r w:rsidRPr="00F8332A">
        <w:rPr>
          <w:rFonts w:ascii="Work Sans" w:eastAsia="Times New Roman" w:hAnsi="Work Sans" w:cs="Times New Roman"/>
          <w:sz w:val="28"/>
          <w:szCs w:val="28"/>
          <w:lang w:eastAsia="en-GB"/>
        </w:rPr>
        <w:t xml:space="preserve">The examples—such as voice cloning </w:t>
      </w:r>
      <w:proofErr w:type="gramStart"/>
      <w:r w:rsidRPr="00F8332A">
        <w:rPr>
          <w:rFonts w:ascii="Work Sans" w:eastAsia="Times New Roman" w:hAnsi="Work Sans" w:cs="Times New Roman"/>
          <w:sz w:val="28"/>
          <w:szCs w:val="28"/>
          <w:lang w:eastAsia="en-GB"/>
        </w:rPr>
        <w:t>scams</w:t>
      </w:r>
      <w:proofErr w:type="gramEnd"/>
      <w:r w:rsidRPr="00F8332A">
        <w:rPr>
          <w:rFonts w:ascii="Work Sans" w:eastAsia="Times New Roman" w:hAnsi="Work Sans" w:cs="Times New Roman"/>
          <w:sz w:val="28"/>
          <w:szCs w:val="28"/>
          <w:lang w:eastAsia="en-GB"/>
        </w:rPr>
        <w:t xml:space="preserve"> or unauthorized AI-generated art—illustrate real harms, but the proposed solutions are constructive rather than alarmist. I appreciate the emphasis on shared responsibility between creators, users, and regulators. The metaphor comparing AI systems to “heavy machinery” requiring training was striking—it captures both the power and danger of this technology. Overall, the article underscores the urgency of governing AI impersonation before it erodes public trust and artistic integrity, making it a crucial contribution to current debates in AI ethics and policy.</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035E23CD" w14:textId="59026DCF" w:rsidR="00F8332A" w:rsidRPr="00F8332A" w:rsidRDefault="00F8332A" w:rsidP="00F8332A">
      <w:pPr>
        <w:pStyle w:val="Paragrafoelenco"/>
        <w:numPr>
          <w:ilvl w:val="0"/>
          <w:numId w:val="3"/>
        </w:numPr>
        <w:spacing w:after="0" w:line="360" w:lineRule="auto"/>
        <w:rPr>
          <w:rFonts w:ascii="Work Sans" w:eastAsia="Times New Roman" w:hAnsi="Work Sans" w:cs="Times New Roman"/>
          <w:sz w:val="28"/>
          <w:szCs w:val="28"/>
          <w:lang w:eastAsia="en-GB"/>
        </w:rPr>
      </w:pPr>
      <w:r w:rsidRPr="00F8332A">
        <w:rPr>
          <w:rFonts w:ascii="Work Sans" w:eastAsia="Times New Roman" w:hAnsi="Work Sans" w:cs="Times New Roman"/>
          <w:sz w:val="28"/>
          <w:szCs w:val="28"/>
          <w:lang w:eastAsia="en-GB"/>
        </w:rPr>
        <w:t>How can consent and compensation mechanisms for AI impersonations be enforced globally?</w:t>
      </w:r>
    </w:p>
    <w:p w14:paraId="2E125085" w14:textId="1DF16A28" w:rsidR="00F8332A" w:rsidRPr="00F8332A" w:rsidRDefault="00F8332A" w:rsidP="00F8332A">
      <w:pPr>
        <w:pStyle w:val="Paragrafoelenco"/>
        <w:numPr>
          <w:ilvl w:val="0"/>
          <w:numId w:val="3"/>
        </w:numPr>
        <w:spacing w:after="0" w:line="360" w:lineRule="auto"/>
        <w:rPr>
          <w:rFonts w:ascii="Work Sans" w:eastAsia="Times New Roman" w:hAnsi="Work Sans" w:cs="Times New Roman"/>
          <w:sz w:val="28"/>
          <w:szCs w:val="28"/>
          <w:lang w:eastAsia="en-GB"/>
        </w:rPr>
      </w:pPr>
      <w:r w:rsidRPr="00F8332A">
        <w:rPr>
          <w:rFonts w:ascii="Work Sans" w:eastAsia="Times New Roman" w:hAnsi="Work Sans" w:cs="Times New Roman"/>
          <w:sz w:val="28"/>
          <w:szCs w:val="28"/>
          <w:lang w:eastAsia="en-GB"/>
        </w:rPr>
        <w:lastRenderedPageBreak/>
        <w:t>Should AI-generated impersonations ever be considered a form of legitimate creative expression?</w:t>
      </w:r>
    </w:p>
    <w:p w14:paraId="3219EADD" w14:textId="55AF1336" w:rsidR="00F8332A" w:rsidRPr="00F8332A" w:rsidRDefault="00F8332A" w:rsidP="00F8332A">
      <w:pPr>
        <w:pStyle w:val="Paragrafoelenco"/>
        <w:numPr>
          <w:ilvl w:val="0"/>
          <w:numId w:val="3"/>
        </w:numPr>
        <w:spacing w:after="0" w:line="360" w:lineRule="auto"/>
        <w:rPr>
          <w:rFonts w:ascii="Work Sans" w:eastAsia="Times New Roman" w:hAnsi="Work Sans" w:cs="Times New Roman"/>
          <w:sz w:val="28"/>
          <w:szCs w:val="28"/>
          <w:lang w:eastAsia="en-GB"/>
        </w:rPr>
      </w:pPr>
      <w:r w:rsidRPr="00F8332A">
        <w:rPr>
          <w:rFonts w:ascii="Work Sans" w:eastAsia="Times New Roman" w:hAnsi="Work Sans" w:cs="Times New Roman"/>
          <w:sz w:val="28"/>
          <w:szCs w:val="28"/>
          <w:lang w:eastAsia="en-GB"/>
        </w:rPr>
        <w:t>Can future multimodal models ever achieve ethical impersonation, or is authenticity inherently human?</w:t>
      </w:r>
    </w:p>
    <w:p w14:paraId="2E07A967" w14:textId="2753F196" w:rsidR="00D9081F" w:rsidRPr="00B47ED4" w:rsidRDefault="00F8332A" w:rsidP="00F8332A">
      <w:pPr>
        <w:pStyle w:val="Paragrafoelenco"/>
        <w:numPr>
          <w:ilvl w:val="0"/>
          <w:numId w:val="3"/>
        </w:numPr>
        <w:spacing w:after="0" w:line="360" w:lineRule="auto"/>
        <w:rPr>
          <w:rFonts w:ascii="Work Sans" w:eastAsia="Times New Roman" w:hAnsi="Work Sans" w:cs="Times New Roman"/>
          <w:sz w:val="28"/>
          <w:szCs w:val="28"/>
          <w:lang w:eastAsia="en-GB"/>
        </w:rPr>
      </w:pPr>
      <w:r w:rsidRPr="00F8332A">
        <w:rPr>
          <w:rFonts w:ascii="Work Sans" w:eastAsia="Times New Roman" w:hAnsi="Work Sans" w:cs="Times New Roman"/>
          <w:sz w:val="28"/>
          <w:szCs w:val="28"/>
          <w:lang w:eastAsia="en-GB"/>
        </w:rPr>
        <w:t>What balance between innovation and restriction ensures both safety and creative freedom?</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0CAF0F0D" w14:textId="6D8AEA11" w:rsidR="00F8332A" w:rsidRPr="00F8332A" w:rsidRDefault="00F8332A" w:rsidP="00F8332A">
      <w:pPr>
        <w:pStyle w:val="Paragrafoelenco"/>
        <w:numPr>
          <w:ilvl w:val="0"/>
          <w:numId w:val="4"/>
        </w:numPr>
        <w:spacing w:after="0" w:line="360" w:lineRule="auto"/>
        <w:rPr>
          <w:rFonts w:ascii="Work Sans" w:eastAsia="Times New Roman" w:hAnsi="Work Sans" w:cs="Times New Roman"/>
          <w:sz w:val="28"/>
          <w:szCs w:val="28"/>
          <w:lang w:eastAsia="en-GB"/>
        </w:rPr>
      </w:pPr>
      <w:r w:rsidRPr="00F8332A">
        <w:rPr>
          <w:rFonts w:ascii="Work Sans" w:eastAsia="Times New Roman" w:hAnsi="Work Sans" w:cs="Times New Roman"/>
          <w:sz w:val="28"/>
          <w:szCs w:val="28"/>
          <w:lang w:eastAsia="en-GB"/>
        </w:rPr>
        <w:t>The paper uses clear historical context linking early deep learning (CNNs, GANs, transformers) to present multimodal systems.</w:t>
      </w:r>
    </w:p>
    <w:p w14:paraId="03568B42" w14:textId="2D1FC044" w:rsidR="00F8332A" w:rsidRPr="00F8332A" w:rsidRDefault="00F8332A" w:rsidP="00F8332A">
      <w:pPr>
        <w:pStyle w:val="Paragrafoelenco"/>
        <w:numPr>
          <w:ilvl w:val="0"/>
          <w:numId w:val="4"/>
        </w:numPr>
        <w:spacing w:after="0" w:line="360" w:lineRule="auto"/>
        <w:rPr>
          <w:rFonts w:ascii="Work Sans" w:eastAsia="Times New Roman" w:hAnsi="Work Sans" w:cs="Times New Roman"/>
          <w:sz w:val="28"/>
          <w:szCs w:val="28"/>
          <w:lang w:eastAsia="en-GB"/>
        </w:rPr>
      </w:pPr>
      <w:r w:rsidRPr="00F8332A">
        <w:rPr>
          <w:rFonts w:ascii="Work Sans" w:eastAsia="Times New Roman" w:hAnsi="Work Sans" w:cs="Times New Roman"/>
          <w:sz w:val="28"/>
          <w:szCs w:val="28"/>
          <w:lang w:eastAsia="en-GB"/>
        </w:rPr>
        <w:t>It identifies six major stakeholders: operators, targets, audiences, creators, intermediaries, and regulators.</w:t>
      </w:r>
    </w:p>
    <w:p w14:paraId="07ECF3AF" w14:textId="22599FA1" w:rsidR="00F8332A" w:rsidRPr="00F8332A" w:rsidRDefault="00F8332A" w:rsidP="00F8332A">
      <w:pPr>
        <w:pStyle w:val="Paragrafoelenco"/>
        <w:numPr>
          <w:ilvl w:val="0"/>
          <w:numId w:val="4"/>
        </w:numPr>
        <w:spacing w:after="0" w:line="360" w:lineRule="auto"/>
        <w:rPr>
          <w:rFonts w:ascii="Work Sans" w:eastAsia="Times New Roman" w:hAnsi="Work Sans" w:cs="Times New Roman"/>
          <w:sz w:val="28"/>
          <w:szCs w:val="28"/>
          <w:lang w:eastAsia="en-GB"/>
        </w:rPr>
      </w:pPr>
      <w:r w:rsidRPr="00F8332A">
        <w:rPr>
          <w:rFonts w:ascii="Work Sans" w:eastAsia="Times New Roman" w:hAnsi="Work Sans" w:cs="Times New Roman"/>
          <w:sz w:val="28"/>
          <w:szCs w:val="28"/>
          <w:lang w:eastAsia="en-GB"/>
        </w:rPr>
        <w:t>Proposed laws include the EU AI Act, Tennessee’s ELVIS Act, and the NO FAKES Act in the U.S.</w:t>
      </w:r>
    </w:p>
    <w:p w14:paraId="34964B1D" w14:textId="48A98A6B" w:rsidR="00F8332A" w:rsidRPr="00F8332A" w:rsidRDefault="00F8332A" w:rsidP="00F8332A">
      <w:pPr>
        <w:pStyle w:val="Paragrafoelenco"/>
        <w:numPr>
          <w:ilvl w:val="0"/>
          <w:numId w:val="4"/>
        </w:numPr>
        <w:spacing w:after="0" w:line="360" w:lineRule="auto"/>
        <w:rPr>
          <w:rFonts w:ascii="Work Sans" w:eastAsia="Times New Roman" w:hAnsi="Work Sans" w:cs="Times New Roman"/>
          <w:sz w:val="28"/>
          <w:szCs w:val="28"/>
          <w:lang w:eastAsia="en-GB"/>
        </w:rPr>
      </w:pPr>
      <w:r w:rsidRPr="00F8332A">
        <w:rPr>
          <w:rFonts w:ascii="Work Sans" w:eastAsia="Times New Roman" w:hAnsi="Work Sans" w:cs="Times New Roman"/>
          <w:sz w:val="28"/>
          <w:szCs w:val="28"/>
          <w:lang w:eastAsia="en-GB"/>
        </w:rPr>
        <w:t xml:space="preserve">Bottom-up protective tools mentioned: Glaze, Nightshade, </w:t>
      </w:r>
      <w:proofErr w:type="spellStart"/>
      <w:r w:rsidRPr="00F8332A">
        <w:rPr>
          <w:rFonts w:ascii="Work Sans" w:eastAsia="Times New Roman" w:hAnsi="Work Sans" w:cs="Times New Roman"/>
          <w:sz w:val="28"/>
          <w:szCs w:val="28"/>
          <w:lang w:eastAsia="en-GB"/>
        </w:rPr>
        <w:t>AudioSeal</w:t>
      </w:r>
      <w:proofErr w:type="spellEnd"/>
      <w:r w:rsidRPr="00F8332A">
        <w:rPr>
          <w:rFonts w:ascii="Work Sans" w:eastAsia="Times New Roman" w:hAnsi="Work Sans" w:cs="Times New Roman"/>
          <w:sz w:val="28"/>
          <w:szCs w:val="28"/>
          <w:lang w:eastAsia="en-GB"/>
        </w:rPr>
        <w:t xml:space="preserve">, and </w:t>
      </w:r>
      <w:proofErr w:type="spellStart"/>
      <w:r w:rsidRPr="00F8332A">
        <w:rPr>
          <w:rFonts w:ascii="Work Sans" w:eastAsia="Times New Roman" w:hAnsi="Work Sans" w:cs="Times New Roman"/>
          <w:sz w:val="28"/>
          <w:szCs w:val="28"/>
          <w:lang w:eastAsia="en-GB"/>
        </w:rPr>
        <w:t>SynthID</w:t>
      </w:r>
      <w:proofErr w:type="spellEnd"/>
      <w:r w:rsidRPr="00F8332A">
        <w:rPr>
          <w:rFonts w:ascii="Work Sans" w:eastAsia="Times New Roman" w:hAnsi="Work Sans" w:cs="Times New Roman"/>
          <w:sz w:val="28"/>
          <w:szCs w:val="28"/>
          <w:lang w:eastAsia="en-GB"/>
        </w:rPr>
        <w:t>.</w:t>
      </w:r>
    </w:p>
    <w:p w14:paraId="1017648D" w14:textId="04CC5462" w:rsidR="00B47ED4" w:rsidRPr="00F8332A" w:rsidRDefault="00F8332A" w:rsidP="00F8332A">
      <w:pPr>
        <w:pStyle w:val="Paragrafoelenco"/>
        <w:numPr>
          <w:ilvl w:val="0"/>
          <w:numId w:val="4"/>
        </w:numPr>
        <w:spacing w:after="0" w:line="360" w:lineRule="auto"/>
        <w:rPr>
          <w:rFonts w:ascii="Work Sans" w:eastAsia="Times New Roman" w:hAnsi="Work Sans" w:cs="Times New Roman"/>
          <w:sz w:val="28"/>
          <w:szCs w:val="28"/>
          <w:lang w:eastAsia="en-GB"/>
        </w:rPr>
      </w:pPr>
      <w:r w:rsidRPr="00F8332A">
        <w:rPr>
          <w:rFonts w:ascii="Work Sans" w:eastAsia="Times New Roman" w:hAnsi="Work Sans" w:cs="Times New Roman"/>
          <w:sz w:val="28"/>
          <w:szCs w:val="28"/>
          <w:lang w:eastAsia="en-GB"/>
        </w:rPr>
        <w:t>The tone balances optimism for innovation with caution about ethical responsibility.</w:t>
      </w:r>
    </w:p>
    <w:sectPr w:rsidR="00B47ED4" w:rsidRPr="00F8332A">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2A6F7" w14:textId="77777777" w:rsidR="00CA19BF" w:rsidRDefault="00CA19BF" w:rsidP="00447376">
      <w:pPr>
        <w:spacing w:after="0" w:line="240" w:lineRule="auto"/>
      </w:pPr>
      <w:r>
        <w:separator/>
      </w:r>
    </w:p>
  </w:endnote>
  <w:endnote w:type="continuationSeparator" w:id="0">
    <w:p w14:paraId="6CF7A7B2" w14:textId="77777777" w:rsidR="00CA19BF" w:rsidRDefault="00CA19BF"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001E4" w14:textId="77777777" w:rsidR="00CA19BF" w:rsidRDefault="00CA19BF" w:rsidP="00447376">
      <w:pPr>
        <w:spacing w:after="0" w:line="240" w:lineRule="auto"/>
      </w:pPr>
      <w:r>
        <w:separator/>
      </w:r>
    </w:p>
  </w:footnote>
  <w:footnote w:type="continuationSeparator" w:id="0">
    <w:p w14:paraId="0D883EF2" w14:textId="77777777" w:rsidR="00CA19BF" w:rsidRDefault="00CA19BF"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A6A27D9"/>
    <w:multiLevelType w:val="hybridMultilevel"/>
    <w:tmpl w:val="C5281C66"/>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14684308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D7147"/>
    <w:rsid w:val="003E3BDC"/>
    <w:rsid w:val="00447376"/>
    <w:rsid w:val="004C7C24"/>
    <w:rsid w:val="007B53C7"/>
    <w:rsid w:val="00980B52"/>
    <w:rsid w:val="00AE48F7"/>
    <w:rsid w:val="00B47ED4"/>
    <w:rsid w:val="00C21FBB"/>
    <w:rsid w:val="00C322EB"/>
    <w:rsid w:val="00C7370D"/>
    <w:rsid w:val="00CA19BF"/>
    <w:rsid w:val="00D747CB"/>
    <w:rsid w:val="00D9081F"/>
    <w:rsid w:val="00F833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675</Words>
  <Characters>3849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2025-10-19T21:56:00Z</dcterms:created>
  <dcterms:modified xsi:type="dcterms:W3CDTF">2025-10-19T22:33:00Z</dcterms:modified>
</cp:coreProperties>
</file>