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6527A6EA" w:rsidR="000C4DD5" w:rsidRPr="000C4DD5" w:rsidRDefault="004C4853" w:rsidP="00C322EB">
      <w:pPr>
        <w:spacing w:after="100" w:afterAutospacing="1" w:line="360" w:lineRule="auto"/>
        <w:outlineLvl w:val="2"/>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Shedding Light on Relationships Between Various Attitudes Towards AI Measures and Trust in Generative AIs ChatGPT/Ernie Bot in a Chinese Sample</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12119DB4" w:rsidR="002954F4" w:rsidRPr="00D747CB" w:rsidRDefault="004C4853" w:rsidP="00B47ED4">
      <w:pPr>
        <w:spacing w:before="100" w:beforeAutospacing="1" w:after="100" w:afterAutospacing="1" w:line="360" w:lineRule="auto"/>
        <w:rPr>
          <w:rFonts w:ascii="Work Sans" w:eastAsia="Times New Roman" w:hAnsi="Work Sans" w:cs="Times New Roman"/>
          <w:i/>
          <w:iCs/>
          <w:sz w:val="28"/>
          <w:szCs w:val="28"/>
          <w:lang w:eastAsia="en-GB"/>
        </w:rPr>
      </w:pPr>
      <w:r w:rsidRPr="004C4853">
        <w:rPr>
          <w:rFonts w:ascii="Work Sans" w:eastAsia="Times New Roman" w:hAnsi="Work Sans" w:cs="Times New Roman"/>
          <w:i/>
          <w:iCs/>
          <w:sz w:val="28"/>
          <w:szCs w:val="28"/>
          <w:lang w:eastAsia="en-GB"/>
        </w:rPr>
        <w:t>Montag, C., Wang, Y., Ali, R., Elhai, J.D. &amp; Yang, H. (2025) Shedding light on relationships between various attitudes towards AI measures and trust in generative AIs ChatGPT/Ernie Bot in a Chinese sample. Journal of Psychology and AI, 1(1), 2503351</w:t>
      </w:r>
      <w:r>
        <w:rPr>
          <w:rFonts w:ascii="Work Sans" w:eastAsia="Times New Roman" w:hAnsi="Work Sans" w:cs="Times New Roman"/>
          <w:i/>
          <w:iCs/>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3BAF0C88" w14:textId="77777777" w:rsidR="004C4853" w:rsidRPr="004C4853" w:rsidRDefault="004C4853" w:rsidP="004C4853">
      <w:p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This study investigates how different measures of attitudes toward artificial intelligence (AI) relate to trust in generative AI tools—specifically OpenAI’s ChatGPT and Baidu’s Ernie Bot—within a Chinese population. It compares three major frameworks for assessing AI attitudes:</w:t>
      </w:r>
    </w:p>
    <w:p w14:paraId="4580A3C2" w14:textId="77777777" w:rsidR="004C4853" w:rsidRPr="004C4853" w:rsidRDefault="004C4853" w:rsidP="004C4853">
      <w:pPr>
        <w:numPr>
          <w:ilvl w:val="0"/>
          <w:numId w:val="5"/>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The Attitude Towards Artificial Intelligence Scale (ATAI),</w:t>
      </w:r>
    </w:p>
    <w:p w14:paraId="731727F5" w14:textId="77777777" w:rsidR="004C4853" w:rsidRPr="004C4853" w:rsidRDefault="004C4853" w:rsidP="004C4853">
      <w:pPr>
        <w:numPr>
          <w:ilvl w:val="0"/>
          <w:numId w:val="5"/>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The General Attitude Towards Artificial Intelligence Scale (GAAIS), and</w:t>
      </w:r>
    </w:p>
    <w:p w14:paraId="5A64E414" w14:textId="77777777" w:rsidR="004C4853" w:rsidRPr="004C4853" w:rsidRDefault="004C4853" w:rsidP="004C4853">
      <w:pPr>
        <w:numPr>
          <w:ilvl w:val="0"/>
          <w:numId w:val="5"/>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A two single-item measure assessing positive and negative attitudes toward AI.</w:t>
      </w:r>
    </w:p>
    <w:p w14:paraId="6B8EB9B1" w14:textId="77777777" w:rsidR="004C4853" w:rsidRPr="004C4853" w:rsidRDefault="004C4853" w:rsidP="004C4853">
      <w:p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A total of 448 Chinese participants (mean age ≈ 22.7 years) completed online questionnaires assessing their positive/negative AI attitudes and their trust in ChatGPT and Ernie Bot.</w:t>
      </w:r>
    </w:p>
    <w:p w14:paraId="5D76A0C1" w14:textId="77777777" w:rsidR="004C4853" w:rsidRPr="004C4853" w:rsidRDefault="004C4853" w:rsidP="004C4853">
      <w:p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lastRenderedPageBreak/>
        <w:t>Findings show that positive AI attitudes (across all frameworks) are strongly correlated with greater trust in both generative AI systems, while negative attitudes correlate inversely with trust—though with weaker effect sizes. The study replicated earlier findings from German samples, suggesting that these attitude-trust relationships are consistent across cultures.</w:t>
      </w:r>
    </w:p>
    <w:p w14:paraId="022BE981" w14:textId="086329BD" w:rsidR="002954F4" w:rsidRPr="004C4853" w:rsidRDefault="004C4853" w:rsidP="00C322EB">
      <w:p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The research concludes that brief, validated measures like the ATAI, GAAIS, and single-item scales are reliable tools for assessing AI attitudes, and that fostering positive public attitudes may be essential to increasing trust in AI technologies.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2886AFFA" w14:textId="098153B4" w:rsidR="000C4DD5" w:rsidRDefault="004C4853" w:rsidP="004C4853">
      <w:pPr>
        <w:pStyle w:val="Paragrafoelenco"/>
        <w:numPr>
          <w:ilvl w:val="0"/>
          <w:numId w:val="6"/>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“Higher positive attitudes towards AI correlated with higher trust in ChatGPT and higher trust in Ernie Bot scores.”</w:t>
      </w:r>
    </w:p>
    <w:p w14:paraId="0291E085" w14:textId="01563430" w:rsidR="004C4853" w:rsidRPr="004C4853" w:rsidRDefault="004C4853" w:rsidP="004C4853">
      <w:pPr>
        <w:pStyle w:val="Paragrafoelenco"/>
        <w:numPr>
          <w:ilvl w:val="0"/>
          <w:numId w:val="6"/>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“Having in general a positive view on AI-technology translates also to have a more positive view towards a distinct AI product – such as ChatGPT.”</w:t>
      </w:r>
    </w:p>
    <w:p w14:paraId="25E88E02" w14:textId="3AB420AF" w:rsidR="004C4853" w:rsidRPr="004C4853" w:rsidRDefault="004C4853" w:rsidP="004C4853">
      <w:pPr>
        <w:pStyle w:val="Paragrafoelenco"/>
        <w:numPr>
          <w:ilvl w:val="0"/>
          <w:numId w:val="6"/>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“Replication of findings across samples with different cultural backgrounds points towards robust effects.”</w:t>
      </w:r>
    </w:p>
    <w:p w14:paraId="76B23618" w14:textId="659CA0C4" w:rsidR="004C4853" w:rsidRPr="004C4853" w:rsidRDefault="004C4853" w:rsidP="004C4853">
      <w:pPr>
        <w:pStyle w:val="Paragrafoelenco"/>
        <w:numPr>
          <w:ilvl w:val="0"/>
          <w:numId w:val="6"/>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“It will be important to create products which people trust and see in a positive way.”</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75D0E3F5" w14:textId="77777777" w:rsidR="004C4853" w:rsidRPr="004C4853" w:rsidRDefault="004C4853" w:rsidP="004C4853">
      <w:p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 xml:space="preserve">This article offers valuable insight into the psychological dynamics behind public trust in AI systems. What stands out is how consistent attitudes toward AI appear to influence </w:t>
      </w:r>
      <w:r w:rsidRPr="004C4853">
        <w:rPr>
          <w:rFonts w:ascii="Work Sans" w:eastAsia="Times New Roman" w:hAnsi="Work Sans" w:cs="Times New Roman"/>
          <w:sz w:val="28"/>
          <w:szCs w:val="28"/>
          <w:lang w:eastAsia="en-GB"/>
        </w:rPr>
        <w:lastRenderedPageBreak/>
        <w:t>perceptions of trust across cultural contexts, suggesting a shared human response to emerging technologies. The inclusion of both ChatGPT and Ernie Bot makes the study especially relevant, as it highlights how users in different sociotechnical environments engage with global and local AI products.</w:t>
      </w:r>
    </w:p>
    <w:p w14:paraId="69C628A9" w14:textId="77777777" w:rsidR="004C4853" w:rsidRPr="004C4853" w:rsidRDefault="004C4853" w:rsidP="004C4853">
      <w:pPr>
        <w:spacing w:after="0" w:line="360" w:lineRule="auto"/>
        <w:rPr>
          <w:rFonts w:ascii="Work Sans" w:eastAsia="Times New Roman" w:hAnsi="Work Sans" w:cs="Times New Roman"/>
          <w:sz w:val="28"/>
          <w:szCs w:val="28"/>
          <w:lang w:eastAsia="en-GB"/>
        </w:rPr>
      </w:pPr>
    </w:p>
    <w:p w14:paraId="7212C291" w14:textId="77777777" w:rsidR="004C4853" w:rsidRPr="004C4853" w:rsidRDefault="004C4853" w:rsidP="004C4853">
      <w:p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I found the paper important because it bridges psychological theory (such as the Technology Acceptance Model and Theory of Planned Behavior) with modern generative AI applications. It reinforces that trust and acceptance are not merely technical outcomes but also emotional and cognitive constructs.</w:t>
      </w:r>
    </w:p>
    <w:p w14:paraId="54BF3973" w14:textId="77777777" w:rsidR="004C4853" w:rsidRPr="004C4853" w:rsidRDefault="004C4853" w:rsidP="004C4853">
      <w:pPr>
        <w:spacing w:after="0" w:line="360" w:lineRule="auto"/>
        <w:rPr>
          <w:rFonts w:ascii="Work Sans" w:eastAsia="Times New Roman" w:hAnsi="Work Sans" w:cs="Times New Roman"/>
          <w:sz w:val="28"/>
          <w:szCs w:val="28"/>
          <w:lang w:eastAsia="en-GB"/>
        </w:rPr>
      </w:pPr>
    </w:p>
    <w:p w14:paraId="5E2C5068" w14:textId="470BC585" w:rsidR="000C4DD5" w:rsidRPr="004C4853" w:rsidRDefault="004C4853" w:rsidP="004C4853">
      <w:p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The authors’ emphasis on positive AI education and transparent design resonates with current debates on responsible AI development. However, the reliance on self-reported data and a young, non-representative sample limits generalizability. Still, this research contributes to understanding how cultural context, attitude formation, and experience shape our readiness to trust AI systems—an essential factor for the ethical integration of AI into society.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6CC7F0A8" w14:textId="15E755F3" w:rsidR="004C4853" w:rsidRPr="004C4853" w:rsidRDefault="004C4853" w:rsidP="004C4853">
      <w:pPr>
        <w:pStyle w:val="Paragrafoelenco"/>
        <w:numPr>
          <w:ilvl w:val="0"/>
          <w:numId w:val="3"/>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How do cultural values specifically shape trust formation in AI beyond general attitudes?</w:t>
      </w:r>
    </w:p>
    <w:p w14:paraId="34C57B76" w14:textId="72F700DF" w:rsidR="004C4853" w:rsidRPr="004C4853" w:rsidRDefault="004C4853" w:rsidP="004C4853">
      <w:pPr>
        <w:pStyle w:val="Paragrafoelenco"/>
        <w:numPr>
          <w:ilvl w:val="0"/>
          <w:numId w:val="3"/>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Would longitudinal studies show changes in trust as users gain more experience with AI systems?</w:t>
      </w:r>
    </w:p>
    <w:p w14:paraId="7E4BC0EA" w14:textId="51B92BF5" w:rsidR="004C4853" w:rsidRPr="004C4853" w:rsidRDefault="004C4853" w:rsidP="004C4853">
      <w:pPr>
        <w:pStyle w:val="Paragrafoelenco"/>
        <w:numPr>
          <w:ilvl w:val="0"/>
          <w:numId w:val="3"/>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lastRenderedPageBreak/>
        <w:t>Can interventions—like AI literacy training—modify negative attitudes or fears about AI?</w:t>
      </w:r>
    </w:p>
    <w:p w14:paraId="2E07A967" w14:textId="3B34BB42" w:rsidR="00D9081F" w:rsidRPr="00B47ED4" w:rsidRDefault="004C4853" w:rsidP="004C4853">
      <w:pPr>
        <w:pStyle w:val="Paragrafoelenco"/>
        <w:numPr>
          <w:ilvl w:val="0"/>
          <w:numId w:val="3"/>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How might government regulation or media influence public trust in generative AI over time?</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6032E3BF" w14:textId="40A81308" w:rsidR="004C4853" w:rsidRPr="004C4853" w:rsidRDefault="004C4853" w:rsidP="004C4853">
      <w:pPr>
        <w:pStyle w:val="Paragrafoelenco"/>
        <w:numPr>
          <w:ilvl w:val="0"/>
          <w:numId w:val="4"/>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The study replicated results from Western contexts, supporting cross-cultural robustness of AI attitude measures.</w:t>
      </w:r>
    </w:p>
    <w:p w14:paraId="1788142B" w14:textId="01105199" w:rsidR="004C4853" w:rsidRPr="004C4853" w:rsidRDefault="004C4853" w:rsidP="004C4853">
      <w:pPr>
        <w:pStyle w:val="Paragrafoelenco"/>
        <w:numPr>
          <w:ilvl w:val="0"/>
          <w:numId w:val="4"/>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GAAIS positive subscale was the strongest predictor of trust.</w:t>
      </w:r>
    </w:p>
    <w:p w14:paraId="2618CA81" w14:textId="2DD5547C" w:rsidR="004C4853" w:rsidRPr="004C4853" w:rsidRDefault="004C4853" w:rsidP="004C4853">
      <w:pPr>
        <w:pStyle w:val="Paragrafoelenco"/>
        <w:numPr>
          <w:ilvl w:val="0"/>
          <w:numId w:val="4"/>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Differences between attitudes toward “foreign” (ChatGPT) and “domestic” (Ernie Bot) AIs were minimal.</w:t>
      </w:r>
    </w:p>
    <w:p w14:paraId="273712BB" w14:textId="41F8D752" w:rsidR="004C4853" w:rsidRPr="004C4853" w:rsidRDefault="004C4853" w:rsidP="004C4853">
      <w:pPr>
        <w:pStyle w:val="Paragrafoelenco"/>
        <w:numPr>
          <w:ilvl w:val="0"/>
          <w:numId w:val="4"/>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Suggests policymakers should both boost acceptance and reduce fear of AI in China.</w:t>
      </w:r>
    </w:p>
    <w:p w14:paraId="1017648D" w14:textId="06D65C37" w:rsidR="00B47ED4" w:rsidRPr="00B47ED4" w:rsidRDefault="004C4853" w:rsidP="004C4853">
      <w:pPr>
        <w:pStyle w:val="Paragrafoelenco"/>
        <w:numPr>
          <w:ilvl w:val="0"/>
          <w:numId w:val="4"/>
        </w:numPr>
        <w:spacing w:after="0" w:line="360" w:lineRule="auto"/>
        <w:rPr>
          <w:rFonts w:ascii="Work Sans" w:eastAsia="Times New Roman" w:hAnsi="Work Sans" w:cs="Times New Roman"/>
          <w:sz w:val="28"/>
          <w:szCs w:val="28"/>
          <w:lang w:eastAsia="en-GB"/>
        </w:rPr>
      </w:pPr>
      <w:r w:rsidRPr="004C4853">
        <w:rPr>
          <w:rFonts w:ascii="Work Sans" w:eastAsia="Times New Roman" w:hAnsi="Work Sans" w:cs="Times New Roman"/>
          <w:sz w:val="28"/>
          <w:szCs w:val="28"/>
          <w:lang w:eastAsia="en-GB"/>
        </w:rPr>
        <w:t>Future research should expand to broader age ranges and include longitudinal or experimental methods.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DEC000" w14:textId="77777777" w:rsidR="00964068" w:rsidRDefault="00964068" w:rsidP="00447376">
      <w:pPr>
        <w:spacing w:after="0" w:line="240" w:lineRule="auto"/>
      </w:pPr>
      <w:r>
        <w:separator/>
      </w:r>
    </w:p>
  </w:endnote>
  <w:endnote w:type="continuationSeparator" w:id="0">
    <w:p w14:paraId="0C9CFBE5" w14:textId="77777777" w:rsidR="00964068" w:rsidRDefault="00964068"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D87F0" w14:textId="77777777" w:rsidR="00964068" w:rsidRDefault="00964068" w:rsidP="00447376">
      <w:pPr>
        <w:spacing w:after="0" w:line="240" w:lineRule="auto"/>
      </w:pPr>
      <w:r>
        <w:separator/>
      </w:r>
    </w:p>
  </w:footnote>
  <w:footnote w:type="continuationSeparator" w:id="0">
    <w:p w14:paraId="677C742C" w14:textId="77777777" w:rsidR="00964068" w:rsidRDefault="00964068"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71C4E55"/>
    <w:multiLevelType w:val="hybridMultilevel"/>
    <w:tmpl w:val="978EBF1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96D27FF"/>
    <w:multiLevelType w:val="multilevel"/>
    <w:tmpl w:val="4534406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4"/>
  </w:num>
  <w:num w:numId="2" w16cid:durableId="147095403">
    <w:abstractNumId w:val="0"/>
  </w:num>
  <w:num w:numId="3" w16cid:durableId="1598439091">
    <w:abstractNumId w:val="3"/>
  </w:num>
  <w:num w:numId="4" w16cid:durableId="809635229">
    <w:abstractNumId w:val="5"/>
  </w:num>
  <w:num w:numId="5" w16cid:durableId="1745909329">
    <w:abstractNumId w:val="2"/>
  </w:num>
  <w:num w:numId="6" w16cid:durableId="157426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4853"/>
    <w:rsid w:val="004C7C24"/>
    <w:rsid w:val="005C0E66"/>
    <w:rsid w:val="007B53C7"/>
    <w:rsid w:val="00964068"/>
    <w:rsid w:val="00980B52"/>
    <w:rsid w:val="00B47ED4"/>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2025-10-19T21:56:00Z</dcterms:created>
  <dcterms:modified xsi:type="dcterms:W3CDTF">2025-10-19T22:37:00Z</dcterms:modified>
</cp:coreProperties>
</file>