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EC29D0A" w:rsidR="000C4DD5" w:rsidRPr="000C4DD5" w:rsidRDefault="00CF366F" w:rsidP="00C322EB">
      <w:pPr>
        <w:spacing w:after="100" w:afterAutospacing="1" w:line="360" w:lineRule="auto"/>
        <w:outlineLvl w:val="2"/>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MFCLIP: Multi-Modal Fine-Grained CLIP for Generalizable Diffusion Face Forgery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6AE242C7" w:rsidR="002954F4" w:rsidRPr="00D747CB" w:rsidRDefault="00CF366F" w:rsidP="00B47ED4">
      <w:pPr>
        <w:spacing w:before="100" w:beforeAutospacing="1" w:after="100" w:afterAutospacing="1" w:line="360" w:lineRule="auto"/>
        <w:rPr>
          <w:rFonts w:ascii="Work Sans" w:eastAsia="Times New Roman" w:hAnsi="Work Sans" w:cs="Times New Roman"/>
          <w:i/>
          <w:iCs/>
          <w:sz w:val="28"/>
          <w:szCs w:val="28"/>
          <w:lang w:eastAsia="en-GB"/>
        </w:rPr>
      </w:pPr>
      <w:r w:rsidRPr="00CF366F">
        <w:rPr>
          <w:rFonts w:ascii="Work Sans" w:eastAsia="Times New Roman" w:hAnsi="Work Sans" w:cs="Times New Roman"/>
          <w:i/>
          <w:iCs/>
          <w:sz w:val="28"/>
          <w:szCs w:val="28"/>
          <w:lang w:eastAsia="en-GB"/>
        </w:rPr>
        <w:t>Zhang, Y., Wang, T., Yu, Z., Gao, Z., Shen, L., &amp; Chen, S. (2025). MFCLIP: Multi-Modal Fine-Grained CLIP for Generalizable Diffusion Face Forgery Detection. IEEE Transactions on Information Forensics and Security, 20, 5888–5903.</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2B58058F" w14:textId="77777777" w:rsidR="00CF366F" w:rsidRPr="00CF366F" w:rsidRDefault="00CF366F" w:rsidP="00CF366F">
      <w:p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The paper introduces MFCLIP, a new model designed to detect AI-generated (forged) facial images, especially those created by diffusion models, which are more realistic and harder to detect than older GAN-generated ones. Unlike traditional face forgery detection (FFD) models that rely mainly on image features, MFCLIP integrates multiple modalities — images, noise, and text — for richer and more generalizable detection.</w:t>
      </w:r>
    </w:p>
    <w:p w14:paraId="6ADA1C15" w14:textId="77777777" w:rsidR="00CF366F" w:rsidRPr="00CF366F" w:rsidRDefault="00CF366F" w:rsidP="00CF366F">
      <w:p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MFCLIP extends the popular CLIP (Contrastive Language-Image Pretraining) model by introducing three key innovations:</w:t>
      </w:r>
    </w:p>
    <w:p w14:paraId="4C74495D" w14:textId="77777777" w:rsidR="00CF366F" w:rsidRPr="00CF366F" w:rsidRDefault="00CF366F" w:rsidP="00CF366F">
      <w:pPr>
        <w:numPr>
          <w:ilvl w:val="0"/>
          <w:numId w:val="5"/>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A Fine-Grained Language Encoder (FLE) that processes detailed hierarchical text prompts describing real vs. fake faces.</w:t>
      </w:r>
    </w:p>
    <w:p w14:paraId="242F58D1" w14:textId="77777777" w:rsidR="00CF366F" w:rsidRPr="00CF366F" w:rsidRDefault="00CF366F" w:rsidP="00CF366F">
      <w:pPr>
        <w:numPr>
          <w:ilvl w:val="0"/>
          <w:numId w:val="5"/>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A Multi-Modal Vision Encoder (MVE) that combines image data with subtle high-frequency “noise” patterns (especially from the most textured image regions) to capture forgery traces.</w:t>
      </w:r>
    </w:p>
    <w:p w14:paraId="476F1035" w14:textId="77777777" w:rsidR="00CF366F" w:rsidRPr="00CF366F" w:rsidRDefault="00CF366F" w:rsidP="00CF366F">
      <w:pPr>
        <w:numPr>
          <w:ilvl w:val="0"/>
          <w:numId w:val="5"/>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lastRenderedPageBreak/>
        <w:t>A Sample Pair Attention (SPA) mechanism that improves how visual and textual features are aligned, emphasizing relevant cross-modal relationships and suppressing irrelevant ones.</w:t>
      </w:r>
    </w:p>
    <w:p w14:paraId="022BE981" w14:textId="65FA611B" w:rsidR="002954F4" w:rsidRPr="00CF366F" w:rsidRDefault="00CF366F" w:rsidP="00C322EB">
      <w:p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Trained from scratch on the GenFace dataset, MFCLIP significantly outperformed state-of-the-art models across cross-generator, cross-forgery, and cross-dataset evaluations, showing strong generalization to unseen types of forgeries, particularly those produced by diffusion methods.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41F74D21" w:rsidR="000C4DD5" w:rsidRDefault="00CF366F" w:rsidP="00CF366F">
      <w:pPr>
        <w:pStyle w:val="Paragrafoelenco"/>
        <w:numPr>
          <w:ilvl w:val="0"/>
          <w:numId w:val="6"/>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“We propose a novel multi-modal fine-grained CLIP (MFCLIP) model, which mines comprehensive and fine-grained forgery traces across image-noise modalities via language-guided face forgery representation learning.”</w:t>
      </w:r>
    </w:p>
    <w:p w14:paraId="2F2B5414" w14:textId="31A1E7B3" w:rsidR="00CF366F" w:rsidRPr="00CF366F" w:rsidRDefault="00CF366F" w:rsidP="00CF366F">
      <w:pPr>
        <w:pStyle w:val="Paragrafoelenco"/>
        <w:numPr>
          <w:ilvl w:val="0"/>
          <w:numId w:val="6"/>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“Our plug-and-play sample pair attention (SPA) method emphasizes relevant negative pairs and suppresses irrelevant ones, allowing cross-modality sample pairs to conduct more flexible alignment.”</w:t>
      </w:r>
    </w:p>
    <w:p w14:paraId="7B3CF00C" w14:textId="683517F9" w:rsidR="00CF366F" w:rsidRPr="00CF366F" w:rsidRDefault="00CF366F" w:rsidP="00CF366F">
      <w:pPr>
        <w:pStyle w:val="Paragrafoelenco"/>
        <w:numPr>
          <w:ilvl w:val="0"/>
          <w:numId w:val="6"/>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“MFCLIP outperforms the state of the arts on different settings like cross-generator, cross-forgery, and cross-dataset evaluations.”</w:t>
      </w:r>
    </w:p>
    <w:p w14:paraId="11F3FED2" w14:textId="6BD1FA29" w:rsidR="00CF366F" w:rsidRPr="00CF366F" w:rsidRDefault="00CF366F" w:rsidP="00CF366F">
      <w:pPr>
        <w:pStyle w:val="Paragrafoelenco"/>
        <w:numPr>
          <w:ilvl w:val="0"/>
          <w:numId w:val="6"/>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“Fine-grained noises extracted from the richest patches offer valuable information to benefit diffusion face forgery detection.”</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1F2E38A2" w14:textId="77777777" w:rsidR="00CF366F" w:rsidRDefault="00CF366F" w:rsidP="00C322EB">
      <w:pPr>
        <w:spacing w:after="0" w:line="360" w:lineRule="auto"/>
        <w:rPr>
          <w:rFonts w:ascii="Work Sans" w:eastAsia="Times New Roman" w:hAnsi="Work Sans" w:cs="Times New Roman"/>
          <w:b/>
          <w:bCs/>
          <w:sz w:val="28"/>
          <w:szCs w:val="28"/>
          <w:lang w:eastAsia="en-GB"/>
        </w:rPr>
      </w:pPr>
    </w:p>
    <w:p w14:paraId="4B43DCB9" w14:textId="57E59FBF"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Personal Reflection</w:t>
      </w:r>
      <w:r w:rsidR="002954F4" w:rsidRPr="00447376">
        <w:rPr>
          <w:rFonts w:ascii="Work Sans" w:eastAsia="Times New Roman" w:hAnsi="Work Sans" w:cs="Times New Roman"/>
          <w:sz w:val="28"/>
          <w:szCs w:val="28"/>
          <w:lang w:eastAsia="en-GB"/>
        </w:rPr>
        <w:br/>
      </w:r>
    </w:p>
    <w:p w14:paraId="2F2041FA" w14:textId="336CB78B" w:rsidR="00CF366F" w:rsidRPr="00CF366F" w:rsidRDefault="00CF366F" w:rsidP="00CF366F">
      <w:p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 xml:space="preserve">This paper is an important contribution to the ongoing challenge of detecting AI-generated faces, especially as generative diffusion models become </w:t>
      </w:r>
      <w:r w:rsidRPr="00CF366F">
        <w:rPr>
          <w:rFonts w:ascii="Work Sans" w:eastAsia="Times New Roman" w:hAnsi="Work Sans" w:cs="Times New Roman"/>
          <w:sz w:val="28"/>
          <w:szCs w:val="28"/>
          <w:lang w:eastAsia="en-GB"/>
        </w:rPr>
        <w:t>indistinguishable</w:t>
      </w:r>
      <w:r w:rsidRPr="00CF366F">
        <w:rPr>
          <w:rFonts w:ascii="Work Sans" w:eastAsia="Times New Roman" w:hAnsi="Work Sans" w:cs="Times New Roman"/>
          <w:sz w:val="28"/>
          <w:szCs w:val="28"/>
          <w:lang w:eastAsia="en-GB"/>
        </w:rPr>
        <w:t xml:space="preserve"> from real images. The authors clearly recognize that relying solely on visual or spatial cues is </w:t>
      </w:r>
      <w:r w:rsidRPr="00CF366F">
        <w:rPr>
          <w:rFonts w:ascii="Work Sans" w:eastAsia="Times New Roman" w:hAnsi="Work Sans" w:cs="Times New Roman"/>
          <w:sz w:val="28"/>
          <w:szCs w:val="28"/>
          <w:lang w:eastAsia="en-GB"/>
        </w:rPr>
        <w:t>insufficient and</w:t>
      </w:r>
      <w:r w:rsidRPr="00CF366F">
        <w:rPr>
          <w:rFonts w:ascii="Work Sans" w:eastAsia="Times New Roman" w:hAnsi="Work Sans" w:cs="Times New Roman"/>
          <w:sz w:val="28"/>
          <w:szCs w:val="28"/>
          <w:lang w:eastAsia="en-GB"/>
        </w:rPr>
        <w:t xml:space="preserve"> instead propose a multimodal strategy that uses both noise-level signals and textual guidance to train more robust detectors. The hierarchical text prompting and adaptive attention design show an innovative use of CLIP’s vision-language foundation for forensic applications.</w:t>
      </w:r>
    </w:p>
    <w:p w14:paraId="038FCF2B" w14:textId="77777777" w:rsidR="00CF366F" w:rsidRPr="00CF366F" w:rsidRDefault="00CF366F" w:rsidP="00CF366F">
      <w:pPr>
        <w:spacing w:after="0" w:line="360" w:lineRule="auto"/>
        <w:rPr>
          <w:rFonts w:ascii="Work Sans" w:eastAsia="Times New Roman" w:hAnsi="Work Sans" w:cs="Times New Roman"/>
          <w:sz w:val="28"/>
          <w:szCs w:val="28"/>
          <w:lang w:eastAsia="en-GB"/>
        </w:rPr>
      </w:pPr>
    </w:p>
    <w:p w14:paraId="5E2C5068" w14:textId="3F0B52B4" w:rsidR="000C4DD5" w:rsidRPr="00CF366F" w:rsidRDefault="00CF366F" w:rsidP="00CF366F">
      <w:p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What makes it particularly significant is its focus on generalizability — addressing the tendency of existing models to overfit specific generators. By using rich noise and semantic cues, MFCLIP achieves robustness against unseen data, which is crucial for real-world deepfake detection. This approach could influence future work not only in digital forensics but also in broader AI safety and trustworthiness research. However, the authors acknowledge computational limitations and suggest future work in model efficiency, which highlights the practical challenges of deploying such systems at scale.</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7608033" w14:textId="79E6A7A3" w:rsidR="00CF366F" w:rsidRPr="00CF366F" w:rsidRDefault="00CF366F" w:rsidP="00CF366F">
      <w:pPr>
        <w:pStyle w:val="Paragrafoelenco"/>
        <w:numPr>
          <w:ilvl w:val="0"/>
          <w:numId w:val="3"/>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Can MFCLIP be adapted for video forgery detection, where temporal coherence might offer additional cues?</w:t>
      </w:r>
    </w:p>
    <w:p w14:paraId="684B2DE0" w14:textId="19CEE3EE" w:rsidR="00CF366F" w:rsidRPr="00CF366F" w:rsidRDefault="00CF366F" w:rsidP="00CF366F">
      <w:pPr>
        <w:pStyle w:val="Paragrafoelenco"/>
        <w:numPr>
          <w:ilvl w:val="0"/>
          <w:numId w:val="3"/>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lastRenderedPageBreak/>
        <w:t>How well does the model handle partial manipulations, such as subtle retouching or regional edits?</w:t>
      </w:r>
    </w:p>
    <w:p w14:paraId="57B3E564" w14:textId="65DABBA1" w:rsidR="00CF366F" w:rsidRPr="00CF366F" w:rsidRDefault="00CF366F" w:rsidP="00CF366F">
      <w:pPr>
        <w:pStyle w:val="Paragrafoelenco"/>
        <w:numPr>
          <w:ilvl w:val="0"/>
          <w:numId w:val="3"/>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Would fine-tuning on multimodal large language models (LLMs) further improve cross-domain generalization?</w:t>
      </w:r>
    </w:p>
    <w:p w14:paraId="1C695820" w14:textId="6191BD93" w:rsidR="00CF366F" w:rsidRPr="00CF366F" w:rsidRDefault="00CF366F" w:rsidP="00CF366F">
      <w:pPr>
        <w:pStyle w:val="Paragrafoelenco"/>
        <w:numPr>
          <w:ilvl w:val="0"/>
          <w:numId w:val="3"/>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How does MFCLIP perform under adversarial attacks or intentional obfuscation (e.g., blurring, compression)?</w:t>
      </w:r>
    </w:p>
    <w:p w14:paraId="2E07A967" w14:textId="10667CF3" w:rsidR="00D9081F" w:rsidRPr="00B47ED4" w:rsidRDefault="00CF366F" w:rsidP="00CF366F">
      <w:pPr>
        <w:pStyle w:val="Paragrafoelenco"/>
        <w:numPr>
          <w:ilvl w:val="0"/>
          <w:numId w:val="3"/>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Could the reliance on noise features make it sensitive to camera sensor differences in real-world data?</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01F5CB10" w14:textId="6D6E6087" w:rsidR="00CF366F" w:rsidRPr="00CF366F" w:rsidRDefault="00CF366F" w:rsidP="00CF366F">
      <w:pPr>
        <w:pStyle w:val="Paragrafoelenco"/>
        <w:numPr>
          <w:ilvl w:val="0"/>
          <w:numId w:val="4"/>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MFCLIP introduces a three-loss system combining contrastive, KL-divergence, and cross-entropy objectives to balance visual-language alignment and classification accuracy.</w:t>
      </w:r>
    </w:p>
    <w:p w14:paraId="2378BCCF" w14:textId="7C45A26D" w:rsidR="00CF366F" w:rsidRPr="00CF366F" w:rsidRDefault="00CF366F" w:rsidP="00CF366F">
      <w:pPr>
        <w:pStyle w:val="Paragrafoelenco"/>
        <w:numPr>
          <w:ilvl w:val="0"/>
          <w:numId w:val="4"/>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The study used multiple benchmarks: FF++, DFDC, Celeb-DF, DF-1.0, and GenFace.</w:t>
      </w:r>
    </w:p>
    <w:p w14:paraId="3AA7D339" w14:textId="1EB87112" w:rsidR="00CF366F" w:rsidRPr="00CF366F" w:rsidRDefault="00CF366F" w:rsidP="00CF366F">
      <w:pPr>
        <w:pStyle w:val="Paragrafoelenco"/>
        <w:numPr>
          <w:ilvl w:val="0"/>
          <w:numId w:val="4"/>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The SPA mechanism could be easily integrated (“plug-and-play”) into other vision-language models.</w:t>
      </w:r>
    </w:p>
    <w:p w14:paraId="003F4C0E" w14:textId="60AEAE48" w:rsidR="00CF366F" w:rsidRPr="00CF366F" w:rsidRDefault="00CF366F" w:rsidP="00CF366F">
      <w:pPr>
        <w:pStyle w:val="Paragrafoelenco"/>
        <w:numPr>
          <w:ilvl w:val="0"/>
          <w:numId w:val="4"/>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The authors highlight that diffusion-generated faces (e.g., LatDiff) pose the greatest challenge due to their realism.</w:t>
      </w:r>
    </w:p>
    <w:p w14:paraId="1017648D" w14:textId="1755523C" w:rsidR="00B47ED4" w:rsidRPr="00B47ED4" w:rsidRDefault="00CF366F" w:rsidP="00CF366F">
      <w:pPr>
        <w:pStyle w:val="Paragrafoelenco"/>
        <w:numPr>
          <w:ilvl w:val="0"/>
          <w:numId w:val="4"/>
        </w:numPr>
        <w:spacing w:after="0" w:line="360" w:lineRule="auto"/>
        <w:rPr>
          <w:rFonts w:ascii="Work Sans" w:eastAsia="Times New Roman" w:hAnsi="Work Sans" w:cs="Times New Roman"/>
          <w:sz w:val="28"/>
          <w:szCs w:val="28"/>
          <w:lang w:eastAsia="en-GB"/>
        </w:rPr>
      </w:pPr>
      <w:r w:rsidRPr="00CF366F">
        <w:rPr>
          <w:rFonts w:ascii="Work Sans" w:eastAsia="Times New Roman" w:hAnsi="Work Sans" w:cs="Times New Roman"/>
          <w:sz w:val="28"/>
          <w:szCs w:val="28"/>
          <w:lang w:eastAsia="en-GB"/>
        </w:rPr>
        <w:t>Future improvements may involve lightweight architectures and knowledge distillation for efficiency.</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D126" w14:textId="77777777" w:rsidR="0061424E" w:rsidRDefault="0061424E" w:rsidP="00447376">
      <w:pPr>
        <w:spacing w:after="0" w:line="240" w:lineRule="auto"/>
      </w:pPr>
      <w:r>
        <w:separator/>
      </w:r>
    </w:p>
  </w:endnote>
  <w:endnote w:type="continuationSeparator" w:id="0">
    <w:p w14:paraId="1B889EE7" w14:textId="77777777" w:rsidR="0061424E" w:rsidRDefault="0061424E"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92FE3" w14:textId="77777777" w:rsidR="0061424E" w:rsidRDefault="0061424E" w:rsidP="00447376">
      <w:pPr>
        <w:spacing w:after="0" w:line="240" w:lineRule="auto"/>
      </w:pPr>
      <w:r>
        <w:separator/>
      </w:r>
    </w:p>
  </w:footnote>
  <w:footnote w:type="continuationSeparator" w:id="0">
    <w:p w14:paraId="2B03DB39" w14:textId="77777777" w:rsidR="0061424E" w:rsidRDefault="0061424E"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B745CB3"/>
    <w:multiLevelType w:val="multilevel"/>
    <w:tmpl w:val="1C58B5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14DF1"/>
    <w:multiLevelType w:val="hybridMultilevel"/>
    <w:tmpl w:val="D0668D0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5"/>
  </w:num>
  <w:num w:numId="5" w16cid:durableId="834103778">
    <w:abstractNumId w:val="1"/>
  </w:num>
  <w:num w:numId="6" w16cid:durableId="1025327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02C77"/>
    <w:rsid w:val="0061424E"/>
    <w:rsid w:val="0079585B"/>
    <w:rsid w:val="00980B52"/>
    <w:rsid w:val="00B47ED4"/>
    <w:rsid w:val="00C21FBB"/>
    <w:rsid w:val="00C322EB"/>
    <w:rsid w:val="00C7370D"/>
    <w:rsid w:val="00CF366F"/>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2025-10-19T22:44:00Z</dcterms:created>
  <dcterms:modified xsi:type="dcterms:W3CDTF">2025-10-19T22:53:00Z</dcterms:modified>
</cp:coreProperties>
</file>