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5B05648B" w:rsidR="000C4DD5" w:rsidRPr="000C4DD5" w:rsidRDefault="00522648" w:rsidP="00C322EB">
      <w:pPr>
        <w:spacing w:after="100" w:afterAutospacing="1" w:line="360" w:lineRule="auto"/>
        <w:outlineLvl w:val="2"/>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FractalForensics: Proactive Deepfake Detection and Localization via Fractal Watermarks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66895611" w:rsidR="002954F4" w:rsidRPr="00D747CB" w:rsidRDefault="00522648" w:rsidP="00B47ED4">
      <w:pPr>
        <w:spacing w:before="100" w:beforeAutospacing="1" w:after="100" w:afterAutospacing="1" w:line="360" w:lineRule="auto"/>
        <w:rPr>
          <w:rFonts w:ascii="Work Sans" w:eastAsia="Times New Roman" w:hAnsi="Work Sans" w:cs="Times New Roman"/>
          <w:i/>
          <w:iCs/>
          <w:sz w:val="28"/>
          <w:szCs w:val="28"/>
          <w:lang w:eastAsia="en-GB"/>
        </w:rPr>
      </w:pPr>
      <w:r w:rsidRPr="00522648">
        <w:rPr>
          <w:rFonts w:ascii="Work Sans" w:eastAsia="Times New Roman" w:hAnsi="Work Sans" w:cs="Times New Roman"/>
          <w:i/>
          <w:iCs/>
          <w:sz w:val="28"/>
          <w:szCs w:val="28"/>
          <w:lang w:eastAsia="en-GB"/>
        </w:rPr>
        <w:t>Wang, T., Cheng, H., Liu, M.H., &amp; Kankanhalli, M. (2025). FractalForensics: Proactive Deepfake Detection and Localization via Fractal Watermarks. National University of Singapore &amp; Shandong University. arXiv preprint arXiv:2504.09451.</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275A6BB7" w14:textId="77777777" w:rsidR="00522648" w:rsidRPr="00522648" w:rsidRDefault="00522648" w:rsidP="00522648">
      <w:pPr>
        <w:spacing w:after="0" w:line="360" w:lineRule="auto"/>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This study introduces FractalForensics, a proactive method for Deepfake detection and localization based on semi-fragile fractal watermarks. Unlike traditional passive detectors, which analyze media after manipulation, this approach embeds unique, fractal-based digital watermarks into authentic images before tampering can occur. These watermarks are robust against normal image processing but degrade when Deepfake manipulations are applied, allowing both detection and localization of fake regions.</w:t>
      </w:r>
    </w:p>
    <w:p w14:paraId="52E3240B" w14:textId="77777777" w:rsidR="00522648" w:rsidRPr="00522648" w:rsidRDefault="00522648" w:rsidP="00522648">
      <w:pPr>
        <w:spacing w:after="0" w:line="360" w:lineRule="auto"/>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 xml:space="preserve">The authors design a parameter-driven pipeline using Hilbert fractal curves and chaotic encryption to generate confidential watermarks. The system embeds 4-bit watermark matrices using an entry-to-patch strategy, ensuring spatial alignment and explainability of localized tampering. Extensive experiments on CelebA-HQ and LFW datasets show superior robustness (average recovery rate ~99.9%) and sensitivity to Deepfake manipulations </w:t>
      </w:r>
      <w:r w:rsidRPr="00522648">
        <w:rPr>
          <w:rFonts w:ascii="Work Sans" w:eastAsia="Times New Roman" w:hAnsi="Work Sans" w:cs="Times New Roman"/>
          <w:sz w:val="28"/>
          <w:szCs w:val="28"/>
          <w:lang w:eastAsia="en-GB"/>
        </w:rPr>
        <w:lastRenderedPageBreak/>
        <w:t>(average recovery rate ~50%), outperforming existing semi-fragile watermarking and passive detection models.</w:t>
      </w:r>
    </w:p>
    <w:p w14:paraId="022BE981" w14:textId="01511FE2" w:rsidR="002954F4" w:rsidRPr="00522648" w:rsidRDefault="00522648" w:rsidP="00C322EB">
      <w:pPr>
        <w:spacing w:after="0" w:line="360" w:lineRule="auto"/>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Overall, FractalForensics demonstrates state-of-the-art performance in both accuracy (AUC ≈ 99.99%) and interpretability for Deepfake detection.</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730B6DA2" w14:textId="75A294DC" w:rsidR="00522648" w:rsidRPr="00522648" w:rsidRDefault="00522648" w:rsidP="00522648">
      <w:pPr>
        <w:pStyle w:val="Paragrafoelenco"/>
        <w:numPr>
          <w:ilvl w:val="0"/>
          <w:numId w:val="5"/>
        </w:numPr>
        <w:spacing w:after="0" w:line="360" w:lineRule="auto"/>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“We propose FractalForensics, a novel watermarking framework via semi-fragile fractal watermarks for proactive Deepfake detection and localization in the black-box scenario.”</w:t>
      </w:r>
    </w:p>
    <w:p w14:paraId="166D0CA5" w14:textId="44882BC5" w:rsidR="00522648" w:rsidRPr="00522648" w:rsidRDefault="00522648" w:rsidP="00522648">
      <w:pPr>
        <w:pStyle w:val="Paragrafoelenco"/>
        <w:numPr>
          <w:ilvl w:val="0"/>
          <w:numId w:val="5"/>
        </w:numPr>
        <w:spacing w:after="0" w:line="360" w:lineRule="auto"/>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“The recursive and space-filling nature of fractals ensures that watermarks span across most regions of images, which is essential for localizing Deepfake-manipulated areas.”</w:t>
      </w:r>
    </w:p>
    <w:p w14:paraId="1B3D92EE" w14:textId="13B4578D" w:rsidR="00522648" w:rsidRPr="00522648" w:rsidRDefault="00522648" w:rsidP="00522648">
      <w:pPr>
        <w:pStyle w:val="Paragrafoelenco"/>
        <w:numPr>
          <w:ilvl w:val="0"/>
          <w:numId w:val="5"/>
        </w:numPr>
        <w:spacing w:after="0" w:line="360" w:lineRule="auto"/>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“Our method achieves an average watermark recovery rate of 99.91% against common image operations and 50.05% against Deepfake manipulations.”</w:t>
      </w:r>
    </w:p>
    <w:p w14:paraId="2886AFFA" w14:textId="243A653E" w:rsidR="000C4DD5" w:rsidRPr="00522648" w:rsidRDefault="00522648" w:rsidP="00522648">
      <w:pPr>
        <w:pStyle w:val="Paragrafoelenco"/>
        <w:numPr>
          <w:ilvl w:val="0"/>
          <w:numId w:val="5"/>
        </w:numPr>
        <w:spacing w:after="0" w:line="360" w:lineRule="auto"/>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“By highlighting the areas manipulated, our method provides explainability for proactive Deepfake detection results.”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05694485" w14:textId="77777777" w:rsidR="00522648" w:rsidRPr="00522648" w:rsidRDefault="00522648" w:rsidP="00522648">
      <w:pPr>
        <w:spacing w:after="0" w:line="360" w:lineRule="auto"/>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 xml:space="preserve">This paper is significant because it tackles one of the most pressing problems in digital forensics — the growing sophistication of Deepfakes that challenge existing detection systems. The authors’ proactive approach marks a paradigm shift: instead of trying to detect fakes after the fact, they </w:t>
      </w:r>
      <w:r w:rsidRPr="00522648">
        <w:rPr>
          <w:rFonts w:ascii="Work Sans" w:eastAsia="Times New Roman" w:hAnsi="Work Sans" w:cs="Times New Roman"/>
          <w:sz w:val="28"/>
          <w:szCs w:val="28"/>
          <w:lang w:eastAsia="en-GB"/>
        </w:rPr>
        <w:lastRenderedPageBreak/>
        <w:t>prepare media with built-in defenses. I find the integration of fractal geometry and chaotic encryption particularly innovative, combining mathematical elegance with practical cybersecurity applications.</w:t>
      </w:r>
    </w:p>
    <w:p w14:paraId="32765C3D" w14:textId="77777777" w:rsidR="00522648" w:rsidRPr="00522648" w:rsidRDefault="00522648" w:rsidP="00522648">
      <w:pPr>
        <w:spacing w:after="0" w:line="360" w:lineRule="auto"/>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The concept of “semi-fragility” — being robust to normal edits but fragile to Deepfake manipulation — provides a balanced and realistic defense mechanism. Moreover, the entry-to-patch design not only detects tampering but visually explains where manipulation occurs, addressing the lack of transparency in current AI detectors.</w:t>
      </w:r>
    </w:p>
    <w:p w14:paraId="5E2C5068" w14:textId="3129344A" w:rsidR="000C4DD5" w:rsidRPr="00522648" w:rsidRDefault="00522648" w:rsidP="00C322EB">
      <w:pPr>
        <w:spacing w:after="0" w:line="360" w:lineRule="auto"/>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In broader terms, this research bridges computer vision, cryptography, and AI ethics. It could have substantial implications for verifying visual media in journalism, law enforcement, and social media. Personally, I think the emphasis on explainability is vital for public trust in AI-driven verification systems.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3678EBD6" w14:textId="4ACFC27F" w:rsidR="00522648" w:rsidRPr="00522648" w:rsidRDefault="00522648" w:rsidP="00522648">
      <w:pPr>
        <w:pStyle w:val="Paragrafoelenco"/>
        <w:numPr>
          <w:ilvl w:val="0"/>
          <w:numId w:val="3"/>
        </w:numPr>
        <w:spacing w:after="0" w:line="360" w:lineRule="auto"/>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How would the watermarking system perform in real-world video Deepfakes where frames vary dynamically?</w:t>
      </w:r>
    </w:p>
    <w:p w14:paraId="012B5152" w14:textId="1D28F454" w:rsidR="00522648" w:rsidRPr="00522648" w:rsidRDefault="00522648" w:rsidP="00522648">
      <w:pPr>
        <w:pStyle w:val="Paragrafoelenco"/>
        <w:numPr>
          <w:ilvl w:val="0"/>
          <w:numId w:val="3"/>
        </w:numPr>
        <w:spacing w:after="0" w:line="360" w:lineRule="auto"/>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Could attackers learn and reverse-engineer the fractal watermark patterns over time?</w:t>
      </w:r>
    </w:p>
    <w:p w14:paraId="7A7D876C" w14:textId="081AEE32" w:rsidR="00522648" w:rsidRPr="00522648" w:rsidRDefault="00522648" w:rsidP="00522648">
      <w:pPr>
        <w:pStyle w:val="Paragrafoelenco"/>
        <w:numPr>
          <w:ilvl w:val="0"/>
          <w:numId w:val="3"/>
        </w:numPr>
        <w:spacing w:after="0" w:line="360" w:lineRule="auto"/>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How scalable is the method for non-facial or non-portrait images?</w:t>
      </w:r>
    </w:p>
    <w:p w14:paraId="2E07A967" w14:textId="3CC12382" w:rsidR="00D9081F" w:rsidRPr="00B47ED4" w:rsidRDefault="00522648" w:rsidP="00522648">
      <w:pPr>
        <w:pStyle w:val="Paragrafoelenco"/>
        <w:numPr>
          <w:ilvl w:val="0"/>
          <w:numId w:val="3"/>
        </w:numPr>
        <w:spacing w:after="0" w:line="360" w:lineRule="auto"/>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What computational overhead does embedding and verifying these watermarks introduce for large-scale media platforms?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Notes</w:t>
      </w:r>
      <w:r w:rsidRPr="00447376">
        <w:rPr>
          <w:rFonts w:ascii="Work Sans" w:eastAsia="Times New Roman" w:hAnsi="Work Sans" w:cs="Times New Roman"/>
          <w:sz w:val="28"/>
          <w:szCs w:val="28"/>
          <w:lang w:eastAsia="en-GB"/>
        </w:rPr>
        <w:br/>
      </w:r>
    </w:p>
    <w:p w14:paraId="76D8CEAE" w14:textId="12BB1687" w:rsidR="00522648" w:rsidRPr="00522648" w:rsidRDefault="00522648" w:rsidP="00522648">
      <w:pPr>
        <w:pStyle w:val="Paragrafoelenco"/>
        <w:numPr>
          <w:ilvl w:val="0"/>
          <w:numId w:val="4"/>
        </w:numPr>
        <w:spacing w:after="0" w:line="360" w:lineRule="auto"/>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Combines AI-based forensics, fractal geometry, and chaotic encryption.</w:t>
      </w:r>
    </w:p>
    <w:p w14:paraId="56200876" w14:textId="6639662E" w:rsidR="00522648" w:rsidRPr="00522648" w:rsidRDefault="00522648" w:rsidP="00522648">
      <w:pPr>
        <w:pStyle w:val="Paragrafoelenco"/>
        <w:numPr>
          <w:ilvl w:val="0"/>
          <w:numId w:val="4"/>
        </w:numPr>
        <w:spacing w:after="0" w:line="360" w:lineRule="auto"/>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Provides a localized, explainable detection map unlike many black-box detectors.</w:t>
      </w:r>
    </w:p>
    <w:p w14:paraId="3A0AA699" w14:textId="281594E9" w:rsidR="00522648" w:rsidRPr="00522648" w:rsidRDefault="00522648" w:rsidP="00522648">
      <w:pPr>
        <w:pStyle w:val="Paragrafoelenco"/>
        <w:numPr>
          <w:ilvl w:val="0"/>
          <w:numId w:val="4"/>
        </w:numPr>
        <w:spacing w:after="0" w:line="360" w:lineRule="auto"/>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Outperforms prior works such as WaterLo, FaceSigns, and EditGuard.</w:t>
      </w:r>
    </w:p>
    <w:p w14:paraId="11344F07" w14:textId="3EF66A32" w:rsidR="00522648" w:rsidRPr="00522648" w:rsidRDefault="00522648" w:rsidP="00522648">
      <w:pPr>
        <w:pStyle w:val="Paragrafoelenco"/>
        <w:numPr>
          <w:ilvl w:val="0"/>
          <w:numId w:val="4"/>
        </w:numPr>
        <w:spacing w:after="0" w:line="360" w:lineRule="auto"/>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The research opens doors for “trust-by-design” systems in digital media authentication.</w:t>
      </w:r>
    </w:p>
    <w:p w14:paraId="1017648D" w14:textId="1EC87EB6" w:rsidR="00B47ED4" w:rsidRPr="00B47ED4" w:rsidRDefault="00522648" w:rsidP="00522648">
      <w:pPr>
        <w:pStyle w:val="Paragrafoelenco"/>
        <w:numPr>
          <w:ilvl w:val="0"/>
          <w:numId w:val="4"/>
        </w:numPr>
        <w:spacing w:after="0" w:line="360" w:lineRule="auto"/>
        <w:rPr>
          <w:rFonts w:ascii="Work Sans" w:eastAsia="Times New Roman" w:hAnsi="Work Sans" w:cs="Times New Roman"/>
          <w:sz w:val="28"/>
          <w:szCs w:val="28"/>
          <w:lang w:eastAsia="en-GB"/>
        </w:rPr>
      </w:pPr>
      <w:r w:rsidRPr="00522648">
        <w:rPr>
          <w:rFonts w:ascii="Work Sans" w:eastAsia="Times New Roman" w:hAnsi="Work Sans" w:cs="Times New Roman"/>
          <w:sz w:val="28"/>
          <w:szCs w:val="28"/>
          <w:lang w:eastAsia="en-GB"/>
        </w:rPr>
        <w:t>Future work includes automatic self-checking and integration of robust source tracing.</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888B7" w14:textId="77777777" w:rsidR="004522AC" w:rsidRDefault="004522AC" w:rsidP="00447376">
      <w:pPr>
        <w:spacing w:after="0" w:line="240" w:lineRule="auto"/>
      </w:pPr>
      <w:r>
        <w:separator/>
      </w:r>
    </w:p>
  </w:endnote>
  <w:endnote w:type="continuationSeparator" w:id="0">
    <w:p w14:paraId="2CE026D1" w14:textId="77777777" w:rsidR="004522AC" w:rsidRDefault="004522AC"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5CAF0" w14:textId="77777777" w:rsidR="004522AC" w:rsidRDefault="004522AC" w:rsidP="00447376">
      <w:pPr>
        <w:spacing w:after="0" w:line="240" w:lineRule="auto"/>
      </w:pPr>
      <w:r>
        <w:separator/>
      </w:r>
    </w:p>
  </w:footnote>
  <w:footnote w:type="continuationSeparator" w:id="0">
    <w:p w14:paraId="20402E62" w14:textId="77777777" w:rsidR="004522AC" w:rsidRDefault="004522AC"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6364F0"/>
    <w:multiLevelType w:val="hybridMultilevel"/>
    <w:tmpl w:val="4E5A542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20967038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731D2"/>
    <w:rsid w:val="003D7147"/>
    <w:rsid w:val="003E3BDC"/>
    <w:rsid w:val="00447376"/>
    <w:rsid w:val="004522AC"/>
    <w:rsid w:val="004C7C24"/>
    <w:rsid w:val="00522648"/>
    <w:rsid w:val="00665636"/>
    <w:rsid w:val="00980B52"/>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2025-10-19T23:16:00Z</dcterms:created>
  <dcterms:modified xsi:type="dcterms:W3CDTF">2025-10-19T23:33:00Z</dcterms:modified>
</cp:coreProperties>
</file>