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A6A6F" w14:textId="608503E4" w:rsidR="009C5845" w:rsidRDefault="001D3079" w:rsidP="001D3079">
      <w:pPr>
        <w:jc w:val="center"/>
        <w:rPr>
          <w:i/>
          <w:iCs/>
          <w:sz w:val="32"/>
          <w:szCs w:val="32"/>
        </w:rPr>
      </w:pPr>
      <w:r w:rsidRPr="001D3079">
        <w:rPr>
          <w:i/>
          <w:iCs/>
          <w:sz w:val="32"/>
          <w:szCs w:val="32"/>
        </w:rPr>
        <w:t>Literature Review</w:t>
      </w:r>
      <w:r w:rsidR="006E6CD9">
        <w:rPr>
          <w:i/>
          <w:iCs/>
          <w:sz w:val="32"/>
          <w:szCs w:val="32"/>
        </w:rPr>
        <w:t xml:space="preserve">: </w:t>
      </w:r>
      <w:r w:rsidR="006E6CD9" w:rsidRPr="006E6CD9">
        <w:rPr>
          <w:i/>
          <w:iCs/>
          <w:sz w:val="32"/>
          <w:szCs w:val="32"/>
        </w:rPr>
        <w:t>“Reel or Real? A Context-Aware Deepfake Detection and Verification Framework”</w:t>
      </w:r>
      <w:r w:rsidR="00937B01">
        <w:rPr>
          <w:i/>
          <w:iCs/>
          <w:sz w:val="32"/>
          <w:szCs w:val="32"/>
        </w:rPr>
        <w:t xml:space="preserve"> pt.2</w:t>
      </w:r>
    </w:p>
    <w:p w14:paraId="52165F28" w14:textId="55917F55" w:rsidR="001D3079" w:rsidRDefault="000D42C6" w:rsidP="000D42C6">
      <w:pPr>
        <w:pStyle w:val="Paragrafoelenco"/>
        <w:numPr>
          <w:ilvl w:val="0"/>
          <w:numId w:val="1"/>
        </w:numPr>
        <w:rPr>
          <w:b/>
          <w:bCs/>
        </w:rPr>
      </w:pPr>
      <w:r>
        <w:rPr>
          <w:b/>
          <w:bCs/>
        </w:rPr>
        <w:t>Introduction</w:t>
      </w:r>
    </w:p>
    <w:p w14:paraId="6402E378" w14:textId="77777777" w:rsidR="003E1A8A" w:rsidRDefault="003E1A8A" w:rsidP="003E1A8A">
      <w:pPr>
        <w:pStyle w:val="Paragrafoelenco"/>
        <w:ind w:left="360"/>
      </w:pPr>
    </w:p>
    <w:p w14:paraId="5657D681" w14:textId="78100156" w:rsidR="003A03B5" w:rsidRDefault="003A03B5" w:rsidP="003A03B5">
      <w:pPr>
        <w:pStyle w:val="Paragrafoelenco"/>
        <w:ind w:left="360"/>
      </w:pPr>
      <w:r>
        <w:t>Deepfake technology</w:t>
      </w:r>
      <w:r>
        <w:t xml:space="preserve"> </w:t>
      </w:r>
      <w:r>
        <w:t xml:space="preserve">has evolved from a niche innovation into a global challenge redefining truth, trust, and digital ethics. Originally </w:t>
      </w:r>
      <w:r>
        <w:t>pushed</w:t>
      </w:r>
      <w:r>
        <w:t xml:space="preserve"> by the success of Generative Adversarial Networks (Goodfellow et al., 2014), the field now includes diffusion-based and transformer architectures capable of producing hyper-realistic forgeries that are nearly impossible for humans to </w:t>
      </w:r>
      <w:r>
        <w:t>detect</w:t>
      </w:r>
      <w:r>
        <w:t>. Over the past five years, research focus has shifted from generation to detection and verification systems, driven by concerns over misinformation, identity fraud, and political manipulation (Sippy et al., 2024; Heidari et al., 2023).</w:t>
      </w:r>
    </w:p>
    <w:p w14:paraId="02CD0056" w14:textId="77777777" w:rsidR="003A03B5" w:rsidRDefault="003A03B5" w:rsidP="003A03B5">
      <w:pPr>
        <w:pStyle w:val="Paragrafoelenco"/>
        <w:ind w:left="360"/>
      </w:pPr>
    </w:p>
    <w:p w14:paraId="3FA564C7" w14:textId="6C91A2FB" w:rsidR="003E1A8A" w:rsidRDefault="003A03B5" w:rsidP="003A03B5">
      <w:pPr>
        <w:pStyle w:val="Paragrafoelenco"/>
        <w:ind w:left="360"/>
      </w:pPr>
      <w:r>
        <w:t>Despite progress, deepfake detection remains constrained by three persistent weaknesses: poor cross-dataset generalization, limited multimodal integration, and low interpretability. These deficiencies have real-world consequences</w:t>
      </w:r>
      <w:r w:rsidR="00A17CA3">
        <w:t xml:space="preserve">; </w:t>
      </w:r>
      <w:r>
        <w:t>from misinformation in elections (Romanishyn et al., 2025) to child exploitation and cyberbullying (Laczi &amp; Póser, 2024; Alexander, 2025). Addressing these challenges requires systems that are not only technically accurate but also transparent, ethical, and socially resilient. This project aims to develop such a context-aware, modular deepfake verification framework, combining AI robustness with explainability and usability for non-expert users.</w:t>
      </w:r>
    </w:p>
    <w:p w14:paraId="0EDB23B7" w14:textId="77777777" w:rsidR="003E1A8A" w:rsidRPr="003E1A8A" w:rsidRDefault="003E1A8A" w:rsidP="003E1A8A">
      <w:pPr>
        <w:pStyle w:val="Paragrafoelenco"/>
        <w:ind w:left="360"/>
      </w:pPr>
    </w:p>
    <w:p w14:paraId="1D9A5848" w14:textId="24A7E03A" w:rsidR="000D42C6" w:rsidRDefault="000D42C6" w:rsidP="000D42C6">
      <w:pPr>
        <w:pStyle w:val="Paragrafoelenco"/>
        <w:numPr>
          <w:ilvl w:val="0"/>
          <w:numId w:val="1"/>
        </w:numPr>
        <w:rPr>
          <w:b/>
          <w:bCs/>
        </w:rPr>
      </w:pPr>
      <w:r>
        <w:rPr>
          <w:b/>
          <w:bCs/>
        </w:rPr>
        <w:t>Public Awareness &amp; the Social Dimension</w:t>
      </w:r>
    </w:p>
    <w:p w14:paraId="433B5398" w14:textId="77777777" w:rsidR="003E1A8A" w:rsidRDefault="003E1A8A" w:rsidP="003E1A8A">
      <w:pPr>
        <w:pStyle w:val="Paragrafoelenco"/>
        <w:ind w:left="360"/>
        <w:rPr>
          <w:b/>
          <w:bCs/>
        </w:rPr>
      </w:pPr>
    </w:p>
    <w:p w14:paraId="6A3991EA" w14:textId="77777777" w:rsidR="00A17CA3" w:rsidRDefault="00A17CA3" w:rsidP="00A17CA3">
      <w:pPr>
        <w:pStyle w:val="Paragrafoelenco"/>
        <w:ind w:left="360"/>
      </w:pPr>
      <w:r>
        <w:t>Public perception of deepfakes reflects widespread fear but limited understanding. Sippy et al. (2024) reported that over 90% of UK adults worry about deepfake misinformation, yet fewer than 10% can identify a fake confidently. This awareness gap leaves citizens vulnerable to manipulation and emotional harm. Recent studies reinforce this concern, showing how deepfakes have been used for harassment, particularly against students (Alexander, 2025) and children (Laczi &amp; Póser, 2024). These incidents illustrate that synthetic media can inflict psychological trauma and reputational damage far beyond online spaces.</w:t>
      </w:r>
    </w:p>
    <w:p w14:paraId="3D9FB3F2" w14:textId="77777777" w:rsidR="00A17CA3" w:rsidRDefault="00A17CA3" w:rsidP="00A17CA3">
      <w:pPr>
        <w:pStyle w:val="Paragrafoelenco"/>
        <w:ind w:left="360"/>
      </w:pPr>
    </w:p>
    <w:p w14:paraId="442374B9" w14:textId="4959E75F" w:rsidR="003E1A8A" w:rsidRDefault="00A17CA3" w:rsidP="00A17CA3">
      <w:pPr>
        <w:pStyle w:val="Paragrafoelenco"/>
        <w:ind w:left="360"/>
      </w:pPr>
      <w:r>
        <w:t>Scholars now emphasize the need for AI literacy, transparency, and ethical design in detection tools (Heidari et al., 2023). Publicly interpretable systems</w:t>
      </w:r>
      <w:r>
        <w:t xml:space="preserve">, </w:t>
      </w:r>
      <w:r>
        <w:t>with visual explanations, confidence indicators, or provenance labels</w:t>
      </w:r>
      <w:r>
        <w:t xml:space="preserve">, </w:t>
      </w:r>
      <w:r>
        <w:t xml:space="preserve">could help rebuild digital trust. From a social standpoint, deepfake detection is not just a technical problem but an ethical and educational mission, requiring collaboration between </w:t>
      </w:r>
      <w:r>
        <w:lastRenderedPageBreak/>
        <w:t>policymakers, technologists, and educators to create tools that are both accurate and comprehensible.</w:t>
      </w:r>
    </w:p>
    <w:p w14:paraId="390682CA" w14:textId="77777777" w:rsidR="003E1A8A" w:rsidRPr="003E1A8A" w:rsidRDefault="003E1A8A" w:rsidP="003E1A8A">
      <w:pPr>
        <w:pStyle w:val="Paragrafoelenco"/>
        <w:ind w:left="360"/>
      </w:pPr>
    </w:p>
    <w:p w14:paraId="2FD84375" w14:textId="3E320C79" w:rsidR="003E1A8A" w:rsidRDefault="000D42C6" w:rsidP="003E1A8A">
      <w:pPr>
        <w:pStyle w:val="Paragrafoelenco"/>
        <w:numPr>
          <w:ilvl w:val="0"/>
          <w:numId w:val="1"/>
        </w:numPr>
        <w:rPr>
          <w:b/>
          <w:bCs/>
        </w:rPr>
      </w:pPr>
      <w:r>
        <w:rPr>
          <w:b/>
          <w:bCs/>
        </w:rPr>
        <w:t>Evolution of Deepfake Detection Techniques</w:t>
      </w:r>
    </w:p>
    <w:p w14:paraId="4A99A17F" w14:textId="77777777" w:rsidR="003E1A8A" w:rsidRDefault="003E1A8A" w:rsidP="003E1A8A">
      <w:pPr>
        <w:pStyle w:val="Paragrafoelenco"/>
        <w:ind w:left="360"/>
        <w:rPr>
          <w:b/>
          <w:bCs/>
        </w:rPr>
      </w:pPr>
    </w:p>
    <w:p w14:paraId="586B60C4" w14:textId="3619C4A5" w:rsidR="00A17CA3" w:rsidRDefault="00A17CA3" w:rsidP="00A17CA3">
      <w:pPr>
        <w:pStyle w:val="Paragrafoelenco"/>
        <w:ind w:left="360"/>
      </w:pPr>
      <w:r>
        <w:t>Early detection models relied heavily on Convolutional Neural Networks (CNNs), which learned spatial inconsistencies such as facial blending, lighting mismatches, and micro-expressions. Ahmed et al. (2022) compared eight CNN models</w:t>
      </w:r>
      <w:r>
        <w:t xml:space="preserve">, </w:t>
      </w:r>
      <w:r>
        <w:t>including VGG, ResNet, and DenseNet</w:t>
      </w:r>
      <w:r>
        <w:t xml:space="preserve">, </w:t>
      </w:r>
      <w:r>
        <w:t xml:space="preserve">achieving accuracies up to 97%, while Pan et al. (2020) demonstrated </w:t>
      </w:r>
      <w:r>
        <w:t>comparable results</w:t>
      </w:r>
      <w:r>
        <w:t xml:space="preserve"> with XceptionNet and MobileNet. However, these models struggled to generalize to unseen manipulation types due to dataset bias and overfitting.</w:t>
      </w:r>
    </w:p>
    <w:p w14:paraId="2A6C1F56" w14:textId="77777777" w:rsidR="00A17CA3" w:rsidRDefault="00A17CA3" w:rsidP="00A17CA3">
      <w:pPr>
        <w:pStyle w:val="Paragrafoelenco"/>
        <w:ind w:left="360"/>
      </w:pPr>
    </w:p>
    <w:p w14:paraId="10FB01CF" w14:textId="1B2C1158" w:rsidR="00A17CA3" w:rsidRDefault="00A17CA3" w:rsidP="00A17CA3">
      <w:pPr>
        <w:pStyle w:val="Paragrafoelenco"/>
        <w:ind w:left="360"/>
      </w:pPr>
      <w:r>
        <w:t>Recent innovations have expanded beyond CNNs. Transformer-based and hybrid architectures now incorporate spatial-temporal cues and attention mechanisms. Gong and Li (2024) categorize approaches into CNN, transformer, semi-supervised, and biological-signal models, highlighting that hybrid solutions yield superior robustness. A notable leap is MFCLIP (Zhang et al., 2025), which extends CLIP’s vision-language framework into a multimodal fine-grained detector capable of identifying diffusion-based forgeries</w:t>
      </w:r>
      <w:r>
        <w:t>; a crucial step</w:t>
      </w:r>
      <w:r>
        <w:t xml:space="preserve"> given the rise of text-to-image generators. Similarly, biological-signal detectors using heart rate or eye-blink irregularities (Heidari et al., 2023) show promise in capturing imperceptible physiological discrepancies.</w:t>
      </w:r>
    </w:p>
    <w:p w14:paraId="08811454" w14:textId="77777777" w:rsidR="00A17CA3" w:rsidRDefault="00A17CA3" w:rsidP="00A17CA3">
      <w:pPr>
        <w:pStyle w:val="Paragrafoelenco"/>
        <w:ind w:left="360"/>
      </w:pPr>
    </w:p>
    <w:p w14:paraId="5010BE53" w14:textId="1C4ED8AD" w:rsidR="003E1A8A" w:rsidRPr="003E1A8A" w:rsidRDefault="00A17CA3" w:rsidP="00A17CA3">
      <w:pPr>
        <w:pStyle w:val="Paragrafoelenco"/>
        <w:ind w:left="360"/>
      </w:pPr>
      <w:r>
        <w:t>This evolution underscores a clear trajectory: the future of detection lies in multimodal, hybrid, and context-aware architectures that can learn across diverse domains and remain interpretable to human operators</w:t>
      </w:r>
      <w:r w:rsidR="003E1A8A">
        <w:t>.</w:t>
      </w:r>
    </w:p>
    <w:p w14:paraId="32DCA6D5" w14:textId="77777777" w:rsidR="003E1A8A" w:rsidRPr="003E1A8A" w:rsidRDefault="003E1A8A" w:rsidP="003E1A8A">
      <w:pPr>
        <w:pStyle w:val="Paragrafoelenco"/>
        <w:ind w:left="360"/>
        <w:rPr>
          <w:b/>
          <w:bCs/>
        </w:rPr>
      </w:pPr>
    </w:p>
    <w:p w14:paraId="4CF1F99C" w14:textId="303E51C5" w:rsidR="000D42C6" w:rsidRDefault="000D42C6" w:rsidP="000D42C6">
      <w:pPr>
        <w:pStyle w:val="Paragrafoelenco"/>
        <w:numPr>
          <w:ilvl w:val="0"/>
          <w:numId w:val="1"/>
        </w:numPr>
        <w:rPr>
          <w:b/>
          <w:bCs/>
        </w:rPr>
      </w:pPr>
      <w:r>
        <w:rPr>
          <w:b/>
          <w:bCs/>
        </w:rPr>
        <w:t>Dataset Diversity &amp; the Realism Challenge</w:t>
      </w:r>
    </w:p>
    <w:p w14:paraId="4EF02230" w14:textId="77777777" w:rsidR="003E1A8A" w:rsidRDefault="003E1A8A" w:rsidP="003E1A8A">
      <w:pPr>
        <w:pStyle w:val="Paragrafoelenco"/>
        <w:ind w:left="360"/>
        <w:rPr>
          <w:b/>
          <w:bCs/>
        </w:rPr>
      </w:pPr>
    </w:p>
    <w:p w14:paraId="4BADF52A" w14:textId="61DAA860" w:rsidR="00A17CA3" w:rsidRDefault="00A17CA3" w:rsidP="00A17CA3">
      <w:pPr>
        <w:pStyle w:val="Paragrafoelenco"/>
        <w:ind w:left="360"/>
      </w:pPr>
      <w:r>
        <w:t>Robust detection depends fundamentally on dataset diversity. Traditional benchmarks such as FaceForensics++ and DFDC established early standards but suffer from low variability and artificially easy examples (Lyu, 2020). More advanced datasets</w:t>
      </w:r>
      <w:r>
        <w:t xml:space="preserve"> such as </w:t>
      </w:r>
      <w:r>
        <w:t>KoDF (Kwon et al., 2021) and WildDeepfake (Zi et al., 2020)</w:t>
      </w:r>
      <w:r>
        <w:t xml:space="preserve">, </w:t>
      </w:r>
      <w:r>
        <w:t>introduced greater realism and demographic diversity, revealing that models trained on one dataset often fail catastrophically on others.</w:t>
      </w:r>
    </w:p>
    <w:p w14:paraId="6BA3201A" w14:textId="77777777" w:rsidR="00A17CA3" w:rsidRDefault="00A17CA3" w:rsidP="00A17CA3">
      <w:pPr>
        <w:pStyle w:val="Paragrafoelenco"/>
        <w:ind w:left="360"/>
      </w:pPr>
    </w:p>
    <w:p w14:paraId="6C136919" w14:textId="77777777" w:rsidR="00A17CA3" w:rsidRDefault="00A17CA3" w:rsidP="00A17CA3">
      <w:pPr>
        <w:pStyle w:val="Paragrafoelenco"/>
        <w:ind w:left="360"/>
      </w:pPr>
      <w:r>
        <w:t xml:space="preserve">Recent research expands this frontier with multilingual and multimodal datasets. FakeAVCeleb (Khalid et al., 2021) integrated cloned audio and fake video, demonstrating that multimodal fusion improves F1 scores by over 10%. Similarly, HAV-DF (Kaur et al., 2024) introduced the first Hindi-language deepfake dataset, </w:t>
      </w:r>
      <w:r>
        <w:lastRenderedPageBreak/>
        <w:t>addressing the linguistic bias of English-centric benchmarks. These works emphasize that fairness, inclusivity, and linguistic diversity are essential for globally deployable systems.</w:t>
      </w:r>
    </w:p>
    <w:p w14:paraId="3FB3D466" w14:textId="77777777" w:rsidR="00A17CA3" w:rsidRDefault="00A17CA3" w:rsidP="00A17CA3">
      <w:pPr>
        <w:pStyle w:val="Paragrafoelenco"/>
        <w:ind w:left="360"/>
      </w:pPr>
    </w:p>
    <w:p w14:paraId="7492F907" w14:textId="1FEBD7F4" w:rsidR="003E1A8A" w:rsidRPr="003E1A8A" w:rsidRDefault="00A17CA3" w:rsidP="00A17CA3">
      <w:pPr>
        <w:pStyle w:val="Paragrafoelenco"/>
        <w:ind w:left="360"/>
      </w:pPr>
      <w:r>
        <w:t xml:space="preserve">Dataset research also converges with forensic watermarking innovations. FractalForensics (Wang et al., 2025) and RE-Mark (Walczyna et al., 2025) embed hidden signatures or fractal patterns within authentic media, allowing </w:t>
      </w:r>
      <w:r>
        <w:t>initiative-taking</w:t>
      </w:r>
      <w:r>
        <w:t xml:space="preserve"> verification and even identity restoration after manipulation. These developments transform datasets from passive training sources into trust infrastructures, aligning technical progress with ethical responsibility.</w:t>
      </w:r>
    </w:p>
    <w:p w14:paraId="564EC23C" w14:textId="77777777" w:rsidR="003E1A8A" w:rsidRDefault="003E1A8A" w:rsidP="003E1A8A">
      <w:pPr>
        <w:pStyle w:val="Paragrafoelenco"/>
        <w:ind w:left="360"/>
        <w:rPr>
          <w:b/>
          <w:bCs/>
        </w:rPr>
      </w:pPr>
    </w:p>
    <w:p w14:paraId="3428C51C" w14:textId="149AABDD" w:rsidR="000D42C6" w:rsidRDefault="000D42C6" w:rsidP="000D42C6">
      <w:pPr>
        <w:pStyle w:val="Paragrafoelenco"/>
        <w:numPr>
          <w:ilvl w:val="0"/>
          <w:numId w:val="1"/>
        </w:numPr>
        <w:rPr>
          <w:b/>
          <w:bCs/>
        </w:rPr>
      </w:pPr>
      <w:r>
        <w:rPr>
          <w:b/>
          <w:bCs/>
        </w:rPr>
        <w:t>Explainability &amp; Trust in AI Detection</w:t>
      </w:r>
    </w:p>
    <w:p w14:paraId="58B538E0" w14:textId="77777777" w:rsidR="003E1A8A" w:rsidRDefault="003E1A8A" w:rsidP="003E1A8A">
      <w:pPr>
        <w:pStyle w:val="Paragrafoelenco"/>
        <w:ind w:left="360"/>
        <w:rPr>
          <w:b/>
          <w:bCs/>
        </w:rPr>
      </w:pPr>
    </w:p>
    <w:p w14:paraId="7A3BCDCD" w14:textId="5C3181B7" w:rsidR="00A17CA3" w:rsidRDefault="00A17CA3" w:rsidP="00A17CA3">
      <w:pPr>
        <w:pStyle w:val="Paragrafoelenco"/>
        <w:ind w:left="360"/>
      </w:pPr>
      <w:r>
        <w:t>As deepfake detection systems grow more complex, explainability and traceability have become central to trustworthy AI. Lyu (2020) and Heidari et al. (2023) argue that opaque “</w:t>
      </w:r>
      <w:r>
        <w:t>black box</w:t>
      </w:r>
      <w:r>
        <w:t>” detectors cannot earn public confidence or legal validity without interpretive transparency. Solutions such as Grad-CAM visualizations and confidence scoring enhance interpretability but remain limited to expert users.</w:t>
      </w:r>
    </w:p>
    <w:p w14:paraId="63532503" w14:textId="77777777" w:rsidR="00A17CA3" w:rsidRDefault="00A17CA3" w:rsidP="00A17CA3">
      <w:pPr>
        <w:pStyle w:val="Paragrafoelenco"/>
        <w:ind w:left="360"/>
      </w:pPr>
    </w:p>
    <w:p w14:paraId="07BFC187" w14:textId="77777777" w:rsidR="00A17CA3" w:rsidRDefault="00A17CA3" w:rsidP="00A17CA3">
      <w:pPr>
        <w:pStyle w:val="Paragrafoelenco"/>
        <w:ind w:left="360"/>
      </w:pPr>
      <w:r>
        <w:t>Emerging research now links explainability with cryptographic provenance. Laskar (2025) discusses the C2PA standard, which embeds tamper-evident metadata and signed manifests to ensure chain-of-custody verification for digital media. Complementary work explores NFT-based authentication systems (Zaidi et al., 2023; Rashid et al., 2021), where each authentic media asset is registered on a blockchain, creating immutable certificates of authenticity. Similarly, WaveVerify (Pujari &amp; Rattani, 2025) applies deep-learning watermarking to audio, achieving zero Bit Error Rate under heavy distortion, reinforcing trust in speech-based media.</w:t>
      </w:r>
    </w:p>
    <w:p w14:paraId="62701EEC" w14:textId="77777777" w:rsidR="00A17CA3" w:rsidRDefault="00A17CA3" w:rsidP="00A17CA3">
      <w:pPr>
        <w:pStyle w:val="Paragrafoelenco"/>
        <w:ind w:left="360"/>
      </w:pPr>
    </w:p>
    <w:p w14:paraId="628FE9C3" w14:textId="0404A556" w:rsidR="003E1A8A" w:rsidRPr="003E1A8A" w:rsidRDefault="00A17CA3" w:rsidP="00A17CA3">
      <w:pPr>
        <w:pStyle w:val="Paragrafoelenco"/>
        <w:ind w:left="360"/>
      </w:pPr>
      <w:r>
        <w:t>These provenance and watermarking systems mark a paradigm shift</w:t>
      </w:r>
      <w:r w:rsidR="006C3280">
        <w:t xml:space="preserve">; </w:t>
      </w:r>
      <w:r>
        <w:t>from reactive detection to proactive verification, where authenticity is preserved by design. When combined with explainable AI, they enable transparent, legally defensible frameworks for digital truth.</w:t>
      </w:r>
    </w:p>
    <w:p w14:paraId="33A802A8" w14:textId="77777777" w:rsidR="003E1A8A" w:rsidRDefault="003E1A8A" w:rsidP="003E1A8A">
      <w:pPr>
        <w:pStyle w:val="Paragrafoelenco"/>
        <w:ind w:left="360"/>
        <w:rPr>
          <w:b/>
          <w:bCs/>
        </w:rPr>
      </w:pPr>
    </w:p>
    <w:p w14:paraId="1A95792A" w14:textId="734E3491" w:rsidR="000D42C6" w:rsidRDefault="000D42C6" w:rsidP="000D42C6">
      <w:pPr>
        <w:pStyle w:val="Paragrafoelenco"/>
        <w:numPr>
          <w:ilvl w:val="0"/>
          <w:numId w:val="1"/>
        </w:numPr>
        <w:rPr>
          <w:b/>
          <w:bCs/>
        </w:rPr>
      </w:pPr>
      <w:r>
        <w:rPr>
          <w:b/>
          <w:bCs/>
        </w:rPr>
        <w:t>Emerging Approaches &amp; Gaps</w:t>
      </w:r>
    </w:p>
    <w:p w14:paraId="319C8FD3" w14:textId="77777777" w:rsidR="003E1A8A" w:rsidRDefault="003E1A8A" w:rsidP="003E1A8A">
      <w:pPr>
        <w:pStyle w:val="Paragrafoelenco"/>
        <w:ind w:left="360"/>
        <w:rPr>
          <w:b/>
          <w:bCs/>
        </w:rPr>
      </w:pPr>
    </w:p>
    <w:p w14:paraId="162CC16B" w14:textId="77777777" w:rsidR="006C3280" w:rsidRDefault="006C3280" w:rsidP="006C3280">
      <w:pPr>
        <w:pStyle w:val="Paragrafoelenco"/>
        <w:ind w:left="360"/>
      </w:pPr>
      <w:r>
        <w:t>Recent studies signal a mature yet fragmented landscape of innovation. Technical advances include:</w:t>
      </w:r>
    </w:p>
    <w:p w14:paraId="43FD6915" w14:textId="77777777" w:rsidR="006C3280" w:rsidRDefault="006C3280" w:rsidP="006C3280">
      <w:pPr>
        <w:pStyle w:val="Paragrafoelenco"/>
        <w:numPr>
          <w:ilvl w:val="0"/>
          <w:numId w:val="4"/>
        </w:numPr>
      </w:pPr>
      <w:r>
        <w:t>Hybrid architectures (MFCLIP, EDA-AF) that integrate spatial, noise, and linguistic cues for generalization.</w:t>
      </w:r>
    </w:p>
    <w:p w14:paraId="5575F0E7" w14:textId="4F99014F" w:rsidR="006C3280" w:rsidRDefault="006C3280" w:rsidP="006C3280">
      <w:pPr>
        <w:pStyle w:val="Paragrafoelenco"/>
        <w:numPr>
          <w:ilvl w:val="0"/>
          <w:numId w:val="4"/>
        </w:numPr>
      </w:pPr>
      <w:r>
        <w:t>Initiative-taking</w:t>
      </w:r>
      <w:r>
        <w:t xml:space="preserve"> watermarking (FractalForensics, RE-Mark) enabling forgery localization and identity recovery.</w:t>
      </w:r>
    </w:p>
    <w:p w14:paraId="51EF3772" w14:textId="77777777" w:rsidR="006C3280" w:rsidRDefault="006C3280" w:rsidP="006C3280">
      <w:pPr>
        <w:pStyle w:val="Paragrafoelenco"/>
        <w:numPr>
          <w:ilvl w:val="0"/>
          <w:numId w:val="4"/>
        </w:numPr>
      </w:pPr>
      <w:r>
        <w:lastRenderedPageBreak/>
        <w:t>Audio authentication (WaveVerify) extending detection to multimodal contexts.</w:t>
      </w:r>
    </w:p>
    <w:p w14:paraId="6F041F63" w14:textId="22E1F7E1" w:rsidR="006C3280" w:rsidRDefault="006C3280" w:rsidP="006C3280">
      <w:pPr>
        <w:pStyle w:val="Paragrafoelenco"/>
        <w:numPr>
          <w:ilvl w:val="0"/>
          <w:numId w:val="4"/>
        </w:numPr>
      </w:pPr>
      <w:r>
        <w:t>Blockchain and provenance standards (NFT systems, C2PA) linking AI verification with cryptographic integrity.</w:t>
      </w:r>
    </w:p>
    <w:p w14:paraId="0C34FB33" w14:textId="77777777" w:rsidR="006C3280" w:rsidRDefault="006C3280" w:rsidP="006C3280">
      <w:pPr>
        <w:pStyle w:val="Paragrafoelenco"/>
        <w:ind w:left="360"/>
      </w:pPr>
    </w:p>
    <w:p w14:paraId="67958C19" w14:textId="77777777" w:rsidR="006C3280" w:rsidRDefault="006C3280" w:rsidP="006C3280">
      <w:pPr>
        <w:pStyle w:val="Paragrafoelenco"/>
        <w:ind w:left="360"/>
      </w:pPr>
      <w:r>
        <w:t>However, new risks accompany these innovations. Privacy and dual-use dilemmas arise when watermarking or identity-recovery tools can be exploited to reverse legitimate anonymization. Studies such as Walczyna et al. (2025) stress the need for access control and ethical governance to prevent misuse.</w:t>
      </w:r>
    </w:p>
    <w:p w14:paraId="6F2C7A3D" w14:textId="77777777" w:rsidR="006C3280" w:rsidRDefault="006C3280" w:rsidP="006C3280">
      <w:pPr>
        <w:pStyle w:val="Paragrafoelenco"/>
        <w:ind w:left="360"/>
      </w:pPr>
    </w:p>
    <w:p w14:paraId="185A6A3A" w14:textId="1568E32C" w:rsidR="006C3280" w:rsidRDefault="006C3280" w:rsidP="006C3280">
      <w:pPr>
        <w:pStyle w:val="Paragrafoelenco"/>
        <w:ind w:left="360"/>
      </w:pPr>
      <w:r>
        <w:t xml:space="preserve">Meanwhile, societal challenges persist: AI-driven disinformation (Romanishyn et al., 2025) threatens democratic resilience, while deepfake bullying and exploitation (Alexander, 2025; Laczi &amp; Póser, 2024) expose psychological vulnerabilities. Scholars emphasize education, transparency, and legal reform as equally vital components of digital </w:t>
      </w:r>
      <w:r w:rsidR="006D70F1">
        <w:t>defence</w:t>
      </w:r>
      <w:r>
        <w:t xml:space="preserve"> (Tiwari, 2025).</w:t>
      </w:r>
    </w:p>
    <w:p w14:paraId="5FA9F47B" w14:textId="77777777" w:rsidR="006C3280" w:rsidRDefault="006C3280" w:rsidP="006C3280">
      <w:pPr>
        <w:pStyle w:val="Paragrafoelenco"/>
        <w:ind w:left="360"/>
      </w:pPr>
    </w:p>
    <w:p w14:paraId="52B20764" w14:textId="77777777" w:rsidR="006C3280" w:rsidRDefault="006C3280" w:rsidP="006C3280">
      <w:pPr>
        <w:pStyle w:val="Paragrafoelenco"/>
        <w:ind w:left="360"/>
      </w:pPr>
      <w:r>
        <w:t xml:space="preserve">Across the literature, four </w:t>
      </w:r>
      <w:r>
        <w:t>long-standing</w:t>
      </w:r>
      <w:r>
        <w:t xml:space="preserve"> gaps remain:</w:t>
      </w:r>
    </w:p>
    <w:p w14:paraId="2B2482D9" w14:textId="5A4F601B" w:rsidR="006C3280" w:rsidRDefault="006C3280" w:rsidP="006C3280">
      <w:pPr>
        <w:pStyle w:val="Paragrafoelenco"/>
        <w:numPr>
          <w:ilvl w:val="0"/>
          <w:numId w:val="5"/>
        </w:numPr>
      </w:pPr>
      <w:r>
        <w:t>Generalizatio</w:t>
      </w:r>
      <w:r>
        <w:t>n:</w:t>
      </w:r>
      <w:r>
        <w:t xml:space="preserve"> detectors still fail on unseen manipulation types or new generative models.</w:t>
      </w:r>
    </w:p>
    <w:p w14:paraId="60D172C7" w14:textId="7F257D65" w:rsidR="006C3280" w:rsidRDefault="006C3280" w:rsidP="006C3280">
      <w:pPr>
        <w:pStyle w:val="Paragrafoelenco"/>
        <w:numPr>
          <w:ilvl w:val="0"/>
          <w:numId w:val="5"/>
        </w:numPr>
      </w:pPr>
      <w:r>
        <w:t>Multimodal Integration</w:t>
      </w:r>
      <w:r>
        <w:t>:</w:t>
      </w:r>
      <w:r>
        <w:t xml:space="preserve"> few models effectively fuse video, audio, and metadata streams.</w:t>
      </w:r>
    </w:p>
    <w:p w14:paraId="6F3A903C" w14:textId="32CE5792" w:rsidR="006C3280" w:rsidRDefault="006C3280" w:rsidP="006C3280">
      <w:pPr>
        <w:pStyle w:val="Paragrafoelenco"/>
        <w:numPr>
          <w:ilvl w:val="0"/>
          <w:numId w:val="5"/>
        </w:numPr>
      </w:pPr>
      <w:r>
        <w:t>Transparency</w:t>
      </w:r>
      <w:r>
        <w:t>:</w:t>
      </w:r>
      <w:r>
        <w:t xml:space="preserve"> interpretability and provenance remain underdeveloped outside research settings.</w:t>
      </w:r>
    </w:p>
    <w:p w14:paraId="564E6ED4" w14:textId="68617E43" w:rsidR="006C3280" w:rsidRDefault="006C3280" w:rsidP="006C3280">
      <w:pPr>
        <w:pStyle w:val="Paragrafoelenco"/>
        <w:numPr>
          <w:ilvl w:val="0"/>
          <w:numId w:val="5"/>
        </w:numPr>
      </w:pPr>
      <w:r>
        <w:t>Usability and Ethics</w:t>
      </w:r>
      <w:r>
        <w:t>:</w:t>
      </w:r>
      <w:r>
        <w:t xml:space="preserve"> most systems are lab-based, lacking user-</w:t>
      </w:r>
      <w:r w:rsidR="006D70F1">
        <w:t>centred</w:t>
      </w:r>
      <w:r>
        <w:t xml:space="preserve"> design and privacy safeguards.</w:t>
      </w:r>
    </w:p>
    <w:p w14:paraId="19FEAC4F" w14:textId="77777777" w:rsidR="006C3280" w:rsidRDefault="006C3280" w:rsidP="006C3280">
      <w:pPr>
        <w:pStyle w:val="Paragrafoelenco"/>
        <w:ind w:left="360"/>
      </w:pPr>
    </w:p>
    <w:p w14:paraId="77652911" w14:textId="5A251EC0" w:rsidR="003E1A8A" w:rsidRPr="003E1A8A" w:rsidRDefault="006C3280" w:rsidP="006C3280">
      <w:pPr>
        <w:pStyle w:val="Paragrafoelenco"/>
        <w:ind w:left="360"/>
      </w:pPr>
      <w:r>
        <w:t>These interlinked gaps form the rationale for this project’s design philosophy: to engineer an explainable, multimodal, and socially aware deepfake verification framework that is deployable in real-world contexts.</w:t>
      </w:r>
    </w:p>
    <w:p w14:paraId="4412FE5C" w14:textId="77777777" w:rsidR="003E1A8A" w:rsidRDefault="003E1A8A" w:rsidP="003E1A8A">
      <w:pPr>
        <w:pStyle w:val="Paragrafoelenco"/>
        <w:ind w:left="360"/>
        <w:rPr>
          <w:b/>
          <w:bCs/>
        </w:rPr>
      </w:pPr>
    </w:p>
    <w:p w14:paraId="4BC5ED66" w14:textId="787374BD" w:rsidR="000D42C6" w:rsidRDefault="000D42C6" w:rsidP="000D42C6">
      <w:pPr>
        <w:pStyle w:val="Paragrafoelenco"/>
        <w:numPr>
          <w:ilvl w:val="0"/>
          <w:numId w:val="1"/>
        </w:numPr>
        <w:rPr>
          <w:b/>
          <w:bCs/>
        </w:rPr>
      </w:pPr>
      <w:r>
        <w:rPr>
          <w:b/>
          <w:bCs/>
        </w:rPr>
        <w:t>Conclusion &amp; Research Justification</w:t>
      </w:r>
    </w:p>
    <w:p w14:paraId="641A6D5A" w14:textId="77777777" w:rsidR="003E1A8A" w:rsidRDefault="003E1A8A" w:rsidP="003E1A8A">
      <w:pPr>
        <w:pStyle w:val="Paragrafoelenco"/>
        <w:ind w:left="360"/>
        <w:rPr>
          <w:b/>
          <w:bCs/>
        </w:rPr>
      </w:pPr>
    </w:p>
    <w:p w14:paraId="5B9857B6" w14:textId="735CFCDD" w:rsidR="006C3280" w:rsidRDefault="006C3280" w:rsidP="006C3280">
      <w:pPr>
        <w:pStyle w:val="Paragrafoelenco"/>
        <w:ind w:left="360"/>
      </w:pPr>
      <w:r>
        <w:t xml:space="preserve">The literature collectively </w:t>
      </w:r>
      <w:r>
        <w:t>conveys</w:t>
      </w:r>
      <w:r>
        <w:t xml:space="preserve"> a fast-evolving field balancing innovation with responsibility. CNN-based methods (Ahmed et al., 2022; Pan et al., 2020) laid the groundwork for visual detection, while transformer and hybrid models (Gong &amp; Li, 2024; Zhang et al., 2025) push the boundaries of generalization. Dataset advancements (Kwon et al., 2021; Kaur et al., 2024) highlight inclusivity and realism, and provenance research (Laskar, 2025; Walczyna et al., 2025; Wang et al., 2025) demonstrates the potential of embedding authenticity directly into media. Social and ethical studies (Sippy et al., 2024; Alexander, 2025; Romanishyn et al., 2025) reveal that technical progress must coexist with awareness, regulation, and compassion.</w:t>
      </w:r>
    </w:p>
    <w:p w14:paraId="7E69D45A" w14:textId="77777777" w:rsidR="006C3280" w:rsidRDefault="006C3280" w:rsidP="006C3280">
      <w:pPr>
        <w:pStyle w:val="Paragrafoelenco"/>
        <w:ind w:left="360"/>
      </w:pPr>
    </w:p>
    <w:p w14:paraId="0D272F04" w14:textId="77777777" w:rsidR="006C16E5" w:rsidRDefault="006C3280" w:rsidP="006C16E5">
      <w:pPr>
        <w:pStyle w:val="Paragrafoelenco"/>
        <w:ind w:left="360"/>
      </w:pPr>
      <w:r>
        <w:t>Building on these insights, this project proposes a software-engineering–oriented, context-aware deepfake detection and verification framework that:</w:t>
      </w:r>
    </w:p>
    <w:p w14:paraId="213E5445" w14:textId="2D066196" w:rsidR="006C16E5" w:rsidRDefault="006C3280" w:rsidP="006C16E5">
      <w:pPr>
        <w:pStyle w:val="Paragrafoelenco"/>
        <w:numPr>
          <w:ilvl w:val="0"/>
          <w:numId w:val="6"/>
        </w:numPr>
      </w:pPr>
      <w:r>
        <w:t xml:space="preserve">Integrates multimodal data and cryptographic provenance for end-to-end authenticity </w:t>
      </w:r>
      <w:r w:rsidR="006C16E5">
        <w:t>validation.</w:t>
      </w:r>
    </w:p>
    <w:p w14:paraId="580A47AC" w14:textId="77777777" w:rsidR="006C16E5" w:rsidRDefault="006C3280" w:rsidP="006C16E5">
      <w:pPr>
        <w:pStyle w:val="Paragrafoelenco"/>
        <w:numPr>
          <w:ilvl w:val="0"/>
          <w:numId w:val="6"/>
        </w:numPr>
      </w:pPr>
      <w:r>
        <w:t xml:space="preserve">Provides explainable outputs </w:t>
      </w:r>
      <w:r w:rsidR="006C16E5">
        <w:t xml:space="preserve">such as </w:t>
      </w:r>
      <w:r>
        <w:t xml:space="preserve">heatmaps, confidence scores, </w:t>
      </w:r>
      <w:r w:rsidR="006C16E5">
        <w:t xml:space="preserve">and </w:t>
      </w:r>
      <w:r>
        <w:t>provenance chains</w:t>
      </w:r>
      <w:r w:rsidR="006C16E5">
        <w:t xml:space="preserve"> </w:t>
      </w:r>
      <w:r>
        <w:t>to enhance user trust</w:t>
      </w:r>
      <w:r w:rsidR="006C16E5">
        <w:t>.</w:t>
      </w:r>
    </w:p>
    <w:p w14:paraId="775AB9FD" w14:textId="77777777" w:rsidR="006C16E5" w:rsidRDefault="006C3280" w:rsidP="006C16E5">
      <w:pPr>
        <w:pStyle w:val="Paragrafoelenco"/>
        <w:numPr>
          <w:ilvl w:val="0"/>
          <w:numId w:val="6"/>
        </w:numPr>
      </w:pPr>
      <w:r>
        <w:t>Focuses on cross-dataset generalization through hybrid model design and real-world evaluation</w:t>
      </w:r>
      <w:r w:rsidR="006C16E5">
        <w:t>.</w:t>
      </w:r>
    </w:p>
    <w:p w14:paraId="43268864" w14:textId="49FDBAC7" w:rsidR="006C3280" w:rsidRDefault="006C3280" w:rsidP="006C16E5">
      <w:pPr>
        <w:pStyle w:val="Paragrafoelenco"/>
        <w:numPr>
          <w:ilvl w:val="0"/>
          <w:numId w:val="6"/>
        </w:numPr>
      </w:pPr>
      <w:r>
        <w:t>Embeds ethical, user-</w:t>
      </w:r>
      <w:r w:rsidR="006D70F1">
        <w:t>centred</w:t>
      </w:r>
      <w:r>
        <w:t xml:space="preserve"> principles into its architecture for accessibility and transparency.</w:t>
      </w:r>
    </w:p>
    <w:p w14:paraId="384B4B35" w14:textId="77777777" w:rsidR="006C3280" w:rsidRDefault="006C3280" w:rsidP="006C3280">
      <w:pPr>
        <w:pStyle w:val="Paragrafoelenco"/>
        <w:ind w:left="360"/>
      </w:pPr>
    </w:p>
    <w:p w14:paraId="4E7AC0BB" w14:textId="7E338093" w:rsidR="003E1A8A" w:rsidRDefault="006C3280" w:rsidP="006C3280">
      <w:pPr>
        <w:pStyle w:val="Paragrafoelenco"/>
        <w:ind w:left="360"/>
      </w:pPr>
      <w:r>
        <w:t>By bridging machine learning, human-</w:t>
      </w:r>
      <w:r w:rsidR="006D70F1">
        <w:t>centred</w:t>
      </w:r>
      <w:r>
        <w:t xml:space="preserve"> design, and digital ethics, this work contributes both technically and socially to restoring authenticity in the age of synthetic media</w:t>
      </w:r>
      <w:r w:rsidR="006C16E5">
        <w:t xml:space="preserve">, </w:t>
      </w:r>
      <w:r>
        <w:t>aligning with the academic and moral imperatives that define 21</w:t>
      </w:r>
      <w:r w:rsidR="006C16E5" w:rsidRPr="006C16E5">
        <w:rPr>
          <w:vertAlign w:val="superscript"/>
        </w:rPr>
        <w:t>st</w:t>
      </w:r>
      <w:r w:rsidR="006C16E5">
        <w:t xml:space="preserve"> </w:t>
      </w:r>
      <w:r>
        <w:t>century AI research</w:t>
      </w:r>
      <w:r w:rsidR="003E1A8A">
        <w:t>.</w:t>
      </w:r>
    </w:p>
    <w:p w14:paraId="483F820F" w14:textId="77777777" w:rsidR="003E1A8A" w:rsidRDefault="003E1A8A" w:rsidP="003E1A8A">
      <w:pPr>
        <w:pStyle w:val="Paragrafoelenco"/>
        <w:ind w:left="360"/>
      </w:pPr>
    </w:p>
    <w:p w14:paraId="4990FF00" w14:textId="22618A82" w:rsidR="003E1A8A" w:rsidRPr="003E1A8A" w:rsidRDefault="003E1A8A" w:rsidP="003E1A8A">
      <w:pPr>
        <w:pStyle w:val="Paragrafoelenco"/>
        <w:numPr>
          <w:ilvl w:val="0"/>
          <w:numId w:val="1"/>
        </w:numPr>
        <w:rPr>
          <w:b/>
          <w:bCs/>
        </w:rPr>
      </w:pPr>
      <w:r>
        <w:rPr>
          <w:b/>
          <w:bCs/>
        </w:rPr>
        <w:t>References</w:t>
      </w:r>
    </w:p>
    <w:p w14:paraId="6887C5FF" w14:textId="77777777" w:rsidR="003E1A8A" w:rsidRDefault="003E1A8A" w:rsidP="003E1A8A">
      <w:pPr>
        <w:pStyle w:val="Paragrafoelenco"/>
        <w:ind w:left="360"/>
      </w:pPr>
    </w:p>
    <w:p w14:paraId="2572A43F" w14:textId="77777777" w:rsidR="006C16E5" w:rsidRDefault="006C16E5" w:rsidP="006C16E5">
      <w:pPr>
        <w:pStyle w:val="Paragrafoelenco"/>
        <w:ind w:left="360"/>
      </w:pPr>
      <w:r>
        <w:t>Ahmed, M., Rahman, A., Chowdhury, S. &amp; Hasan, R. (2022) A Comparative Study of CNN Architectures for Deepfake Detection. IEEE Transactions on Image Processing, 31, pp. 5592–5604.</w:t>
      </w:r>
    </w:p>
    <w:p w14:paraId="3A13DB0E" w14:textId="77777777" w:rsidR="006C16E5" w:rsidRDefault="006C16E5" w:rsidP="006C16E5">
      <w:pPr>
        <w:pStyle w:val="Paragrafoelenco"/>
        <w:ind w:left="360"/>
      </w:pPr>
    </w:p>
    <w:p w14:paraId="26C77D95" w14:textId="77777777" w:rsidR="006C16E5" w:rsidRDefault="006C16E5" w:rsidP="006C16E5">
      <w:pPr>
        <w:pStyle w:val="Paragrafoelenco"/>
        <w:ind w:left="360"/>
      </w:pPr>
      <w:r>
        <w:t>Alexander, S. (2025) Deepfake Cyberbullying: The Psychological Toll on Students and Institutional Challenges of AI-Driven Harassment. The Clearing House: A Journal of Educational Strategies, Issues and Ideas, 98(2), pp. 36–50.</w:t>
      </w:r>
    </w:p>
    <w:p w14:paraId="4E297A45" w14:textId="77777777" w:rsidR="006C16E5" w:rsidRDefault="006C16E5" w:rsidP="006C16E5">
      <w:pPr>
        <w:pStyle w:val="Paragrafoelenco"/>
        <w:ind w:left="360"/>
      </w:pPr>
    </w:p>
    <w:p w14:paraId="28448B4D" w14:textId="77777777" w:rsidR="006C16E5" w:rsidRDefault="006C16E5" w:rsidP="006C16E5">
      <w:pPr>
        <w:pStyle w:val="Paragrafoelenco"/>
        <w:ind w:left="360"/>
      </w:pPr>
      <w:r>
        <w:t>Chapagain, D., Aryal, B., Bastakoti, B., Silwal, D. &amp; Arobee, A. (2026) Deepfakes and Synthetic Media: Challenges and Solutions in Social Engineering Attacks. In Emerging Trends in Cybersecurity and AI Applications (pp. 241–272). IGI Global.</w:t>
      </w:r>
    </w:p>
    <w:p w14:paraId="68A0C177" w14:textId="77777777" w:rsidR="006C16E5" w:rsidRDefault="006C16E5" w:rsidP="006C16E5">
      <w:pPr>
        <w:pStyle w:val="Paragrafoelenco"/>
        <w:ind w:left="360"/>
      </w:pPr>
    </w:p>
    <w:p w14:paraId="7A2AF0C8" w14:textId="77777777" w:rsidR="006C16E5" w:rsidRDefault="006C16E5" w:rsidP="006C16E5">
      <w:pPr>
        <w:pStyle w:val="Paragrafoelenco"/>
        <w:ind w:left="360"/>
      </w:pPr>
      <w:r>
        <w:t>Gong, Y. &amp; Li, X. (2024) A Meta-Analysis of Deepfake Detection Techniques: From CNNs to Transformers and Beyond. Journal of Artificial Intelligence Research, 79(3), pp. 1512–1540.</w:t>
      </w:r>
    </w:p>
    <w:p w14:paraId="5C6420D7" w14:textId="77777777" w:rsidR="006C16E5" w:rsidRDefault="006C16E5" w:rsidP="006C16E5">
      <w:pPr>
        <w:pStyle w:val="Paragrafoelenco"/>
        <w:ind w:left="360"/>
      </w:pPr>
    </w:p>
    <w:p w14:paraId="084CBF6F" w14:textId="77777777" w:rsidR="006C16E5" w:rsidRDefault="006C16E5" w:rsidP="006C16E5">
      <w:pPr>
        <w:pStyle w:val="Paragrafoelenco"/>
        <w:ind w:left="360"/>
      </w:pPr>
      <w:r>
        <w:t>Goodfellow, I., Pouget-Abadie, J., Mirza, M., Xu, B., Warde-Farley, D., Ozair, S., Courville, A. &amp; Bengio, Y. (2014) Generative Adversarial Nets. Advances in Neural Information Processing Systems (NeurIPS), 27, pp. 2672–2680.</w:t>
      </w:r>
    </w:p>
    <w:p w14:paraId="0358CB50" w14:textId="77777777" w:rsidR="006C16E5" w:rsidRDefault="006C16E5" w:rsidP="006C16E5">
      <w:pPr>
        <w:pStyle w:val="Paragrafoelenco"/>
        <w:ind w:left="360"/>
      </w:pPr>
    </w:p>
    <w:p w14:paraId="007C6235" w14:textId="77777777" w:rsidR="006C16E5" w:rsidRDefault="006C16E5" w:rsidP="006C16E5">
      <w:pPr>
        <w:pStyle w:val="Paragrafoelenco"/>
        <w:ind w:left="360"/>
      </w:pPr>
      <w:r>
        <w:t>Heidari, S., Kaur, R. &amp; Zhang, L. (2023) Explainable AI in Deepfake Detection: Human-Centric Design and Trust. Computers &amp; Security, 132, 103334.</w:t>
      </w:r>
    </w:p>
    <w:p w14:paraId="3ED029D3" w14:textId="77777777" w:rsidR="006C16E5" w:rsidRDefault="006C16E5" w:rsidP="006C16E5">
      <w:pPr>
        <w:pStyle w:val="Paragrafoelenco"/>
        <w:ind w:left="360"/>
      </w:pPr>
    </w:p>
    <w:p w14:paraId="52E161B0" w14:textId="77777777" w:rsidR="006C16E5" w:rsidRDefault="006C16E5" w:rsidP="006C16E5">
      <w:pPr>
        <w:pStyle w:val="Paragrafoelenco"/>
        <w:ind w:left="360"/>
      </w:pPr>
      <w:r>
        <w:t>Kaur, S., Buhari, M., Khandelwal, N., Tyagi, P. &amp; Sharma, K. (2024) Hindi Audio-Video-Deepfake (HAV-DF): A Hindi Language-Based Audio-Video Deepfake Dataset. arXiv preprint arXiv:2411.15457v1.</w:t>
      </w:r>
    </w:p>
    <w:p w14:paraId="2B6D80AB" w14:textId="77777777" w:rsidR="006C16E5" w:rsidRDefault="006C16E5" w:rsidP="006C16E5">
      <w:pPr>
        <w:pStyle w:val="Paragrafoelenco"/>
        <w:ind w:left="360"/>
      </w:pPr>
    </w:p>
    <w:p w14:paraId="22EDF0E5" w14:textId="77777777" w:rsidR="006C16E5" w:rsidRDefault="006C16E5" w:rsidP="006C16E5">
      <w:pPr>
        <w:pStyle w:val="Paragrafoelenco"/>
        <w:ind w:left="360"/>
      </w:pPr>
      <w:r>
        <w:t>Khalid, M., Hussain, S., Tariq, S., Khan, H., Woo, S. &amp; Park, D. (2021) FakeAVCeleb: A Multimodal Benchmark for Deepfake Detection. arXiv preprint arXiv:2108.05080.</w:t>
      </w:r>
    </w:p>
    <w:p w14:paraId="1D3F53B1" w14:textId="77777777" w:rsidR="006C16E5" w:rsidRDefault="006C16E5" w:rsidP="006C16E5">
      <w:pPr>
        <w:pStyle w:val="Paragrafoelenco"/>
        <w:ind w:left="360"/>
      </w:pPr>
    </w:p>
    <w:p w14:paraId="217A6041" w14:textId="77777777" w:rsidR="006C16E5" w:rsidRDefault="006C16E5" w:rsidP="006C16E5">
      <w:pPr>
        <w:pStyle w:val="Paragrafoelenco"/>
        <w:ind w:left="360"/>
      </w:pPr>
      <w:r>
        <w:t>Kwon, J., Kim, J., Han, H. &amp; Park, J. (2021) KoDF: A Large-Scale Korean Deepfake Detection Dataset. Proceedings of the IEEE/CVF International Conference on Computer Vision (ICCV), pp. 1078–1087.</w:t>
      </w:r>
    </w:p>
    <w:p w14:paraId="6ECB64DE" w14:textId="77777777" w:rsidR="006C16E5" w:rsidRDefault="006C16E5" w:rsidP="006C16E5">
      <w:pPr>
        <w:pStyle w:val="Paragrafoelenco"/>
        <w:ind w:left="360"/>
      </w:pPr>
    </w:p>
    <w:p w14:paraId="0BE98EE4" w14:textId="77777777" w:rsidR="006C16E5" w:rsidRDefault="006C16E5" w:rsidP="006C16E5">
      <w:pPr>
        <w:pStyle w:val="Paragrafoelenco"/>
        <w:ind w:left="360"/>
      </w:pPr>
      <w:r>
        <w:t>Laczi, S.A. &amp; Póser, V. (2024) Impact of Deepfake Technology on Children: Risks and Consequences. IEEE 22nd International Symposium on Intelligent Systems and Informatics (SISY 2024), Pula, Croatia. DOI: 10.1109/SISY62279.2024.10737593.</w:t>
      </w:r>
    </w:p>
    <w:p w14:paraId="1A1B6638" w14:textId="77777777" w:rsidR="006C16E5" w:rsidRDefault="006C16E5" w:rsidP="006C16E5">
      <w:pPr>
        <w:pStyle w:val="Paragrafoelenco"/>
        <w:ind w:left="360"/>
      </w:pPr>
    </w:p>
    <w:p w14:paraId="282D3E53" w14:textId="77777777" w:rsidR="006C16E5" w:rsidRDefault="006C16E5" w:rsidP="006C16E5">
      <w:pPr>
        <w:pStyle w:val="Paragrafoelenco"/>
        <w:ind w:left="360"/>
      </w:pPr>
      <w:r>
        <w:t>Laskar, P. (2025) Cryptographic Provenance and the Future of Media Authenticity: Technical Standards and Ethical Frameworks for Generative Content. Journal of Computer Science and Technology Studies, 7(6), pp. 967–972.</w:t>
      </w:r>
    </w:p>
    <w:p w14:paraId="6ABCB0AB" w14:textId="77777777" w:rsidR="006C16E5" w:rsidRDefault="006C16E5" w:rsidP="006C16E5">
      <w:pPr>
        <w:pStyle w:val="Paragrafoelenco"/>
        <w:ind w:left="360"/>
      </w:pPr>
    </w:p>
    <w:p w14:paraId="63D28B00" w14:textId="77777777" w:rsidR="006C16E5" w:rsidRDefault="006C16E5" w:rsidP="006C16E5">
      <w:pPr>
        <w:pStyle w:val="Paragrafoelenco"/>
        <w:ind w:left="360"/>
      </w:pPr>
      <w:r>
        <w:t>Liao, C.-Y., Huang, C.-H., Chen, J.-C. &amp; Wu, J.-L. (2022) Enhancing the Robustness of Deep Learning Based Fingerprinting to Improve Deepfake Attribution. Proceedings of ACM Multimedia Asia (MMAsia ’22). ACM, New York, NY, USA.</w:t>
      </w:r>
    </w:p>
    <w:p w14:paraId="1F2B7B02" w14:textId="77777777" w:rsidR="006C16E5" w:rsidRDefault="006C16E5" w:rsidP="006C16E5">
      <w:pPr>
        <w:pStyle w:val="Paragrafoelenco"/>
        <w:ind w:left="360"/>
      </w:pPr>
    </w:p>
    <w:p w14:paraId="621AC6CE" w14:textId="77777777" w:rsidR="006C16E5" w:rsidRDefault="006C16E5" w:rsidP="006C16E5">
      <w:pPr>
        <w:pStyle w:val="Paragrafoelenco"/>
        <w:ind w:left="360"/>
      </w:pPr>
      <w:r>
        <w:t>Lyu, S. (2020) Deepfake Detection: Current Challenges and Next Steps. IEEE Computer Society Conference on Computer Vision and Pattern Recognition Workshops (CVPRW), pp. 1–10.</w:t>
      </w:r>
    </w:p>
    <w:p w14:paraId="3849A6D3" w14:textId="77777777" w:rsidR="006C16E5" w:rsidRDefault="006C16E5" w:rsidP="006C16E5">
      <w:pPr>
        <w:pStyle w:val="Paragrafoelenco"/>
        <w:ind w:left="360"/>
      </w:pPr>
    </w:p>
    <w:p w14:paraId="7C91CC42" w14:textId="77777777" w:rsidR="006C16E5" w:rsidRDefault="006C16E5" w:rsidP="006C16E5">
      <w:pPr>
        <w:pStyle w:val="Paragrafoelenco"/>
        <w:ind w:left="360"/>
      </w:pPr>
      <w:r>
        <w:t>Pan, X., Zhang, J., Liu, S., Chen, Y. &amp; Cao, X. (2020) Xception-Based Deepfake Detection across Manipulation Types. Pattern Recognition Letters, 138, pp. 303–310.</w:t>
      </w:r>
    </w:p>
    <w:p w14:paraId="0055F77E" w14:textId="77777777" w:rsidR="006C16E5" w:rsidRDefault="006C16E5" w:rsidP="006C16E5">
      <w:pPr>
        <w:pStyle w:val="Paragrafoelenco"/>
        <w:ind w:left="360"/>
      </w:pPr>
    </w:p>
    <w:p w14:paraId="7D044575" w14:textId="77777777" w:rsidR="006C16E5" w:rsidRDefault="006C16E5" w:rsidP="006C16E5">
      <w:pPr>
        <w:pStyle w:val="Paragrafoelenco"/>
        <w:ind w:left="360"/>
      </w:pPr>
      <w:r>
        <w:t>Pujari, A. &amp; Rattani, A. (2025) WaveVerify: A Novel Audio Watermarking Framework for Media Authentication and Combatting Deepfakes. arXiv preprint arXiv:2507.21150v1.</w:t>
      </w:r>
    </w:p>
    <w:p w14:paraId="27E98B8C" w14:textId="77777777" w:rsidR="006C16E5" w:rsidRDefault="006C16E5" w:rsidP="006C16E5">
      <w:pPr>
        <w:pStyle w:val="Paragrafoelenco"/>
        <w:ind w:left="360"/>
      </w:pPr>
    </w:p>
    <w:p w14:paraId="459B4D41" w14:textId="77777777" w:rsidR="006C16E5" w:rsidRDefault="006C16E5" w:rsidP="006C16E5">
      <w:pPr>
        <w:pStyle w:val="Paragrafoelenco"/>
        <w:ind w:left="360"/>
      </w:pPr>
      <w:r>
        <w:t>Romanishyn, A., Malytska, O. &amp; Goncharuk, V. (2025) AI-driven Disinformation: Policy Recommendations for Democratic Resilience. Frontiers in Artificial Intelligence, 8:1569115.</w:t>
      </w:r>
    </w:p>
    <w:p w14:paraId="71EF96D2" w14:textId="77777777" w:rsidR="006C16E5" w:rsidRDefault="006C16E5" w:rsidP="006C16E5">
      <w:pPr>
        <w:pStyle w:val="Paragrafoelenco"/>
        <w:ind w:left="360"/>
      </w:pPr>
    </w:p>
    <w:p w14:paraId="0F79D8D3" w14:textId="77777777" w:rsidR="006C16E5" w:rsidRDefault="006C16E5" w:rsidP="006C16E5">
      <w:pPr>
        <w:pStyle w:val="Paragrafoelenco"/>
        <w:ind w:left="360"/>
      </w:pPr>
      <w:r>
        <w:lastRenderedPageBreak/>
        <w:t>Sippy, K., Younas, M. &amp; Patel, J. (2024) Public Awareness of Deepfakes and Trust in Digital Media: A UK Survey. Information Society Studies, 35(1), pp. 24–40.</w:t>
      </w:r>
    </w:p>
    <w:p w14:paraId="507FC4BC" w14:textId="77777777" w:rsidR="006C16E5" w:rsidRDefault="006C16E5" w:rsidP="006C16E5">
      <w:pPr>
        <w:pStyle w:val="Paragrafoelenco"/>
        <w:ind w:left="360"/>
      </w:pPr>
    </w:p>
    <w:p w14:paraId="50AB2EF9" w14:textId="77777777" w:rsidR="006C16E5" w:rsidRDefault="006C16E5" w:rsidP="006C16E5">
      <w:pPr>
        <w:pStyle w:val="Paragrafoelenco"/>
        <w:ind w:left="360"/>
      </w:pPr>
      <w:r>
        <w:t>Tiwari, S. (2025) The Impact of Deepfake Technology on Cybersecurity: Threats and Mitigation Strategies for Digital Trust. International Journal of Enhanced Research in Science, Technology &amp; Engineering, 14(5), pp. 49–72.</w:t>
      </w:r>
    </w:p>
    <w:p w14:paraId="5235D5A8" w14:textId="77777777" w:rsidR="006C16E5" w:rsidRDefault="006C16E5" w:rsidP="006C16E5">
      <w:pPr>
        <w:pStyle w:val="Paragrafoelenco"/>
        <w:ind w:left="360"/>
      </w:pPr>
    </w:p>
    <w:p w14:paraId="765267A4" w14:textId="77777777" w:rsidR="006C16E5" w:rsidRDefault="006C16E5" w:rsidP="006C16E5">
      <w:pPr>
        <w:pStyle w:val="Paragrafoelenco"/>
        <w:ind w:left="360"/>
      </w:pPr>
      <w:r>
        <w:t>Walczyna, T., Zurada, J.M. &amp; Piotrowski, Z. (2025) RE-Mark: An Identity-Recovery Watermarking Method for Undoing Deepfake Face-Swap. IEEE Access.</w:t>
      </w:r>
    </w:p>
    <w:p w14:paraId="525F0812" w14:textId="77777777" w:rsidR="006C16E5" w:rsidRDefault="006C16E5" w:rsidP="006C16E5">
      <w:pPr>
        <w:pStyle w:val="Paragrafoelenco"/>
        <w:ind w:left="360"/>
      </w:pPr>
    </w:p>
    <w:p w14:paraId="22C5805E" w14:textId="77777777" w:rsidR="006C16E5" w:rsidRDefault="006C16E5" w:rsidP="006C16E5">
      <w:pPr>
        <w:pStyle w:val="Paragrafoelenco"/>
        <w:ind w:left="360"/>
      </w:pPr>
      <w:r>
        <w:t>Wang, T., Cheng, H., Liu, M.H. &amp; Kankanhalli, M. (2025) FractalForensics: Proactive Deepfake Detection and Localization via Fractal Watermarks. arXiv preprint arXiv:2504.09451.</w:t>
      </w:r>
    </w:p>
    <w:p w14:paraId="0DDA6A39" w14:textId="77777777" w:rsidR="006C16E5" w:rsidRDefault="006C16E5" w:rsidP="006C16E5">
      <w:pPr>
        <w:pStyle w:val="Paragrafoelenco"/>
        <w:ind w:left="360"/>
      </w:pPr>
    </w:p>
    <w:p w14:paraId="0F29B88B" w14:textId="77777777" w:rsidR="006C16E5" w:rsidRDefault="006C16E5" w:rsidP="006C16E5">
      <w:pPr>
        <w:pStyle w:val="Paragrafoelenco"/>
        <w:ind w:left="360"/>
      </w:pPr>
      <w:r>
        <w:t>Zaidi, M., Hasan, R. &amp; Salah, K. (2023) Utilizing NFT Technology and Generative AI for Deepfake Detection and Media Authentication. Journal of Blockchain &amp; AI Integration, 12(4), pp. 188–204.</w:t>
      </w:r>
    </w:p>
    <w:p w14:paraId="4E9969F0" w14:textId="77777777" w:rsidR="006C16E5" w:rsidRDefault="006C16E5" w:rsidP="006C16E5">
      <w:pPr>
        <w:pStyle w:val="Paragrafoelenco"/>
        <w:ind w:left="360"/>
      </w:pPr>
    </w:p>
    <w:p w14:paraId="6E81F3ED" w14:textId="77777777" w:rsidR="006C16E5" w:rsidRDefault="006C16E5" w:rsidP="006C16E5">
      <w:pPr>
        <w:pStyle w:val="Paragrafoelenco"/>
        <w:ind w:left="360"/>
      </w:pPr>
      <w:r>
        <w:t>Zhang, Y., Wang, T., Yu, Z., Gao, Z., Shen, L. &amp; Chen, S. (2025) MFCLIP: Multi-Modal Fine-Grained CLIP for Generalizable Diffusion Face Forgery Detection. IEEE Transactions on Information Forensics and Security, 20, pp. 5888–5903.</w:t>
      </w:r>
    </w:p>
    <w:p w14:paraId="0A77BFD7" w14:textId="77777777" w:rsidR="006C16E5" w:rsidRDefault="006C16E5" w:rsidP="006C16E5">
      <w:pPr>
        <w:pStyle w:val="Paragrafoelenco"/>
        <w:ind w:left="360"/>
      </w:pPr>
    </w:p>
    <w:p w14:paraId="6029DC89" w14:textId="578D00F6" w:rsidR="003E1A8A" w:rsidRPr="00D868C7" w:rsidRDefault="006C16E5" w:rsidP="00D868C7">
      <w:pPr>
        <w:pStyle w:val="Paragrafoelenco"/>
        <w:ind w:left="360"/>
        <w:rPr>
          <w:lang w:val="it-IT"/>
        </w:rPr>
      </w:pPr>
      <w:r>
        <w:t>Zi, B., Chang, M., Chen, Y., Ma, X. &amp; Jiang, Y.-G. (2020) WildDeepfake: A Challenging Real-World Dataset for Deepfake Detection. Proceedings of the 28th ACM</w:t>
      </w:r>
      <w:r>
        <w:t>.</w:t>
      </w:r>
    </w:p>
    <w:sectPr w:rsidR="003E1A8A" w:rsidRPr="00D868C7">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F8877" w14:textId="77777777" w:rsidR="008405EC" w:rsidRDefault="008405EC" w:rsidP="006E6CD9">
      <w:pPr>
        <w:spacing w:after="0" w:line="240" w:lineRule="auto"/>
      </w:pPr>
      <w:r>
        <w:separator/>
      </w:r>
    </w:p>
  </w:endnote>
  <w:endnote w:type="continuationSeparator" w:id="0">
    <w:p w14:paraId="17A1238E" w14:textId="77777777" w:rsidR="008405EC" w:rsidRDefault="008405EC" w:rsidP="006E6C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9635090"/>
      <w:docPartObj>
        <w:docPartGallery w:val="Page Numbers (Bottom of Page)"/>
        <w:docPartUnique/>
      </w:docPartObj>
    </w:sdtPr>
    <w:sdtContent>
      <w:p w14:paraId="1E1442EB" w14:textId="60AD5A34" w:rsidR="006E6CD9" w:rsidRDefault="006E6CD9">
        <w:pPr>
          <w:pStyle w:val="Pidipagina"/>
          <w:jc w:val="right"/>
        </w:pPr>
        <w:r>
          <w:fldChar w:fldCharType="begin"/>
        </w:r>
        <w:r>
          <w:instrText>PAGE   \* MERGEFORMAT</w:instrText>
        </w:r>
        <w:r>
          <w:fldChar w:fldCharType="separate"/>
        </w:r>
        <w:r>
          <w:rPr>
            <w:lang w:val="it-IT"/>
          </w:rPr>
          <w:t>2</w:t>
        </w:r>
        <w:r>
          <w:fldChar w:fldCharType="end"/>
        </w:r>
      </w:p>
    </w:sdtContent>
  </w:sdt>
  <w:p w14:paraId="4F1BB74A" w14:textId="77777777" w:rsidR="006E6CD9" w:rsidRDefault="006E6CD9">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A5268" w14:textId="77777777" w:rsidR="008405EC" w:rsidRDefault="008405EC" w:rsidP="006E6CD9">
      <w:pPr>
        <w:spacing w:after="0" w:line="240" w:lineRule="auto"/>
      </w:pPr>
      <w:r>
        <w:separator/>
      </w:r>
    </w:p>
  </w:footnote>
  <w:footnote w:type="continuationSeparator" w:id="0">
    <w:p w14:paraId="7BFC8D3D" w14:textId="77777777" w:rsidR="008405EC" w:rsidRDefault="008405EC" w:rsidP="006E6C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01E92" w14:textId="1AB3647D" w:rsidR="006E6CD9" w:rsidRDefault="006E6CD9">
    <w:pPr>
      <w:pStyle w:val="Intestazione"/>
    </w:pPr>
    <w:r>
      <w:t xml:space="preserve">Dajani Giulio </w:t>
    </w:r>
    <w:r>
      <w:tab/>
      <w:t>COMP-1682</w:t>
    </w:r>
    <w:r>
      <w:tab/>
      <w:t>2</w:t>
    </w:r>
    <w:r w:rsidR="003A03B5">
      <w:t>7</w:t>
    </w:r>
    <w:r>
      <w:t>/10/2025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731F3"/>
    <w:multiLevelType w:val="hybridMultilevel"/>
    <w:tmpl w:val="F1D4DF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F485C8A"/>
    <w:multiLevelType w:val="hybridMultilevel"/>
    <w:tmpl w:val="C6A68938"/>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41B330D7"/>
    <w:multiLevelType w:val="hybridMultilevel"/>
    <w:tmpl w:val="BDC011B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2A769C9"/>
    <w:multiLevelType w:val="hybridMultilevel"/>
    <w:tmpl w:val="2D125AE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62C85E9E"/>
    <w:multiLevelType w:val="hybridMultilevel"/>
    <w:tmpl w:val="47C2585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D190AE9"/>
    <w:multiLevelType w:val="hybridMultilevel"/>
    <w:tmpl w:val="01CC4EC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661422166">
    <w:abstractNumId w:val="5"/>
  </w:num>
  <w:num w:numId="2" w16cid:durableId="418676325">
    <w:abstractNumId w:val="1"/>
  </w:num>
  <w:num w:numId="3" w16cid:durableId="2049184027">
    <w:abstractNumId w:val="3"/>
  </w:num>
  <w:num w:numId="4" w16cid:durableId="607782960">
    <w:abstractNumId w:val="2"/>
  </w:num>
  <w:num w:numId="5" w16cid:durableId="27415517">
    <w:abstractNumId w:val="0"/>
  </w:num>
  <w:num w:numId="6" w16cid:durableId="5898962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2D6"/>
    <w:rsid w:val="000D42C6"/>
    <w:rsid w:val="001D3079"/>
    <w:rsid w:val="003A03B5"/>
    <w:rsid w:val="003E1A8A"/>
    <w:rsid w:val="004A114E"/>
    <w:rsid w:val="006C16E5"/>
    <w:rsid w:val="006C3280"/>
    <w:rsid w:val="006D70F1"/>
    <w:rsid w:val="006E6CD9"/>
    <w:rsid w:val="006F7241"/>
    <w:rsid w:val="008405EC"/>
    <w:rsid w:val="008A1037"/>
    <w:rsid w:val="008A37B4"/>
    <w:rsid w:val="00937B01"/>
    <w:rsid w:val="00965C3D"/>
    <w:rsid w:val="009C5845"/>
    <w:rsid w:val="00A17CA3"/>
    <w:rsid w:val="00B90EAD"/>
    <w:rsid w:val="00D2137B"/>
    <w:rsid w:val="00D868C7"/>
    <w:rsid w:val="00E972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03561"/>
  <w15:chartTrackingRefBased/>
  <w15:docId w15:val="{4D2A5CBF-1692-4B20-92F0-329A793AF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972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972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972D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972D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972D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972D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972D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972D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972D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972D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972D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972D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972D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972D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972D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972D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972D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972D6"/>
    <w:rPr>
      <w:rFonts w:eastAsiaTheme="majorEastAsia" w:cstheme="majorBidi"/>
      <w:color w:val="272727" w:themeColor="text1" w:themeTint="D8"/>
    </w:rPr>
  </w:style>
  <w:style w:type="paragraph" w:styleId="Titolo">
    <w:name w:val="Title"/>
    <w:basedOn w:val="Normale"/>
    <w:next w:val="Normale"/>
    <w:link w:val="TitoloCarattere"/>
    <w:uiPriority w:val="10"/>
    <w:qFormat/>
    <w:rsid w:val="00E972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972D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972D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972D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972D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972D6"/>
    <w:rPr>
      <w:i/>
      <w:iCs/>
      <w:color w:val="404040" w:themeColor="text1" w:themeTint="BF"/>
    </w:rPr>
  </w:style>
  <w:style w:type="paragraph" w:styleId="Paragrafoelenco">
    <w:name w:val="List Paragraph"/>
    <w:basedOn w:val="Normale"/>
    <w:uiPriority w:val="34"/>
    <w:qFormat/>
    <w:rsid w:val="00E972D6"/>
    <w:pPr>
      <w:ind w:left="720"/>
      <w:contextualSpacing/>
    </w:pPr>
  </w:style>
  <w:style w:type="character" w:styleId="Enfasiintensa">
    <w:name w:val="Intense Emphasis"/>
    <w:basedOn w:val="Carpredefinitoparagrafo"/>
    <w:uiPriority w:val="21"/>
    <w:qFormat/>
    <w:rsid w:val="00E972D6"/>
    <w:rPr>
      <w:i/>
      <w:iCs/>
      <w:color w:val="0F4761" w:themeColor="accent1" w:themeShade="BF"/>
    </w:rPr>
  </w:style>
  <w:style w:type="paragraph" w:styleId="Citazioneintensa">
    <w:name w:val="Intense Quote"/>
    <w:basedOn w:val="Normale"/>
    <w:next w:val="Normale"/>
    <w:link w:val="CitazioneintensaCarattere"/>
    <w:uiPriority w:val="30"/>
    <w:qFormat/>
    <w:rsid w:val="00E972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972D6"/>
    <w:rPr>
      <w:i/>
      <w:iCs/>
      <w:color w:val="0F4761" w:themeColor="accent1" w:themeShade="BF"/>
    </w:rPr>
  </w:style>
  <w:style w:type="character" w:styleId="Riferimentointenso">
    <w:name w:val="Intense Reference"/>
    <w:basedOn w:val="Carpredefinitoparagrafo"/>
    <w:uiPriority w:val="32"/>
    <w:qFormat/>
    <w:rsid w:val="00E972D6"/>
    <w:rPr>
      <w:b/>
      <w:bCs/>
      <w:smallCaps/>
      <w:color w:val="0F4761" w:themeColor="accent1" w:themeShade="BF"/>
      <w:spacing w:val="5"/>
    </w:rPr>
  </w:style>
  <w:style w:type="paragraph" w:styleId="Intestazione">
    <w:name w:val="header"/>
    <w:basedOn w:val="Normale"/>
    <w:link w:val="IntestazioneCarattere"/>
    <w:uiPriority w:val="99"/>
    <w:unhideWhenUsed/>
    <w:rsid w:val="006E6CD9"/>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6E6CD9"/>
  </w:style>
  <w:style w:type="paragraph" w:styleId="Pidipagina">
    <w:name w:val="footer"/>
    <w:basedOn w:val="Normale"/>
    <w:link w:val="PidipaginaCarattere"/>
    <w:uiPriority w:val="99"/>
    <w:unhideWhenUsed/>
    <w:rsid w:val="006E6CD9"/>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6E6C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4C1029-8F40-4DBF-AE79-E5EF434CA8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7</Pages>
  <Words>2208</Words>
  <Characters>12586</Characters>
  <Application>Microsoft Office Word</Application>
  <DocSecurity>0</DocSecurity>
  <Lines>104</Lines>
  <Paragraphs>29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giulio dajani</dc:creator>
  <cp:keywords/>
  <dc:description/>
  <cp:lastModifiedBy>giulio dajani</cp:lastModifiedBy>
  <cp:revision>9</cp:revision>
  <cp:lastPrinted>2025-10-26T21:06:00Z</cp:lastPrinted>
  <dcterms:created xsi:type="dcterms:W3CDTF">2025-10-26T19:22:00Z</dcterms:created>
  <dcterms:modified xsi:type="dcterms:W3CDTF">2025-10-27T16:44:00Z</dcterms:modified>
</cp:coreProperties>
</file>