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E5D7E" w14:textId="685453A7" w:rsidR="009C5845" w:rsidRPr="00C82E67" w:rsidRDefault="00C82E67" w:rsidP="00F358D5">
      <w:pPr>
        <w:jc w:val="center"/>
        <w:rPr>
          <w:rFonts w:ascii="Work Sans" w:hAnsi="Work Sans"/>
          <w:i/>
          <w:iCs/>
          <w:sz w:val="32"/>
          <w:szCs w:val="32"/>
        </w:rPr>
      </w:pPr>
      <w:r w:rsidRPr="00C82E67">
        <w:rPr>
          <w:rFonts w:ascii="Work Sans" w:hAnsi="Work Sans"/>
          <w:i/>
          <w:iCs/>
          <w:sz w:val="32"/>
          <w:szCs w:val="32"/>
        </w:rPr>
        <w:t>How to Select a Project Topic Report</w:t>
      </w:r>
    </w:p>
    <w:p w14:paraId="173981BA" w14:textId="77777777" w:rsidR="00F358D5" w:rsidRPr="00C82E67" w:rsidRDefault="00F358D5" w:rsidP="00F358D5">
      <w:pPr>
        <w:jc w:val="center"/>
        <w:rPr>
          <w:rFonts w:ascii="Work Sans" w:hAnsi="Work Sans"/>
          <w:i/>
          <w:iCs/>
          <w:sz w:val="32"/>
          <w:szCs w:val="32"/>
        </w:rPr>
      </w:pPr>
    </w:p>
    <w:p w14:paraId="710C4AFB" w14:textId="792FA140" w:rsidR="00F358D5" w:rsidRPr="00C82E67" w:rsidRDefault="00C82E67" w:rsidP="00C82E67">
      <w:pPr>
        <w:rPr>
          <w:rFonts w:ascii="Work Sans" w:hAnsi="Work Sans"/>
          <w:b/>
          <w:bCs/>
        </w:rPr>
      </w:pPr>
      <w:r w:rsidRPr="00C82E67">
        <w:rPr>
          <w:rFonts w:ascii="Work Sans" w:hAnsi="Work Sans"/>
          <w:b/>
          <w:bCs/>
        </w:rPr>
        <w:t>Introduction and Justification of Topic</w:t>
      </w:r>
    </w:p>
    <w:p w14:paraId="131E10E3" w14:textId="77777777" w:rsidR="00C82E67" w:rsidRPr="00C82E67" w:rsidRDefault="00C82E67" w:rsidP="00C82E67">
      <w:pPr>
        <w:rPr>
          <w:rFonts w:ascii="Work Sans" w:hAnsi="Work Sans"/>
        </w:rPr>
      </w:pPr>
      <w:r w:rsidRPr="00C82E67">
        <w:rPr>
          <w:rFonts w:ascii="Work Sans" w:hAnsi="Work Sans"/>
        </w:rPr>
        <w:t>The detection of deepfakes—synthetic audio, video, or image content generated by artificial intelligence—has rapidly become one of the most pressing challenges in computer science and society. The technology’s capacity to manipulate reality threatens public trust, digital integrity, and democratic institutions. Recent studies highlight that while public creation of deepfakes remains limited, concern about their misuse is overwhelming. Sippy et al. (2024) report that over 90% of UK adults are worried about deepfakes’ potential to spread misinformation, harass individuals, and undermine factual communication. These fears are justified by the exponential improvement in AI generative models such as GANs and diffusion architectures, which now produce highly realistic fake media indistinguishable to the human eye.</w:t>
      </w:r>
    </w:p>
    <w:p w14:paraId="48866CFD" w14:textId="78B9D127" w:rsidR="00C82E67" w:rsidRPr="00C82E67" w:rsidRDefault="00C82E67" w:rsidP="00C82E67">
      <w:pPr>
        <w:rPr>
          <w:rFonts w:ascii="Work Sans" w:hAnsi="Work Sans"/>
        </w:rPr>
      </w:pPr>
      <w:r w:rsidRPr="00C82E67">
        <w:rPr>
          <w:rFonts w:ascii="Work Sans" w:hAnsi="Work Sans"/>
        </w:rPr>
        <w:t>From a Software Engineering perspective, developing a robust, usable, and context-aware deepfake detection and verification framework directly addresses a critical need: to integrate AI-driven analysis with reliable software systems that can identify manipulated media in real-world conditions. It is therefore an academically and societally valid topic for a final-year project, merging AI model development, system integration, and user-facing application design.</w:t>
      </w:r>
    </w:p>
    <w:p w14:paraId="60AE9243" w14:textId="77777777" w:rsidR="00C82E67" w:rsidRDefault="00C82E67" w:rsidP="00C82E67">
      <w:pPr>
        <w:rPr>
          <w:rFonts w:ascii="Work Sans" w:hAnsi="Work Sans"/>
          <w:b/>
          <w:bCs/>
        </w:rPr>
      </w:pPr>
    </w:p>
    <w:p w14:paraId="6F88F7FA" w14:textId="39FE0264" w:rsidR="00C82E67" w:rsidRPr="00C82E67" w:rsidRDefault="00C82E67" w:rsidP="00C82E67">
      <w:pPr>
        <w:rPr>
          <w:rFonts w:ascii="Work Sans" w:hAnsi="Work Sans"/>
          <w:b/>
          <w:bCs/>
        </w:rPr>
      </w:pPr>
      <w:r w:rsidRPr="00C82E67">
        <w:rPr>
          <w:rFonts w:ascii="Work Sans" w:hAnsi="Work Sans"/>
          <w:b/>
          <w:bCs/>
        </w:rPr>
        <w:t>Developments and Research Trends (2019–2024)</w:t>
      </w:r>
    </w:p>
    <w:p w14:paraId="2870F60A" w14:textId="0393D9CF" w:rsidR="00C82E67" w:rsidRPr="00C82E67" w:rsidRDefault="00C82E67" w:rsidP="00C82E67">
      <w:pPr>
        <w:rPr>
          <w:rFonts w:ascii="Work Sans" w:hAnsi="Work Sans"/>
        </w:rPr>
      </w:pPr>
      <w:r w:rsidRPr="00C82E67">
        <w:rPr>
          <w:rFonts w:ascii="Work Sans" w:hAnsi="Work Sans"/>
        </w:rPr>
        <w:t>Deepfake detection research has advanced significantly in the last four years, evolving from simple image classifiers to multi-modal and explainable AI systems.</w:t>
      </w:r>
      <w:r w:rsidRPr="00C82E67">
        <w:rPr>
          <w:rFonts w:ascii="Work Sans" w:hAnsi="Work Sans"/>
        </w:rPr>
        <w:br/>
        <w:t xml:space="preserve">Gong and Li (2024) provide a comprehensive overview of this trajectory, identifying four major categories of detection methods: (1) CNN-based models; (2) semi-supervised consistency learning; (3) transformer-based architectures; and (4) biological signal-based detection. Their work demonstrates that while </w:t>
      </w:r>
      <w:proofErr w:type="gramStart"/>
      <w:r>
        <w:rPr>
          <w:rFonts w:ascii="Work Sans" w:hAnsi="Work Sans"/>
        </w:rPr>
        <w:t>several</w:t>
      </w:r>
      <w:proofErr w:type="gramEnd"/>
      <w:r w:rsidRPr="00C82E67">
        <w:rPr>
          <w:rFonts w:ascii="Work Sans" w:hAnsi="Work Sans"/>
        </w:rPr>
        <w:t xml:space="preserve"> detectors achieve high accuracy within specific datasets (often above 90%), they fail to generalize to unseen or higher-quality fakes—a recurring challenge echoed by Kwon et al. (2021) and Zi et al. (2020). The KoDF and </w:t>
      </w:r>
      <w:proofErr w:type="spellStart"/>
      <w:r w:rsidRPr="00C82E67">
        <w:rPr>
          <w:rFonts w:ascii="Work Sans" w:hAnsi="Work Sans"/>
        </w:rPr>
        <w:t>WildDeepfake</w:t>
      </w:r>
      <w:proofErr w:type="spellEnd"/>
      <w:r w:rsidRPr="00C82E67">
        <w:rPr>
          <w:rFonts w:ascii="Work Sans" w:hAnsi="Work Sans"/>
        </w:rPr>
        <w:t xml:space="preserve"> datasets, for example, revealed that models trained on synthetic benchmarks like </w:t>
      </w:r>
      <w:proofErr w:type="spellStart"/>
      <w:r w:rsidRPr="00C82E67">
        <w:rPr>
          <w:rFonts w:ascii="Work Sans" w:hAnsi="Work Sans"/>
        </w:rPr>
        <w:t>FaceForensics</w:t>
      </w:r>
      <w:proofErr w:type="spellEnd"/>
      <w:r w:rsidRPr="00C82E67">
        <w:rPr>
          <w:rFonts w:ascii="Work Sans" w:hAnsi="Work Sans"/>
        </w:rPr>
        <w:t>++ perform poorly in real-world conditions, dropping by up to 20 percentage points in accuracy.</w:t>
      </w:r>
    </w:p>
    <w:p w14:paraId="109BB680" w14:textId="77777777" w:rsidR="00C82E67" w:rsidRPr="00C82E67" w:rsidRDefault="00C82E67" w:rsidP="00C82E67">
      <w:pPr>
        <w:rPr>
          <w:rFonts w:ascii="Work Sans" w:hAnsi="Work Sans"/>
        </w:rPr>
      </w:pPr>
      <w:r w:rsidRPr="00C82E67">
        <w:rPr>
          <w:rFonts w:ascii="Work Sans" w:hAnsi="Work Sans"/>
        </w:rPr>
        <w:lastRenderedPageBreak/>
        <w:t>Lyu (2020) underscores that deepfake detection remains a “technological arms race.” He identifies three principal manipulation types—head puppetry, face swapping, and lip syncing—and calls for explainable detectors capable of localizing manipulations rather than merely classifying them. Similarly, Heidari et al. (2023) highlight the importance of interdisciplinary approaches, noting that deepfakes now extend beyond visuals into audio and hybrid modalities, necessitating multi-modal detection systems that combine visual, acoustic, and physiological cues.</w:t>
      </w:r>
      <w:r w:rsidRPr="00C82E67">
        <w:rPr>
          <w:rFonts w:ascii="Work Sans" w:hAnsi="Work Sans"/>
        </w:rPr>
        <w:br/>
        <w:t xml:space="preserve">Khalid et al. (2021) advance this idea with the </w:t>
      </w:r>
      <w:proofErr w:type="spellStart"/>
      <w:r w:rsidRPr="00C82E67">
        <w:rPr>
          <w:rFonts w:ascii="Work Sans" w:hAnsi="Work Sans"/>
        </w:rPr>
        <w:t>FakeAVCeleb</w:t>
      </w:r>
      <w:proofErr w:type="spellEnd"/>
      <w:r w:rsidRPr="00C82E67">
        <w:rPr>
          <w:rFonts w:ascii="Work Sans" w:hAnsi="Work Sans"/>
        </w:rPr>
        <w:t xml:space="preserve"> dataset, the first large-scale audio–video multimodal benchmark, demonstrating that dual-stream neural networks outperform single-modality models (F1 = 94.3 vs 88.5 for video-only).</w:t>
      </w:r>
    </w:p>
    <w:p w14:paraId="5B635526" w14:textId="7C521A34" w:rsidR="00C82E67" w:rsidRPr="00C82E67" w:rsidRDefault="00C82E67" w:rsidP="00C82E67">
      <w:pPr>
        <w:rPr>
          <w:rFonts w:ascii="Work Sans" w:hAnsi="Work Sans"/>
        </w:rPr>
      </w:pPr>
      <w:r w:rsidRPr="00C82E67">
        <w:rPr>
          <w:rFonts w:ascii="Work Sans" w:hAnsi="Work Sans"/>
        </w:rPr>
        <w:t xml:space="preserve">At the algorithmic level, CNNs remain the dominant architecture, as reaffirmed by Ahmed et al. (2022), whose comparative study of eight convolutional models achieved up to 97% accuracy using VGG-Face on static deepfake images. Yet, Pan et al. (2020) show that ensemble CNNs (e.g., </w:t>
      </w:r>
      <w:proofErr w:type="spellStart"/>
      <w:r w:rsidRPr="00C82E67">
        <w:rPr>
          <w:rFonts w:ascii="Work Sans" w:hAnsi="Work Sans"/>
        </w:rPr>
        <w:t>Xception</w:t>
      </w:r>
      <w:proofErr w:type="spellEnd"/>
      <w:r w:rsidRPr="00C82E67">
        <w:rPr>
          <w:rFonts w:ascii="Work Sans" w:hAnsi="Work Sans"/>
        </w:rPr>
        <w:t xml:space="preserve"> + </w:t>
      </w:r>
      <w:proofErr w:type="spellStart"/>
      <w:r w:rsidRPr="00C82E67">
        <w:rPr>
          <w:rFonts w:ascii="Work Sans" w:hAnsi="Work Sans"/>
        </w:rPr>
        <w:t>MobileNet</w:t>
      </w:r>
      <w:proofErr w:type="spellEnd"/>
      <w:r w:rsidRPr="00C82E67">
        <w:rPr>
          <w:rFonts w:ascii="Work Sans" w:hAnsi="Work Sans"/>
        </w:rPr>
        <w:t xml:space="preserve">) trained on </w:t>
      </w:r>
      <w:proofErr w:type="spellStart"/>
      <w:r w:rsidRPr="00C82E67">
        <w:rPr>
          <w:rFonts w:ascii="Work Sans" w:hAnsi="Work Sans"/>
        </w:rPr>
        <w:t>FaceForensics</w:t>
      </w:r>
      <w:proofErr w:type="spellEnd"/>
      <w:r w:rsidRPr="00C82E67">
        <w:rPr>
          <w:rFonts w:ascii="Work Sans" w:hAnsi="Work Sans"/>
        </w:rPr>
        <w:t xml:space="preserve">++ still struggle with unseen manipulations such as </w:t>
      </w:r>
      <w:proofErr w:type="spellStart"/>
      <w:r w:rsidRPr="00C82E67">
        <w:rPr>
          <w:rFonts w:ascii="Work Sans" w:hAnsi="Work Sans"/>
        </w:rPr>
        <w:t>NeuralTextures</w:t>
      </w:r>
      <w:proofErr w:type="spellEnd"/>
      <w:r w:rsidRPr="00C82E67">
        <w:rPr>
          <w:rFonts w:ascii="Work Sans" w:hAnsi="Work Sans"/>
        </w:rPr>
        <w:t xml:space="preserve"> or StyleGAN fakes.</w:t>
      </w:r>
      <w:r w:rsidRPr="00C82E67">
        <w:rPr>
          <w:rFonts w:ascii="Work Sans" w:hAnsi="Work Sans"/>
        </w:rPr>
        <w:br/>
        <w:t>These works collectively reveal a research community focused on improving generalization, multi-modal fusion, explainability, and dataset realism.</w:t>
      </w:r>
    </w:p>
    <w:p w14:paraId="35CC6A63" w14:textId="77777777" w:rsidR="00C82E67" w:rsidRPr="00C82E67" w:rsidRDefault="00C82E67" w:rsidP="00C82E67">
      <w:pPr>
        <w:rPr>
          <w:rFonts w:ascii="Work Sans" w:hAnsi="Work Sans"/>
        </w:rPr>
      </w:pPr>
    </w:p>
    <w:p w14:paraId="1FFC6558" w14:textId="4E62BA0E" w:rsidR="00C82E67" w:rsidRPr="00C82E67" w:rsidRDefault="00C82E67" w:rsidP="00C82E67">
      <w:pPr>
        <w:rPr>
          <w:rFonts w:ascii="Work Sans" w:hAnsi="Work Sans"/>
          <w:b/>
          <w:bCs/>
        </w:rPr>
      </w:pPr>
      <w:r w:rsidRPr="00C82E67">
        <w:rPr>
          <w:rFonts w:ascii="Work Sans" w:hAnsi="Work Sans"/>
          <w:b/>
          <w:bCs/>
        </w:rPr>
        <w:t>Sub-Problems Identified in the Literature</w:t>
      </w:r>
    </w:p>
    <w:p w14:paraId="0A998316" w14:textId="77777777" w:rsidR="00C82E67" w:rsidRPr="00C82E67" w:rsidRDefault="00C82E67" w:rsidP="00C82E67">
      <w:pPr>
        <w:rPr>
          <w:rFonts w:ascii="Work Sans" w:hAnsi="Work Sans"/>
        </w:rPr>
      </w:pPr>
      <w:r w:rsidRPr="00C82E67">
        <w:rPr>
          <w:rFonts w:ascii="Work Sans" w:hAnsi="Work Sans"/>
        </w:rPr>
        <w:t>Across these studies, four recurring subproblems emerge:</w:t>
      </w:r>
    </w:p>
    <w:p w14:paraId="3E46A0E2" w14:textId="77777777" w:rsidR="00C82E67" w:rsidRPr="00C82E67" w:rsidRDefault="00C82E67" w:rsidP="00C82E67">
      <w:pPr>
        <w:numPr>
          <w:ilvl w:val="0"/>
          <w:numId w:val="7"/>
        </w:numPr>
        <w:tabs>
          <w:tab w:val="num" w:pos="720"/>
        </w:tabs>
        <w:rPr>
          <w:rFonts w:ascii="Work Sans" w:hAnsi="Work Sans"/>
        </w:rPr>
      </w:pPr>
      <w:r w:rsidRPr="00C82E67">
        <w:rPr>
          <w:rFonts w:ascii="Work Sans" w:hAnsi="Work Sans"/>
        </w:rPr>
        <w:t>Generalization and Dataset Bias</w:t>
      </w:r>
      <w:r w:rsidRPr="00C82E67">
        <w:rPr>
          <w:rFonts w:ascii="Work Sans" w:hAnsi="Work Sans"/>
        </w:rPr>
        <w:br/>
        <w:t>Detectors perform well on specific datasets but fail on new fake types due to overfitting (Gong and Li, 2024; Kwon et al., 2021; Zi et al., 2020). Cross-dataset robustness remains the most cited weakness.</w:t>
      </w:r>
    </w:p>
    <w:p w14:paraId="3696D94A" w14:textId="77777777" w:rsidR="00C82E67" w:rsidRPr="00C82E67" w:rsidRDefault="00C82E67" w:rsidP="00C82E67">
      <w:pPr>
        <w:numPr>
          <w:ilvl w:val="0"/>
          <w:numId w:val="7"/>
        </w:numPr>
        <w:tabs>
          <w:tab w:val="num" w:pos="720"/>
        </w:tabs>
        <w:rPr>
          <w:rFonts w:ascii="Work Sans" w:hAnsi="Work Sans"/>
        </w:rPr>
      </w:pPr>
      <w:r w:rsidRPr="00C82E67">
        <w:rPr>
          <w:rFonts w:ascii="Work Sans" w:hAnsi="Work Sans"/>
        </w:rPr>
        <w:t>Multi-Modality and Synchronization</w:t>
      </w:r>
      <w:r w:rsidRPr="00C82E67">
        <w:rPr>
          <w:rFonts w:ascii="Work Sans" w:hAnsi="Work Sans"/>
        </w:rPr>
        <w:br/>
        <w:t>Traditional detectors focus solely on images or video frames. New challenges involve matching audio–visual consistency and detecting multimodal deepfakes (Khalid et al., 2021).</w:t>
      </w:r>
    </w:p>
    <w:p w14:paraId="541AC7E5" w14:textId="77777777" w:rsidR="00C82E67" w:rsidRPr="00C82E67" w:rsidRDefault="00C82E67" w:rsidP="00C82E67">
      <w:pPr>
        <w:numPr>
          <w:ilvl w:val="0"/>
          <w:numId w:val="7"/>
        </w:numPr>
        <w:tabs>
          <w:tab w:val="num" w:pos="720"/>
        </w:tabs>
        <w:rPr>
          <w:rFonts w:ascii="Work Sans" w:hAnsi="Work Sans"/>
        </w:rPr>
      </w:pPr>
      <w:r w:rsidRPr="00C82E67">
        <w:rPr>
          <w:rFonts w:ascii="Work Sans" w:hAnsi="Work Sans"/>
        </w:rPr>
        <w:t>Explainability and Localized Detection</w:t>
      </w:r>
      <w:r w:rsidRPr="00C82E67">
        <w:rPr>
          <w:rFonts w:ascii="Work Sans" w:hAnsi="Work Sans"/>
        </w:rPr>
        <w:br/>
        <w:t>Lyu (2020) emphasizes the need for interpretable, localized results—identifying where manipulation occurs rather than issuing a single “fake” label.</w:t>
      </w:r>
    </w:p>
    <w:p w14:paraId="02DE41B7" w14:textId="0F43D94E" w:rsidR="00C82E67" w:rsidRPr="00C82E67" w:rsidRDefault="00C82E67" w:rsidP="00C82E67">
      <w:pPr>
        <w:numPr>
          <w:ilvl w:val="0"/>
          <w:numId w:val="7"/>
        </w:numPr>
        <w:rPr>
          <w:rFonts w:ascii="Work Sans" w:hAnsi="Work Sans"/>
        </w:rPr>
      </w:pPr>
      <w:r w:rsidRPr="00C82E67">
        <w:rPr>
          <w:rFonts w:ascii="Work Sans" w:hAnsi="Work Sans"/>
        </w:rPr>
        <w:t>Real-Time and Practical Deployment</w:t>
      </w:r>
      <w:r w:rsidRPr="00C82E67">
        <w:rPr>
          <w:rFonts w:ascii="Work Sans" w:hAnsi="Work Sans"/>
        </w:rPr>
        <w:br/>
        <w:t>Most deepfake detectors are computationally intensive and unsuitable for mobile or live environments (Heidari et al., 2023). There is a clear gap for lightweight yet accurate systems deployable at scale.</w:t>
      </w:r>
    </w:p>
    <w:p w14:paraId="45951C03" w14:textId="77777777" w:rsidR="00C82E67" w:rsidRPr="00C82E67" w:rsidRDefault="00C82E67" w:rsidP="00C82E67">
      <w:pPr>
        <w:rPr>
          <w:rFonts w:ascii="Work Sans" w:hAnsi="Work Sans"/>
        </w:rPr>
      </w:pPr>
    </w:p>
    <w:p w14:paraId="3B0A085C" w14:textId="573AF9A5" w:rsidR="00C82E67" w:rsidRPr="00C82E67" w:rsidRDefault="00C82E67" w:rsidP="00C82E67">
      <w:pPr>
        <w:rPr>
          <w:rFonts w:ascii="Work Sans" w:hAnsi="Work Sans"/>
          <w:b/>
          <w:bCs/>
        </w:rPr>
      </w:pPr>
      <w:r w:rsidRPr="00C82E67">
        <w:rPr>
          <w:rFonts w:ascii="Work Sans" w:hAnsi="Work Sans"/>
          <w:b/>
          <w:bCs/>
        </w:rPr>
        <w:t xml:space="preserve">Proposed Approach and </w:t>
      </w:r>
      <w:r w:rsidRPr="00C82E67">
        <w:rPr>
          <w:rFonts w:ascii="Work Sans" w:hAnsi="Work Sans"/>
          <w:b/>
          <w:bCs/>
        </w:rPr>
        <w:t>Testbed</w:t>
      </w:r>
    </w:p>
    <w:p w14:paraId="4B7A1015" w14:textId="5AC586D1" w:rsidR="00C82E67" w:rsidRPr="00C82E67" w:rsidRDefault="00C82E67" w:rsidP="00C82E67">
      <w:pPr>
        <w:rPr>
          <w:rFonts w:ascii="Work Sans" w:hAnsi="Work Sans"/>
        </w:rPr>
      </w:pPr>
      <w:r w:rsidRPr="00C82E67">
        <w:rPr>
          <w:rFonts w:ascii="Work Sans" w:hAnsi="Work Sans"/>
        </w:rPr>
        <w:t xml:space="preserve">This project aims to develop a modular detection framework—not just a single model—integrating AI algorithms with a usable software system. The </w:t>
      </w:r>
      <w:r w:rsidRPr="00C82E67">
        <w:rPr>
          <w:rFonts w:ascii="Work Sans" w:hAnsi="Work Sans"/>
        </w:rPr>
        <w:t>testbed</w:t>
      </w:r>
      <w:r w:rsidRPr="00C82E67">
        <w:rPr>
          <w:rFonts w:ascii="Work Sans" w:hAnsi="Work Sans"/>
        </w:rPr>
        <w:t xml:space="preserve"> will combine pre-trained CNN and transformer architectures within a Python-based framework.</w:t>
      </w:r>
    </w:p>
    <w:p w14:paraId="24C7C2CF" w14:textId="77777777" w:rsidR="00C82E67" w:rsidRPr="00C82E67" w:rsidRDefault="00C82E67" w:rsidP="00C82E67">
      <w:pPr>
        <w:numPr>
          <w:ilvl w:val="0"/>
          <w:numId w:val="6"/>
        </w:numPr>
        <w:tabs>
          <w:tab w:val="num" w:pos="720"/>
        </w:tabs>
        <w:rPr>
          <w:rFonts w:ascii="Work Sans" w:hAnsi="Work Sans"/>
        </w:rPr>
      </w:pPr>
      <w:r w:rsidRPr="00C82E67">
        <w:rPr>
          <w:rFonts w:ascii="Work Sans" w:hAnsi="Work Sans"/>
        </w:rPr>
        <w:t xml:space="preserve">Programming Framework: Python 3.12 using TensorFlow and </w:t>
      </w:r>
      <w:proofErr w:type="spellStart"/>
      <w:r w:rsidRPr="00C82E67">
        <w:rPr>
          <w:rFonts w:ascii="Work Sans" w:hAnsi="Work Sans"/>
        </w:rPr>
        <w:t>PyTorch</w:t>
      </w:r>
      <w:proofErr w:type="spellEnd"/>
      <w:r w:rsidRPr="00C82E67">
        <w:rPr>
          <w:rFonts w:ascii="Work Sans" w:hAnsi="Work Sans"/>
        </w:rPr>
        <w:t>.</w:t>
      </w:r>
    </w:p>
    <w:p w14:paraId="1E893620" w14:textId="77777777" w:rsidR="00C82E67" w:rsidRPr="00C82E67" w:rsidRDefault="00C82E67" w:rsidP="00C82E67">
      <w:pPr>
        <w:numPr>
          <w:ilvl w:val="0"/>
          <w:numId w:val="6"/>
        </w:numPr>
        <w:tabs>
          <w:tab w:val="num" w:pos="720"/>
        </w:tabs>
        <w:rPr>
          <w:rFonts w:ascii="Work Sans" w:hAnsi="Work Sans"/>
        </w:rPr>
      </w:pPr>
      <w:r w:rsidRPr="00C82E67">
        <w:rPr>
          <w:rFonts w:ascii="Work Sans" w:hAnsi="Work Sans"/>
        </w:rPr>
        <w:t xml:space="preserve">Dataset Sources: Publicly available datasets such as </w:t>
      </w:r>
      <w:proofErr w:type="spellStart"/>
      <w:r w:rsidRPr="00C82E67">
        <w:rPr>
          <w:rFonts w:ascii="Work Sans" w:hAnsi="Work Sans"/>
        </w:rPr>
        <w:t>FaceForensics</w:t>
      </w:r>
      <w:proofErr w:type="spellEnd"/>
      <w:r w:rsidRPr="00C82E67">
        <w:rPr>
          <w:rFonts w:ascii="Work Sans" w:hAnsi="Work Sans"/>
        </w:rPr>
        <w:t xml:space="preserve">++ (Rössler et al., 2019), </w:t>
      </w:r>
      <w:proofErr w:type="spellStart"/>
      <w:r w:rsidRPr="00C82E67">
        <w:rPr>
          <w:rFonts w:ascii="Work Sans" w:hAnsi="Work Sans"/>
        </w:rPr>
        <w:t>FakeAVCeleb</w:t>
      </w:r>
      <w:proofErr w:type="spellEnd"/>
      <w:r w:rsidRPr="00C82E67">
        <w:rPr>
          <w:rFonts w:ascii="Work Sans" w:hAnsi="Work Sans"/>
        </w:rPr>
        <w:t xml:space="preserve"> (Khalid et al., 2021), and </w:t>
      </w:r>
      <w:proofErr w:type="spellStart"/>
      <w:r w:rsidRPr="00C82E67">
        <w:rPr>
          <w:rFonts w:ascii="Work Sans" w:hAnsi="Work Sans"/>
        </w:rPr>
        <w:t>WildDeepfake</w:t>
      </w:r>
      <w:proofErr w:type="spellEnd"/>
      <w:r w:rsidRPr="00C82E67">
        <w:rPr>
          <w:rFonts w:ascii="Work Sans" w:hAnsi="Work Sans"/>
        </w:rPr>
        <w:t xml:space="preserve"> (Zi et al., 2020).</w:t>
      </w:r>
    </w:p>
    <w:p w14:paraId="10EE2293" w14:textId="77777777" w:rsidR="00C82E67" w:rsidRPr="00C82E67" w:rsidRDefault="00C82E67" w:rsidP="00C82E67">
      <w:pPr>
        <w:numPr>
          <w:ilvl w:val="0"/>
          <w:numId w:val="6"/>
        </w:numPr>
        <w:tabs>
          <w:tab w:val="num" w:pos="720"/>
        </w:tabs>
        <w:rPr>
          <w:rFonts w:ascii="Work Sans" w:hAnsi="Work Sans"/>
        </w:rPr>
      </w:pPr>
      <w:r w:rsidRPr="00C82E67">
        <w:rPr>
          <w:rFonts w:ascii="Work Sans" w:hAnsi="Work Sans"/>
        </w:rPr>
        <w:t xml:space="preserve">Model Design: Use transfer learning from VGG-Face and </w:t>
      </w:r>
      <w:proofErr w:type="spellStart"/>
      <w:r w:rsidRPr="00C82E67">
        <w:rPr>
          <w:rFonts w:ascii="Work Sans" w:hAnsi="Work Sans"/>
        </w:rPr>
        <w:t>Xception</w:t>
      </w:r>
      <w:proofErr w:type="spellEnd"/>
      <w:r w:rsidRPr="00C82E67">
        <w:rPr>
          <w:rFonts w:ascii="Work Sans" w:hAnsi="Work Sans"/>
        </w:rPr>
        <w:t xml:space="preserve"> models for visual detection, fused with an audio-embedding branch (MFCC spectrogram features).</w:t>
      </w:r>
    </w:p>
    <w:p w14:paraId="1AB116AE" w14:textId="77777777" w:rsidR="00C82E67" w:rsidRPr="00C82E67" w:rsidRDefault="00C82E67" w:rsidP="00C82E67">
      <w:pPr>
        <w:numPr>
          <w:ilvl w:val="0"/>
          <w:numId w:val="6"/>
        </w:numPr>
        <w:tabs>
          <w:tab w:val="num" w:pos="720"/>
        </w:tabs>
        <w:rPr>
          <w:rFonts w:ascii="Work Sans" w:hAnsi="Work Sans"/>
        </w:rPr>
      </w:pPr>
      <w:r w:rsidRPr="00C82E67">
        <w:rPr>
          <w:rFonts w:ascii="Work Sans" w:hAnsi="Work Sans"/>
        </w:rPr>
        <w:t>System Architecture: A modular “backend + API + UI” design, allowing the framework to be reused as a library or extended into a full application.</w:t>
      </w:r>
    </w:p>
    <w:p w14:paraId="16BFCA4F" w14:textId="77777777" w:rsidR="00C82E67" w:rsidRPr="00C82E67" w:rsidRDefault="00C82E67" w:rsidP="00C82E67">
      <w:pPr>
        <w:numPr>
          <w:ilvl w:val="0"/>
          <w:numId w:val="6"/>
        </w:numPr>
        <w:tabs>
          <w:tab w:val="num" w:pos="720"/>
        </w:tabs>
        <w:rPr>
          <w:rFonts w:ascii="Work Sans" w:hAnsi="Work Sans"/>
        </w:rPr>
      </w:pPr>
      <w:r w:rsidRPr="00C82E67">
        <w:rPr>
          <w:rFonts w:ascii="Work Sans" w:hAnsi="Work Sans"/>
        </w:rPr>
        <w:t xml:space="preserve">Platform &amp; Tools: Google </w:t>
      </w:r>
      <w:proofErr w:type="spellStart"/>
      <w:r w:rsidRPr="00C82E67">
        <w:rPr>
          <w:rFonts w:ascii="Work Sans" w:hAnsi="Work Sans"/>
        </w:rPr>
        <w:t>Colab</w:t>
      </w:r>
      <w:proofErr w:type="spellEnd"/>
      <w:r w:rsidRPr="00C82E67">
        <w:rPr>
          <w:rFonts w:ascii="Work Sans" w:hAnsi="Work Sans"/>
        </w:rPr>
        <w:t xml:space="preserve"> / University GPU servers for training; Flask API for integration; React-based web front-end for demonstration.</w:t>
      </w:r>
    </w:p>
    <w:p w14:paraId="140BB1FF" w14:textId="1E11898E" w:rsidR="00C82E67" w:rsidRPr="00C82E67" w:rsidRDefault="00C82E67" w:rsidP="00C82E67">
      <w:pPr>
        <w:rPr>
          <w:rFonts w:ascii="Work Sans" w:hAnsi="Work Sans"/>
        </w:rPr>
      </w:pPr>
      <w:r w:rsidRPr="00C82E67">
        <w:rPr>
          <w:rFonts w:ascii="Work Sans" w:hAnsi="Work Sans"/>
        </w:rPr>
        <w:t xml:space="preserve">The framework will </w:t>
      </w:r>
      <w:r w:rsidRPr="00C82E67">
        <w:rPr>
          <w:rFonts w:ascii="Work Sans" w:hAnsi="Work Sans"/>
        </w:rPr>
        <w:t>function as</w:t>
      </w:r>
      <w:r w:rsidRPr="00C82E67">
        <w:rPr>
          <w:rFonts w:ascii="Work Sans" w:hAnsi="Work Sans"/>
        </w:rPr>
        <w:t xml:space="preserve"> a </w:t>
      </w:r>
      <w:r w:rsidRPr="00C82E67">
        <w:rPr>
          <w:rFonts w:ascii="Work Sans" w:hAnsi="Work Sans"/>
        </w:rPr>
        <w:t>testbed</w:t>
      </w:r>
      <w:r w:rsidRPr="00C82E67">
        <w:rPr>
          <w:rFonts w:ascii="Work Sans" w:hAnsi="Work Sans"/>
        </w:rPr>
        <w:t xml:space="preserve"> for experimentation, enabling side-by-side comparison of model architectures and real-time verification of video uploads.</w:t>
      </w:r>
    </w:p>
    <w:p w14:paraId="452C7C97" w14:textId="77777777" w:rsidR="00C82E67" w:rsidRPr="00C82E67" w:rsidRDefault="00C82E67" w:rsidP="00C82E67">
      <w:pPr>
        <w:rPr>
          <w:rFonts w:ascii="Work Sans" w:hAnsi="Work Sans"/>
        </w:rPr>
      </w:pPr>
    </w:p>
    <w:p w14:paraId="460ABB18" w14:textId="17436AF0" w:rsidR="00C82E67" w:rsidRPr="00C82E67" w:rsidRDefault="00C82E67" w:rsidP="00C82E67">
      <w:pPr>
        <w:rPr>
          <w:rFonts w:ascii="Work Sans" w:hAnsi="Work Sans"/>
          <w:b/>
          <w:bCs/>
        </w:rPr>
      </w:pPr>
      <w:r w:rsidRPr="00C82E67">
        <w:rPr>
          <w:rFonts w:ascii="Work Sans" w:hAnsi="Work Sans"/>
          <w:b/>
          <w:bCs/>
        </w:rPr>
        <w:t>Evaluation Path and Metrics</w:t>
      </w:r>
    </w:p>
    <w:p w14:paraId="435416BB" w14:textId="77777777" w:rsidR="00C82E67" w:rsidRPr="00C82E67" w:rsidRDefault="00C82E67" w:rsidP="00C82E67">
      <w:pPr>
        <w:rPr>
          <w:rFonts w:ascii="Work Sans" w:hAnsi="Work Sans"/>
        </w:rPr>
      </w:pPr>
      <w:r w:rsidRPr="00C82E67">
        <w:rPr>
          <w:rFonts w:ascii="Work Sans" w:hAnsi="Work Sans"/>
        </w:rPr>
        <w:t>Evaluation will involve both technical and usability assessments, in line with research practices from Ahmed et al. (2022) and Pan et al. (2020).</w:t>
      </w:r>
    </w:p>
    <w:p w14:paraId="0BF8EDBC" w14:textId="77777777" w:rsidR="00C82E67" w:rsidRPr="00C82E67" w:rsidRDefault="00C82E67" w:rsidP="00C82E67">
      <w:pPr>
        <w:numPr>
          <w:ilvl w:val="0"/>
          <w:numId w:val="4"/>
        </w:numPr>
        <w:tabs>
          <w:tab w:val="num" w:pos="720"/>
        </w:tabs>
        <w:rPr>
          <w:rFonts w:ascii="Work Sans" w:hAnsi="Work Sans"/>
        </w:rPr>
      </w:pPr>
      <w:r w:rsidRPr="00C82E67">
        <w:rPr>
          <w:rFonts w:ascii="Work Sans" w:hAnsi="Work Sans"/>
        </w:rPr>
        <w:t>Quantitative Metrics: Accuracy, Precision, Recall, F1 Score, and AUC (Area Under Curve) on benchmark datasets.</w:t>
      </w:r>
    </w:p>
    <w:p w14:paraId="67C50B0E" w14:textId="77777777" w:rsidR="00C82E67" w:rsidRPr="00C82E67" w:rsidRDefault="00C82E67" w:rsidP="00C82E67">
      <w:pPr>
        <w:numPr>
          <w:ilvl w:val="0"/>
          <w:numId w:val="4"/>
        </w:numPr>
        <w:tabs>
          <w:tab w:val="num" w:pos="720"/>
        </w:tabs>
        <w:rPr>
          <w:rFonts w:ascii="Work Sans" w:hAnsi="Work Sans"/>
        </w:rPr>
      </w:pPr>
      <w:r w:rsidRPr="00C82E67">
        <w:rPr>
          <w:rFonts w:ascii="Work Sans" w:hAnsi="Work Sans"/>
        </w:rPr>
        <w:t xml:space="preserve">Cross-Dataset Evaluation: Train on one dataset (e.g., KoDF) and test on another (e.g., </w:t>
      </w:r>
      <w:proofErr w:type="spellStart"/>
      <w:r w:rsidRPr="00C82E67">
        <w:rPr>
          <w:rFonts w:ascii="Work Sans" w:hAnsi="Work Sans"/>
        </w:rPr>
        <w:t>FakeAVCeleb</w:t>
      </w:r>
      <w:proofErr w:type="spellEnd"/>
      <w:r w:rsidRPr="00C82E67">
        <w:rPr>
          <w:rFonts w:ascii="Work Sans" w:hAnsi="Work Sans"/>
        </w:rPr>
        <w:t xml:space="preserve"> or </w:t>
      </w:r>
      <w:proofErr w:type="spellStart"/>
      <w:r w:rsidRPr="00C82E67">
        <w:rPr>
          <w:rFonts w:ascii="Work Sans" w:hAnsi="Work Sans"/>
        </w:rPr>
        <w:t>WildDeepfake</w:t>
      </w:r>
      <w:proofErr w:type="spellEnd"/>
      <w:r w:rsidRPr="00C82E67">
        <w:rPr>
          <w:rFonts w:ascii="Work Sans" w:hAnsi="Work Sans"/>
        </w:rPr>
        <w:t>) to assess generalization.</w:t>
      </w:r>
    </w:p>
    <w:p w14:paraId="0D45F60D" w14:textId="77777777" w:rsidR="00C82E67" w:rsidRPr="00C82E67" w:rsidRDefault="00C82E67" w:rsidP="00C82E67">
      <w:pPr>
        <w:numPr>
          <w:ilvl w:val="0"/>
          <w:numId w:val="4"/>
        </w:numPr>
        <w:tabs>
          <w:tab w:val="num" w:pos="720"/>
        </w:tabs>
        <w:rPr>
          <w:rFonts w:ascii="Work Sans" w:hAnsi="Work Sans"/>
        </w:rPr>
      </w:pPr>
      <w:r w:rsidRPr="00C82E67">
        <w:rPr>
          <w:rFonts w:ascii="Work Sans" w:hAnsi="Work Sans"/>
        </w:rPr>
        <w:t>Efficiency Metrics: Processing latency (</w:t>
      </w:r>
      <w:proofErr w:type="spellStart"/>
      <w:r w:rsidRPr="00C82E67">
        <w:rPr>
          <w:rFonts w:ascii="Work Sans" w:hAnsi="Work Sans"/>
        </w:rPr>
        <w:t>ms</w:t>
      </w:r>
      <w:proofErr w:type="spellEnd"/>
      <w:r w:rsidRPr="00C82E67">
        <w:rPr>
          <w:rFonts w:ascii="Work Sans" w:hAnsi="Work Sans"/>
        </w:rPr>
        <w:t>/frame) and model size (MB) for real-time viability.</w:t>
      </w:r>
    </w:p>
    <w:p w14:paraId="4FFCFBA8" w14:textId="77777777" w:rsidR="00C82E67" w:rsidRPr="00C82E67" w:rsidRDefault="00C82E67" w:rsidP="00C82E67">
      <w:pPr>
        <w:numPr>
          <w:ilvl w:val="0"/>
          <w:numId w:val="4"/>
        </w:numPr>
        <w:tabs>
          <w:tab w:val="num" w:pos="720"/>
        </w:tabs>
        <w:rPr>
          <w:rFonts w:ascii="Work Sans" w:hAnsi="Work Sans"/>
        </w:rPr>
      </w:pPr>
      <w:r w:rsidRPr="00C82E67">
        <w:rPr>
          <w:rFonts w:ascii="Work Sans" w:hAnsi="Work Sans"/>
        </w:rPr>
        <w:t>User Study Metrics: Usability via System Usability Scale (SUS) and perceived trust in results (based on Sippy et al., 2024’s finding that 90% of users worry about authenticity).</w:t>
      </w:r>
    </w:p>
    <w:p w14:paraId="374F38F1" w14:textId="77777777" w:rsidR="00C82E67" w:rsidRPr="00C82E67" w:rsidRDefault="00C82E67" w:rsidP="00C82E67">
      <w:pPr>
        <w:numPr>
          <w:ilvl w:val="0"/>
          <w:numId w:val="4"/>
        </w:numPr>
        <w:tabs>
          <w:tab w:val="num" w:pos="720"/>
        </w:tabs>
        <w:rPr>
          <w:rFonts w:ascii="Work Sans" w:hAnsi="Work Sans"/>
        </w:rPr>
      </w:pPr>
      <w:r w:rsidRPr="00C82E67">
        <w:rPr>
          <w:rFonts w:ascii="Work Sans" w:hAnsi="Work Sans"/>
        </w:rPr>
        <w:t>Explainability Assessment: Visual heatmaps (Grad-CAM) showing manipulated regions for interpretability.</w:t>
      </w:r>
    </w:p>
    <w:p w14:paraId="75485861" w14:textId="77777777" w:rsidR="00C82E67" w:rsidRPr="00C82E67" w:rsidRDefault="00C82E67" w:rsidP="00C82E67">
      <w:pPr>
        <w:rPr>
          <w:rFonts w:ascii="Work Sans" w:hAnsi="Work Sans"/>
        </w:rPr>
      </w:pPr>
      <w:r w:rsidRPr="00C82E67">
        <w:rPr>
          <w:rFonts w:ascii="Work Sans" w:hAnsi="Work Sans"/>
        </w:rPr>
        <w:lastRenderedPageBreak/>
        <w:t>The project’s success will be measured by:</w:t>
      </w:r>
    </w:p>
    <w:p w14:paraId="7373717A" w14:textId="314F5191" w:rsidR="00C82E67" w:rsidRPr="00C82E67" w:rsidRDefault="00C82E67" w:rsidP="00C82E67">
      <w:pPr>
        <w:numPr>
          <w:ilvl w:val="0"/>
          <w:numId w:val="5"/>
        </w:numPr>
        <w:tabs>
          <w:tab w:val="num" w:pos="720"/>
        </w:tabs>
        <w:rPr>
          <w:rFonts w:ascii="Work Sans" w:hAnsi="Work Sans"/>
        </w:rPr>
      </w:pPr>
      <w:r w:rsidRPr="00C82E67">
        <w:rPr>
          <w:rFonts w:ascii="Work Sans" w:hAnsi="Work Sans"/>
        </w:rPr>
        <w:t xml:space="preserve">≥ </w:t>
      </w:r>
      <w:r w:rsidRPr="00C82E67">
        <w:rPr>
          <w:rFonts w:ascii="Work Sans" w:hAnsi="Work Sans"/>
        </w:rPr>
        <w:t>Ninety percent</w:t>
      </w:r>
      <w:r w:rsidRPr="00C82E67">
        <w:rPr>
          <w:rFonts w:ascii="Work Sans" w:hAnsi="Work Sans"/>
        </w:rPr>
        <w:t xml:space="preserve"> accuracy on benchmark datasets,</w:t>
      </w:r>
    </w:p>
    <w:p w14:paraId="2ED5596C" w14:textId="77777777" w:rsidR="00C82E67" w:rsidRPr="00C82E67" w:rsidRDefault="00C82E67" w:rsidP="00C82E67">
      <w:pPr>
        <w:numPr>
          <w:ilvl w:val="0"/>
          <w:numId w:val="5"/>
        </w:numPr>
        <w:tabs>
          <w:tab w:val="num" w:pos="720"/>
        </w:tabs>
        <w:rPr>
          <w:rFonts w:ascii="Work Sans" w:hAnsi="Work Sans"/>
        </w:rPr>
      </w:pPr>
      <w:r w:rsidRPr="00C82E67">
        <w:rPr>
          <w:rFonts w:ascii="Work Sans" w:hAnsi="Work Sans"/>
        </w:rPr>
        <w:t>Cross-dataset robustness &gt; 80%,</w:t>
      </w:r>
    </w:p>
    <w:p w14:paraId="49D440B4" w14:textId="77777777" w:rsidR="00C82E67" w:rsidRPr="00C82E67" w:rsidRDefault="00C82E67" w:rsidP="00C82E67">
      <w:pPr>
        <w:numPr>
          <w:ilvl w:val="0"/>
          <w:numId w:val="5"/>
        </w:numPr>
        <w:tabs>
          <w:tab w:val="num" w:pos="720"/>
        </w:tabs>
        <w:rPr>
          <w:rFonts w:ascii="Work Sans" w:hAnsi="Work Sans"/>
        </w:rPr>
      </w:pPr>
      <w:r w:rsidRPr="00C82E67">
        <w:rPr>
          <w:rFonts w:ascii="Work Sans" w:hAnsi="Work Sans"/>
        </w:rPr>
        <w:t xml:space="preserve">Detection latency &lt; 300 </w:t>
      </w:r>
      <w:proofErr w:type="spellStart"/>
      <w:r w:rsidRPr="00C82E67">
        <w:rPr>
          <w:rFonts w:ascii="Work Sans" w:hAnsi="Work Sans"/>
        </w:rPr>
        <w:t>ms</w:t>
      </w:r>
      <w:proofErr w:type="spellEnd"/>
      <w:r w:rsidRPr="00C82E67">
        <w:rPr>
          <w:rFonts w:ascii="Work Sans" w:hAnsi="Work Sans"/>
        </w:rPr>
        <w:t xml:space="preserve"> per frame, and</w:t>
      </w:r>
    </w:p>
    <w:p w14:paraId="70492580" w14:textId="4127DB68" w:rsidR="00C82E67" w:rsidRPr="00C82E67" w:rsidRDefault="00C82E67" w:rsidP="00C82E67">
      <w:pPr>
        <w:numPr>
          <w:ilvl w:val="0"/>
          <w:numId w:val="5"/>
        </w:numPr>
        <w:rPr>
          <w:rFonts w:ascii="Work Sans" w:hAnsi="Work Sans"/>
        </w:rPr>
      </w:pPr>
      <w:r w:rsidRPr="00C82E67">
        <w:rPr>
          <w:rFonts w:ascii="Work Sans" w:hAnsi="Work Sans"/>
        </w:rPr>
        <w:t>Positive SUS &gt; 75/100 from user testing.</w:t>
      </w:r>
    </w:p>
    <w:p w14:paraId="5462C5E0" w14:textId="77777777" w:rsidR="00C82E67" w:rsidRDefault="00C82E67" w:rsidP="00C82E67">
      <w:pPr>
        <w:rPr>
          <w:rFonts w:ascii="Work Sans" w:hAnsi="Work Sans"/>
          <w:b/>
          <w:bCs/>
        </w:rPr>
      </w:pPr>
    </w:p>
    <w:p w14:paraId="2FE3252A" w14:textId="106A2D91" w:rsidR="00C82E67" w:rsidRPr="00C82E67" w:rsidRDefault="00C82E67" w:rsidP="00C82E67">
      <w:pPr>
        <w:rPr>
          <w:rFonts w:ascii="Work Sans" w:hAnsi="Work Sans"/>
          <w:b/>
          <w:bCs/>
        </w:rPr>
      </w:pPr>
      <w:r w:rsidRPr="00C82E67">
        <w:rPr>
          <w:rFonts w:ascii="Work Sans" w:hAnsi="Work Sans"/>
          <w:b/>
          <w:bCs/>
        </w:rPr>
        <w:t>Conclusion</w:t>
      </w:r>
    </w:p>
    <w:p w14:paraId="6ECC7D6F" w14:textId="02050B8B" w:rsidR="00C82E67" w:rsidRDefault="00C82E67" w:rsidP="00C82E67">
      <w:pPr>
        <w:rPr>
          <w:rFonts w:ascii="Work Sans" w:hAnsi="Work Sans"/>
        </w:rPr>
      </w:pPr>
      <w:r w:rsidRPr="00C82E67">
        <w:rPr>
          <w:rFonts w:ascii="Work Sans" w:hAnsi="Work Sans"/>
        </w:rPr>
        <w:t xml:space="preserve">The deepfake phenomenon poses technical, ethical, and societal challenges that require interdisciplinary solutions. As demonstrated across recent studies—from the </w:t>
      </w:r>
      <w:proofErr w:type="spellStart"/>
      <w:r w:rsidRPr="00C82E67">
        <w:rPr>
          <w:rFonts w:ascii="Work Sans" w:hAnsi="Work Sans"/>
        </w:rPr>
        <w:t>WildDeepfake</w:t>
      </w:r>
      <w:proofErr w:type="spellEnd"/>
      <w:r w:rsidRPr="00C82E67">
        <w:rPr>
          <w:rFonts w:ascii="Work Sans" w:hAnsi="Work Sans"/>
        </w:rPr>
        <w:t xml:space="preserve"> and </w:t>
      </w:r>
      <w:proofErr w:type="spellStart"/>
      <w:r w:rsidRPr="00C82E67">
        <w:rPr>
          <w:rFonts w:ascii="Work Sans" w:hAnsi="Work Sans"/>
        </w:rPr>
        <w:t>FakeAVCeleb</w:t>
      </w:r>
      <w:proofErr w:type="spellEnd"/>
      <w:r w:rsidRPr="00C82E67">
        <w:rPr>
          <w:rFonts w:ascii="Work Sans" w:hAnsi="Work Sans"/>
        </w:rPr>
        <w:t xml:space="preserve"> datasets to CNN- and transformer-based models—researchers are striving to improve generalization, transparency, and real-world readiness. However, there remains a clear research and engineering gap for a modular, lightweight, context-aware detection framework that integrates these insights into a deployable software system.</w:t>
      </w:r>
    </w:p>
    <w:p w14:paraId="373149F0" w14:textId="77777777" w:rsidR="00C82E67" w:rsidRDefault="00C82E67" w:rsidP="00C82E67">
      <w:pPr>
        <w:rPr>
          <w:rFonts w:ascii="Work Sans" w:hAnsi="Work Sans"/>
          <w:b/>
          <w:bCs/>
        </w:rPr>
      </w:pPr>
    </w:p>
    <w:p w14:paraId="61FAD50F" w14:textId="618B470B" w:rsidR="00C82E67" w:rsidRPr="00C82E67" w:rsidRDefault="00C82E67" w:rsidP="00C82E67">
      <w:pPr>
        <w:rPr>
          <w:rFonts w:ascii="Work Sans" w:hAnsi="Work Sans"/>
          <w:b/>
          <w:bCs/>
        </w:rPr>
      </w:pPr>
      <w:r w:rsidRPr="00C82E67">
        <w:rPr>
          <w:rFonts w:ascii="Work Sans" w:hAnsi="Work Sans"/>
          <w:b/>
          <w:bCs/>
        </w:rPr>
        <w:t>References</w:t>
      </w:r>
    </w:p>
    <w:p w14:paraId="74FD5E7F" w14:textId="661F53E9" w:rsidR="00C82E67" w:rsidRPr="00C82E67" w:rsidRDefault="00C82E67" w:rsidP="00C82E67">
      <w:pPr>
        <w:pStyle w:val="Paragrafoelenco"/>
        <w:numPr>
          <w:ilvl w:val="0"/>
          <w:numId w:val="3"/>
        </w:numPr>
        <w:rPr>
          <w:rFonts w:ascii="Work Sans" w:hAnsi="Work Sans"/>
        </w:rPr>
      </w:pPr>
      <w:r w:rsidRPr="00C82E67">
        <w:rPr>
          <w:rFonts w:ascii="Work Sans" w:hAnsi="Work Sans"/>
        </w:rPr>
        <w:t xml:space="preserve">Ahmed, S.R., </w:t>
      </w:r>
      <w:proofErr w:type="spellStart"/>
      <w:r w:rsidRPr="00C82E67">
        <w:rPr>
          <w:rFonts w:ascii="Work Sans" w:hAnsi="Work Sans"/>
        </w:rPr>
        <w:t>Sonuç</w:t>
      </w:r>
      <w:proofErr w:type="spellEnd"/>
      <w:r w:rsidRPr="00C82E67">
        <w:rPr>
          <w:rFonts w:ascii="Work Sans" w:hAnsi="Work Sans"/>
        </w:rPr>
        <w:t xml:space="preserve">, E., Ahmed, M.R. and Duru, A.D. (2022) ‘Analysis Survey on Deepfake Detection and Recognition with Convolutional Neural Networks’, </w:t>
      </w:r>
      <w:r w:rsidRPr="00C82E67">
        <w:rPr>
          <w:rFonts w:ascii="Work Sans" w:hAnsi="Work Sans"/>
          <w:i/>
          <w:iCs/>
        </w:rPr>
        <w:t>Proceedings of the 2022 International Congress on Human-Computer Interaction, Optimization and Robotic Applications (HORA)</w:t>
      </w:r>
      <w:r w:rsidRPr="00C82E67">
        <w:rPr>
          <w:rFonts w:ascii="Work Sans" w:hAnsi="Work Sans"/>
        </w:rPr>
        <w:t>, Ankara: IEEE. doi: 10.1109/HORA55278.2022.9799858.</w:t>
      </w:r>
    </w:p>
    <w:p w14:paraId="38E17522" w14:textId="7349DC61" w:rsidR="00C82E67" w:rsidRPr="00C82E67" w:rsidRDefault="00C82E67" w:rsidP="00C82E67">
      <w:pPr>
        <w:pStyle w:val="Paragrafoelenco"/>
        <w:numPr>
          <w:ilvl w:val="0"/>
          <w:numId w:val="3"/>
        </w:numPr>
        <w:rPr>
          <w:rFonts w:ascii="Work Sans" w:hAnsi="Work Sans"/>
        </w:rPr>
      </w:pPr>
      <w:r w:rsidRPr="00C82E67">
        <w:rPr>
          <w:rFonts w:ascii="Work Sans" w:hAnsi="Work Sans"/>
        </w:rPr>
        <w:t xml:space="preserve">Gong, L.Y. and Li, X.J. (2024) ‘A Contemporary Survey on Deepfake Detection: Datasets, Algorithms, and Challenges’, </w:t>
      </w:r>
      <w:r w:rsidRPr="00C82E67">
        <w:rPr>
          <w:rFonts w:ascii="Work Sans" w:hAnsi="Work Sans"/>
          <w:i/>
          <w:iCs/>
        </w:rPr>
        <w:t>Electronics</w:t>
      </w:r>
      <w:r w:rsidRPr="00C82E67">
        <w:rPr>
          <w:rFonts w:ascii="Work Sans" w:hAnsi="Work Sans"/>
        </w:rPr>
        <w:t>, 13(3), Article 585. doi: 10.3390/electronics13030585.</w:t>
      </w:r>
    </w:p>
    <w:p w14:paraId="46A387BE" w14:textId="279890C2" w:rsidR="00C82E67" w:rsidRPr="00C82E67" w:rsidRDefault="00C82E67" w:rsidP="00C82E67">
      <w:pPr>
        <w:pStyle w:val="Paragrafoelenco"/>
        <w:numPr>
          <w:ilvl w:val="0"/>
          <w:numId w:val="3"/>
        </w:numPr>
        <w:rPr>
          <w:rFonts w:ascii="Work Sans" w:hAnsi="Work Sans"/>
        </w:rPr>
      </w:pPr>
      <w:r w:rsidRPr="00C82E67">
        <w:rPr>
          <w:rFonts w:ascii="Work Sans" w:hAnsi="Work Sans"/>
        </w:rPr>
        <w:t xml:space="preserve">Heidari, A., Jafari </w:t>
      </w:r>
      <w:proofErr w:type="spellStart"/>
      <w:r w:rsidRPr="00C82E67">
        <w:rPr>
          <w:rFonts w:ascii="Work Sans" w:hAnsi="Work Sans"/>
        </w:rPr>
        <w:t>Navimipour</w:t>
      </w:r>
      <w:proofErr w:type="spellEnd"/>
      <w:r w:rsidRPr="00C82E67">
        <w:rPr>
          <w:rFonts w:ascii="Work Sans" w:hAnsi="Work Sans"/>
        </w:rPr>
        <w:t xml:space="preserve">, N., Dag, </w:t>
      </w:r>
      <w:proofErr w:type="gramStart"/>
      <w:r w:rsidRPr="00C82E67">
        <w:rPr>
          <w:rFonts w:ascii="Work Sans" w:hAnsi="Work Sans"/>
        </w:rPr>
        <w:t>H.</w:t>
      </w:r>
      <w:proofErr w:type="gramEnd"/>
      <w:r w:rsidRPr="00C82E67">
        <w:rPr>
          <w:rFonts w:ascii="Work Sans" w:hAnsi="Work Sans"/>
        </w:rPr>
        <w:t xml:space="preserve"> and Unal, M. (2023) ‘Deepfake detection using deep learning methods: A systematic and comprehensive review’, </w:t>
      </w:r>
      <w:r w:rsidRPr="00C82E67">
        <w:rPr>
          <w:rFonts w:ascii="Work Sans" w:hAnsi="Work Sans"/>
          <w:i/>
          <w:iCs/>
        </w:rPr>
        <w:t>Wiley Interdisciplinary Reviews: Data Mining and Knowledge Discovery</w:t>
      </w:r>
      <w:r w:rsidRPr="00C82E67">
        <w:rPr>
          <w:rFonts w:ascii="Work Sans" w:hAnsi="Work Sans"/>
        </w:rPr>
        <w:t>, 14(2), e1520.</w:t>
      </w:r>
    </w:p>
    <w:p w14:paraId="171084EF" w14:textId="78CDABC9" w:rsidR="00C82E67" w:rsidRPr="00C82E67" w:rsidRDefault="00C82E67" w:rsidP="00C82E67">
      <w:pPr>
        <w:pStyle w:val="Paragrafoelenco"/>
        <w:numPr>
          <w:ilvl w:val="0"/>
          <w:numId w:val="3"/>
        </w:numPr>
        <w:rPr>
          <w:rFonts w:ascii="Work Sans" w:hAnsi="Work Sans"/>
        </w:rPr>
      </w:pPr>
      <w:r w:rsidRPr="00C82E67">
        <w:rPr>
          <w:rFonts w:ascii="Work Sans" w:hAnsi="Work Sans"/>
        </w:rPr>
        <w:t xml:space="preserve">Khalid, H., Tariq, S., Kim, </w:t>
      </w:r>
      <w:proofErr w:type="gramStart"/>
      <w:r w:rsidRPr="00C82E67">
        <w:rPr>
          <w:rFonts w:ascii="Work Sans" w:hAnsi="Work Sans"/>
        </w:rPr>
        <w:t>M.</w:t>
      </w:r>
      <w:proofErr w:type="gramEnd"/>
      <w:r w:rsidRPr="00C82E67">
        <w:rPr>
          <w:rFonts w:ascii="Work Sans" w:hAnsi="Work Sans"/>
        </w:rPr>
        <w:t xml:space="preserve"> and Woo, S.S. (2021) ‘</w:t>
      </w:r>
      <w:proofErr w:type="spellStart"/>
      <w:r w:rsidRPr="00C82E67">
        <w:rPr>
          <w:rFonts w:ascii="Work Sans" w:hAnsi="Work Sans"/>
        </w:rPr>
        <w:t>FakeAVCeleb</w:t>
      </w:r>
      <w:proofErr w:type="spellEnd"/>
      <w:r w:rsidRPr="00C82E67">
        <w:rPr>
          <w:rFonts w:ascii="Work Sans" w:hAnsi="Work Sans"/>
        </w:rPr>
        <w:t xml:space="preserve">: A Novel Audio-Video Multimodal Deepfake Dataset’, </w:t>
      </w:r>
      <w:r w:rsidRPr="00C82E67">
        <w:rPr>
          <w:rFonts w:ascii="Work Sans" w:hAnsi="Work Sans"/>
          <w:i/>
          <w:iCs/>
        </w:rPr>
        <w:t>Proceedings of the Neural Information Processing Systems Track on Datasets and Benchmarks</w:t>
      </w:r>
      <w:r w:rsidRPr="00C82E67">
        <w:rPr>
          <w:rFonts w:ascii="Work Sans" w:hAnsi="Work Sans"/>
        </w:rPr>
        <w:t>, 1 (</w:t>
      </w:r>
      <w:proofErr w:type="spellStart"/>
      <w:r w:rsidRPr="00C82E67">
        <w:rPr>
          <w:rFonts w:ascii="Work Sans" w:hAnsi="Work Sans"/>
        </w:rPr>
        <w:t>NeurIPS</w:t>
      </w:r>
      <w:proofErr w:type="spellEnd"/>
      <w:r w:rsidRPr="00C82E67">
        <w:rPr>
          <w:rFonts w:ascii="Work Sans" w:hAnsi="Work Sans"/>
        </w:rPr>
        <w:t xml:space="preserve"> 2021).</w:t>
      </w:r>
    </w:p>
    <w:p w14:paraId="5C400E3B" w14:textId="7DB4DA9E" w:rsidR="00C82E67" w:rsidRPr="00C82E67" w:rsidRDefault="00C82E67" w:rsidP="00C82E67">
      <w:pPr>
        <w:pStyle w:val="Paragrafoelenco"/>
        <w:numPr>
          <w:ilvl w:val="0"/>
          <w:numId w:val="3"/>
        </w:numPr>
        <w:rPr>
          <w:rFonts w:ascii="Work Sans" w:hAnsi="Work Sans"/>
        </w:rPr>
      </w:pPr>
      <w:r w:rsidRPr="00C82E67">
        <w:rPr>
          <w:rFonts w:ascii="Work Sans" w:hAnsi="Work Sans"/>
        </w:rPr>
        <w:t xml:space="preserve">Kwon, P., You, J., Nam, G., Park, </w:t>
      </w:r>
      <w:proofErr w:type="gramStart"/>
      <w:r w:rsidRPr="00C82E67">
        <w:rPr>
          <w:rFonts w:ascii="Work Sans" w:hAnsi="Work Sans"/>
        </w:rPr>
        <w:t>S.</w:t>
      </w:r>
      <w:proofErr w:type="gramEnd"/>
      <w:r w:rsidRPr="00C82E67">
        <w:rPr>
          <w:rFonts w:ascii="Work Sans" w:hAnsi="Work Sans"/>
        </w:rPr>
        <w:t xml:space="preserve"> and Chae, G. (2021) ‘KoDF: A Large-Scale Korean </w:t>
      </w:r>
      <w:proofErr w:type="spellStart"/>
      <w:r w:rsidRPr="00C82E67">
        <w:rPr>
          <w:rFonts w:ascii="Work Sans" w:hAnsi="Work Sans"/>
        </w:rPr>
        <w:t>DeepFake</w:t>
      </w:r>
      <w:proofErr w:type="spellEnd"/>
      <w:r w:rsidRPr="00C82E67">
        <w:rPr>
          <w:rFonts w:ascii="Work Sans" w:hAnsi="Work Sans"/>
        </w:rPr>
        <w:t xml:space="preserve"> Detection Dataset’, </w:t>
      </w:r>
      <w:r w:rsidRPr="00C82E67">
        <w:rPr>
          <w:rFonts w:ascii="Work Sans" w:hAnsi="Work Sans"/>
          <w:i/>
          <w:iCs/>
        </w:rPr>
        <w:t>Proceedings of the IEEE/CVF International Conference on Computer Vision (ICCV 2021)</w:t>
      </w:r>
      <w:r w:rsidRPr="00C82E67">
        <w:rPr>
          <w:rFonts w:ascii="Work Sans" w:hAnsi="Work Sans"/>
        </w:rPr>
        <w:t>, pp. 10724–10733.</w:t>
      </w:r>
    </w:p>
    <w:p w14:paraId="3215BE16" w14:textId="7E8EC794" w:rsidR="00C82E67" w:rsidRPr="00C82E67" w:rsidRDefault="00C82E67" w:rsidP="00C82E67">
      <w:pPr>
        <w:pStyle w:val="Paragrafoelenco"/>
        <w:numPr>
          <w:ilvl w:val="0"/>
          <w:numId w:val="3"/>
        </w:numPr>
        <w:rPr>
          <w:rFonts w:ascii="Work Sans" w:hAnsi="Work Sans"/>
        </w:rPr>
      </w:pPr>
      <w:r w:rsidRPr="00C82E67">
        <w:rPr>
          <w:rFonts w:ascii="Work Sans" w:hAnsi="Work Sans"/>
        </w:rPr>
        <w:lastRenderedPageBreak/>
        <w:t>Lyu, S. (2020) ‘</w:t>
      </w:r>
      <w:proofErr w:type="spellStart"/>
      <w:r w:rsidRPr="00C82E67">
        <w:rPr>
          <w:rFonts w:ascii="Work Sans" w:hAnsi="Work Sans"/>
        </w:rPr>
        <w:t>DeepFake</w:t>
      </w:r>
      <w:proofErr w:type="spellEnd"/>
      <w:r w:rsidRPr="00C82E67">
        <w:rPr>
          <w:rFonts w:ascii="Work Sans" w:hAnsi="Work Sans"/>
        </w:rPr>
        <w:t xml:space="preserve"> Detection: Current Challenges and Next Steps’, </w:t>
      </w:r>
      <w:r w:rsidRPr="00C82E67">
        <w:rPr>
          <w:rFonts w:ascii="Work Sans" w:hAnsi="Work Sans"/>
          <w:i/>
          <w:iCs/>
        </w:rPr>
        <w:t>Proceedings of the International Workshop on Media-Rich Fake News (</w:t>
      </w:r>
      <w:proofErr w:type="spellStart"/>
      <w:r w:rsidRPr="00C82E67">
        <w:rPr>
          <w:rFonts w:ascii="Work Sans" w:hAnsi="Work Sans"/>
          <w:i/>
          <w:iCs/>
        </w:rPr>
        <w:t>MedFake</w:t>
      </w:r>
      <w:proofErr w:type="spellEnd"/>
      <w:r w:rsidRPr="00C82E67">
        <w:rPr>
          <w:rFonts w:ascii="Work Sans" w:hAnsi="Work Sans"/>
          <w:i/>
          <w:iCs/>
        </w:rPr>
        <w:t>)</w:t>
      </w:r>
      <w:r w:rsidRPr="00C82E67">
        <w:rPr>
          <w:rFonts w:ascii="Work Sans" w:hAnsi="Work Sans"/>
        </w:rPr>
        <w:t>, in conjunction with IEEE ICME, London.</w:t>
      </w:r>
    </w:p>
    <w:p w14:paraId="4FABF3D8" w14:textId="51B97EBC" w:rsidR="00C82E67" w:rsidRPr="00C82E67" w:rsidRDefault="00C82E67" w:rsidP="00C82E67">
      <w:pPr>
        <w:pStyle w:val="Paragrafoelenco"/>
        <w:numPr>
          <w:ilvl w:val="0"/>
          <w:numId w:val="3"/>
        </w:numPr>
        <w:rPr>
          <w:rFonts w:ascii="Work Sans" w:hAnsi="Work Sans"/>
        </w:rPr>
      </w:pPr>
      <w:r w:rsidRPr="00C82E67">
        <w:rPr>
          <w:rFonts w:ascii="Work Sans" w:hAnsi="Work Sans"/>
        </w:rPr>
        <w:t xml:space="preserve">Pan, D., Sun, L., Wang, R., Zhang, </w:t>
      </w:r>
      <w:proofErr w:type="gramStart"/>
      <w:r w:rsidRPr="00C82E67">
        <w:rPr>
          <w:rFonts w:ascii="Work Sans" w:hAnsi="Work Sans"/>
        </w:rPr>
        <w:t>X.</w:t>
      </w:r>
      <w:proofErr w:type="gramEnd"/>
      <w:r w:rsidRPr="00C82E67">
        <w:rPr>
          <w:rFonts w:ascii="Work Sans" w:hAnsi="Work Sans"/>
        </w:rPr>
        <w:t xml:space="preserve"> and Sinnott, R.O. (2020) ‘Deepfake Detection through Deep Learning’, </w:t>
      </w:r>
      <w:r w:rsidRPr="00C82E67">
        <w:rPr>
          <w:rFonts w:ascii="Work Sans" w:hAnsi="Work Sans"/>
          <w:i/>
          <w:iCs/>
        </w:rPr>
        <w:t>International Journal of Advance Research and Development</w:t>
      </w:r>
      <w:r w:rsidRPr="00C82E67">
        <w:rPr>
          <w:rFonts w:ascii="Work Sans" w:hAnsi="Work Sans"/>
        </w:rPr>
        <w:t>, 4(6), pp. 4–8.</w:t>
      </w:r>
    </w:p>
    <w:p w14:paraId="0D8EBEF8" w14:textId="79102BB7" w:rsidR="00C82E67" w:rsidRPr="00C82E67" w:rsidRDefault="00C82E67" w:rsidP="00C82E67">
      <w:pPr>
        <w:pStyle w:val="Paragrafoelenco"/>
        <w:numPr>
          <w:ilvl w:val="0"/>
          <w:numId w:val="3"/>
        </w:numPr>
        <w:rPr>
          <w:rFonts w:ascii="Work Sans" w:hAnsi="Work Sans"/>
        </w:rPr>
      </w:pPr>
      <w:r w:rsidRPr="00C82E67">
        <w:rPr>
          <w:rFonts w:ascii="Work Sans" w:hAnsi="Work Sans"/>
        </w:rPr>
        <w:t xml:space="preserve">Sippy, T., Enock, F.E., Bright, J. and Margetts, H.Z. (2024) ‘Behind the Deepfake: 8% Create; 90% Concerned: Surveying Public Exposure to and Perceptions of Deepfakes in the UK’, </w:t>
      </w:r>
      <w:r w:rsidRPr="00C82E67">
        <w:rPr>
          <w:rFonts w:ascii="Work Sans" w:hAnsi="Work Sans"/>
          <w:i/>
          <w:iCs/>
        </w:rPr>
        <w:t>Preprint</w:t>
      </w:r>
      <w:r w:rsidRPr="00C82E67">
        <w:rPr>
          <w:rFonts w:ascii="Work Sans" w:hAnsi="Work Sans"/>
        </w:rPr>
        <w:t>.</w:t>
      </w:r>
    </w:p>
    <w:p w14:paraId="5A7D49B2" w14:textId="627F76DE" w:rsidR="00C82E67" w:rsidRPr="00C82E67" w:rsidRDefault="00C82E67" w:rsidP="00C82E67">
      <w:pPr>
        <w:pStyle w:val="Paragrafoelenco"/>
        <w:numPr>
          <w:ilvl w:val="0"/>
          <w:numId w:val="3"/>
        </w:numPr>
        <w:rPr>
          <w:rFonts w:ascii="Work Sans" w:hAnsi="Work Sans"/>
        </w:rPr>
      </w:pPr>
      <w:r w:rsidRPr="00C82E67">
        <w:rPr>
          <w:rFonts w:ascii="Work Sans" w:hAnsi="Work Sans"/>
        </w:rPr>
        <w:t xml:space="preserve">Zi, B., Chang, M., Chen, J., Ma, </w:t>
      </w:r>
      <w:proofErr w:type="gramStart"/>
      <w:r w:rsidRPr="00C82E67">
        <w:rPr>
          <w:rFonts w:ascii="Work Sans" w:hAnsi="Work Sans"/>
        </w:rPr>
        <w:t>X.</w:t>
      </w:r>
      <w:proofErr w:type="gramEnd"/>
      <w:r w:rsidRPr="00C82E67">
        <w:rPr>
          <w:rFonts w:ascii="Work Sans" w:hAnsi="Work Sans"/>
        </w:rPr>
        <w:t xml:space="preserve"> and Jiang, Y.-G. (2020) ‘</w:t>
      </w:r>
      <w:proofErr w:type="spellStart"/>
      <w:r w:rsidRPr="00C82E67">
        <w:rPr>
          <w:rFonts w:ascii="Work Sans" w:hAnsi="Work Sans"/>
        </w:rPr>
        <w:t>WildDeepfake</w:t>
      </w:r>
      <w:proofErr w:type="spellEnd"/>
      <w:r w:rsidRPr="00C82E67">
        <w:rPr>
          <w:rFonts w:ascii="Work Sans" w:hAnsi="Work Sans"/>
        </w:rPr>
        <w:t xml:space="preserve">: A Challenging Real-World Dataset for Deepfake Detection’, </w:t>
      </w:r>
      <w:r w:rsidRPr="00C82E67">
        <w:rPr>
          <w:rFonts w:ascii="Work Sans" w:hAnsi="Work Sans"/>
          <w:i/>
          <w:iCs/>
        </w:rPr>
        <w:t>Proceedings of the 28th ACM International Conference on Multimedia (MM ’20)</w:t>
      </w:r>
      <w:r w:rsidRPr="00C82E67">
        <w:rPr>
          <w:rFonts w:ascii="Work Sans" w:hAnsi="Work Sans"/>
        </w:rPr>
        <w:t>, Seattle, pp. 2382–2390.</w:t>
      </w:r>
    </w:p>
    <w:sectPr w:rsidR="00C82E67" w:rsidRPr="00C82E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ork Sans">
    <w:charset w:val="00"/>
    <w:family w:val="auto"/>
    <w:pitch w:val="variable"/>
    <w:sig w:usb0="A00000FF" w:usb1="5000E07B"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82CA3"/>
    <w:multiLevelType w:val="multilevel"/>
    <w:tmpl w:val="4A9E242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2D51DA8"/>
    <w:multiLevelType w:val="hybridMultilevel"/>
    <w:tmpl w:val="D22A301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D72203D"/>
    <w:multiLevelType w:val="multilevel"/>
    <w:tmpl w:val="0EAC2FB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1374E44"/>
    <w:multiLevelType w:val="hybridMultilevel"/>
    <w:tmpl w:val="B6D2073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01B05B1"/>
    <w:multiLevelType w:val="multilevel"/>
    <w:tmpl w:val="076C07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657D41B4"/>
    <w:multiLevelType w:val="hybridMultilevel"/>
    <w:tmpl w:val="9126D6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75076876"/>
    <w:multiLevelType w:val="multilevel"/>
    <w:tmpl w:val="AA307B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729884257">
    <w:abstractNumId w:val="1"/>
  </w:num>
  <w:num w:numId="2" w16cid:durableId="1380134039">
    <w:abstractNumId w:val="5"/>
  </w:num>
  <w:num w:numId="3" w16cid:durableId="711079520">
    <w:abstractNumId w:val="3"/>
  </w:num>
  <w:num w:numId="4" w16cid:durableId="704329255">
    <w:abstractNumId w:val="6"/>
  </w:num>
  <w:num w:numId="5" w16cid:durableId="845291945">
    <w:abstractNumId w:val="2"/>
  </w:num>
  <w:num w:numId="6" w16cid:durableId="1466046062">
    <w:abstractNumId w:val="4"/>
  </w:num>
  <w:num w:numId="7" w16cid:durableId="1494877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8D5"/>
    <w:rsid w:val="006F7241"/>
    <w:rsid w:val="007A495D"/>
    <w:rsid w:val="009C5845"/>
    <w:rsid w:val="00C82E67"/>
    <w:rsid w:val="00F358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40A2C"/>
  <w15:chartTrackingRefBased/>
  <w15:docId w15:val="{877BBA86-D028-46B0-8B6D-F16A1D892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358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358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358D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358D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358D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358D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358D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358D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358D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358D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358D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358D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358D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358D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358D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358D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358D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358D5"/>
    <w:rPr>
      <w:rFonts w:eastAsiaTheme="majorEastAsia" w:cstheme="majorBidi"/>
      <w:color w:val="272727" w:themeColor="text1" w:themeTint="D8"/>
    </w:rPr>
  </w:style>
  <w:style w:type="paragraph" w:styleId="Titolo">
    <w:name w:val="Title"/>
    <w:basedOn w:val="Normale"/>
    <w:next w:val="Normale"/>
    <w:link w:val="TitoloCarattere"/>
    <w:uiPriority w:val="10"/>
    <w:qFormat/>
    <w:rsid w:val="00F35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358D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358D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358D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358D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358D5"/>
    <w:rPr>
      <w:i/>
      <w:iCs/>
      <w:color w:val="404040" w:themeColor="text1" w:themeTint="BF"/>
    </w:rPr>
  </w:style>
  <w:style w:type="paragraph" w:styleId="Paragrafoelenco">
    <w:name w:val="List Paragraph"/>
    <w:basedOn w:val="Normale"/>
    <w:uiPriority w:val="34"/>
    <w:qFormat/>
    <w:rsid w:val="00F358D5"/>
    <w:pPr>
      <w:ind w:left="720"/>
      <w:contextualSpacing/>
    </w:pPr>
  </w:style>
  <w:style w:type="character" w:styleId="Enfasiintensa">
    <w:name w:val="Intense Emphasis"/>
    <w:basedOn w:val="Carpredefinitoparagrafo"/>
    <w:uiPriority w:val="21"/>
    <w:qFormat/>
    <w:rsid w:val="00F358D5"/>
    <w:rPr>
      <w:i/>
      <w:iCs/>
      <w:color w:val="0F4761" w:themeColor="accent1" w:themeShade="BF"/>
    </w:rPr>
  </w:style>
  <w:style w:type="paragraph" w:styleId="Citazioneintensa">
    <w:name w:val="Intense Quote"/>
    <w:basedOn w:val="Normale"/>
    <w:next w:val="Normale"/>
    <w:link w:val="CitazioneintensaCarattere"/>
    <w:uiPriority w:val="30"/>
    <w:qFormat/>
    <w:rsid w:val="00F358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358D5"/>
    <w:rPr>
      <w:i/>
      <w:iCs/>
      <w:color w:val="0F4761" w:themeColor="accent1" w:themeShade="BF"/>
    </w:rPr>
  </w:style>
  <w:style w:type="character" w:styleId="Riferimentointenso">
    <w:name w:val="Intense Reference"/>
    <w:basedOn w:val="Carpredefinitoparagrafo"/>
    <w:uiPriority w:val="32"/>
    <w:qFormat/>
    <w:rsid w:val="00F358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1556</Words>
  <Characters>7736</Characters>
  <Application>Microsoft Office Word</Application>
  <DocSecurity>0</DocSecurity>
  <Lines>351</Lines>
  <Paragraphs>163</Paragraphs>
  <ScaleCrop>false</ScaleCrop>
  <Company/>
  <LinksUpToDate>false</LinksUpToDate>
  <CharactersWithSpaces>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Giulio Dajani</dc:creator>
  <cp:keywords/>
  <dc:description/>
  <cp:lastModifiedBy>Giulio Dajani</cp:lastModifiedBy>
  <cp:revision>2</cp:revision>
  <dcterms:created xsi:type="dcterms:W3CDTF">2025-10-05T22:12:00Z</dcterms:created>
  <dcterms:modified xsi:type="dcterms:W3CDTF">2025-10-05T22:28:00Z</dcterms:modified>
</cp:coreProperties>
</file>