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widowControl w:val="false"/>
        <w:spacing w:lineRule="auto" w:line="276" w:before="0" w:after="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7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0pt;margin-top:0pt;width:496.95pt;height:172.95pt;mso-position-horizontal-relative:margin">
                <w10:wrap type="non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70" w:before="0" w:after="0"/>
                        <w:ind w:left="0" w:right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1"/>
        <w:tblW w:w="8560" w:type="dxa"/>
        <w:jc w:val="left"/>
        <w:tblInd w:w="-27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17"/>
        <w:gridCol w:w="6342"/>
      </w:tblGrid>
      <w:tr>
        <w:trPr/>
        <w:tc>
          <w:tcPr>
            <w:tcW w:w="2217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2" w:type="dxa"/>
            <w:tcBorders/>
            <w:shd w:fill="FFFFFF"/>
          </w:tcPr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106"/>
                <w:szCs w:val="106"/>
              </w:rPr>
              <w:t>CEFET/RJ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>
                <w:rFonts w:eastAsia="Ultra" w:cs="Ultra" w:ascii="Ultra" w:hAnsi="Ultra"/>
                <w:b/>
                <w:color w:val="000000"/>
                <w:sz w:val="40"/>
                <w:szCs w:val="40"/>
              </w:rPr>
              <w:t>UnED Nova Friburgo</w:t>
            </w:r>
          </w:p>
          <w:p>
            <w:pPr>
              <w:pStyle w:val="Normal"/>
              <w:keepNext/>
              <w:widowControl/>
              <w:spacing w:lineRule="auto" w:line="240" w:before="240" w:after="0"/>
              <w:ind w:left="159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32"/>
          <w:szCs w:val="32"/>
        </w:rPr>
        <w:t>Proposta de Trabalho de Conclusão de Curso</w:t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>
          <w:rFonts w:eastAsia="Arial" w:cs="Arial"/>
          <w:b w:val="false"/>
          <w:color w:val="000000"/>
          <w:sz w:val="28"/>
          <w:szCs w:val="28"/>
        </w:rPr>
        <w:tab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6072" w:leader="none"/>
        </w:tabs>
        <w:spacing w:lineRule="auto" w:line="240" w:before="8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36"/>
          <w:szCs w:val="36"/>
        </w:rPr>
        <w:t>Sistema de notas digitais para distribuição de jornais</w:t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/>
          <w:color w:val="000000"/>
          <w:sz w:val="28"/>
          <w:szCs w:val="28"/>
        </w:rPr>
        <w:t>Giulliano Guimarães Amendola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>
          <w:rFonts w:eastAsia="Arial" w:cs="Arial"/>
          <w:b w:val="false"/>
          <w:color w:val="000000"/>
          <w:sz w:val="22"/>
          <w:szCs w:val="22"/>
        </w:rPr>
        <w:t>&lt;giullianoamendolda@gmail.com&gt;</w:t>
      </w:r>
    </w:p>
    <w:p>
      <w:pPr>
        <w:pStyle w:val="Normal"/>
        <w:keepNext/>
        <w:widowControl/>
        <w:spacing w:lineRule="auto" w:line="24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Orientador: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 w:val="false"/>
          <w:color w:val="000000"/>
          <w:sz w:val="28"/>
          <w:szCs w:val="28"/>
        </w:rPr>
        <w:t>Luis C. Batista da Silva</w:t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8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Curso Técnico em Informática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CEFET/RJ UnED Nova Friburgo</w:t>
      </w:r>
    </w:p>
    <w:p>
      <w:pPr>
        <w:pStyle w:val="Normal"/>
        <w:keepNext/>
        <w:widowControl/>
        <w:spacing w:lineRule="auto" w:line="360" w:before="12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Av. Governador Roberto Silveira, 1900 - CEP 28635-000</w:t>
      </w:r>
    </w:p>
    <w:p>
      <w:pPr>
        <w:pStyle w:val="Normal"/>
        <w:keepNext/>
        <w:widowControl/>
        <w:spacing w:lineRule="auto" w:line="360" w:before="0" w:after="0"/>
        <w:jc w:val="center"/>
        <w:rPr/>
      </w:pPr>
      <w:r>
        <w:rPr>
          <w:rFonts w:eastAsia="Arial" w:cs="Arial"/>
          <w:b/>
          <w:color w:val="000000"/>
          <w:sz w:val="22"/>
          <w:szCs w:val="22"/>
        </w:rPr>
        <w:t>Nova Friburgo – RJ – Brasil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</w:p>
    <w:p>
      <w:pPr>
        <w:pStyle w:val="Normal"/>
        <w:keepNext/>
        <w:widowControl/>
        <w:spacing w:lineRule="auto" w:line="240" w:before="0" w:after="24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AVALIAÇÃO DA PROPOSTA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1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2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/>
          <w:color w:val="000000"/>
          <w:sz w:val="24"/>
          <w:szCs w:val="24"/>
        </w:rPr>
        <w:t>AVALIAÇÃO 3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Professor:</w:t>
      </w:r>
      <w:r>
        <w:rPr>
          <w:rFonts w:eastAsia="Courier New" w:cs="Courier New" w:ascii="Courier New" w:hAnsi="Courier New"/>
          <w:b w:val="false"/>
          <w:color w:val="000000"/>
          <w:sz w:val="20"/>
          <w:szCs w:val="20"/>
        </w:rPr>
        <w:t>____________________________________________________________________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Avaliação: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Aprovado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[   ] Reprovado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>
          <w:rFonts w:eastAsia="Consolas" w:cs="Consolas" w:ascii="Consolas" w:hAnsi="Consolas"/>
          <w:b w:val="false"/>
          <w:color w:val="000000"/>
          <w:sz w:val="20"/>
          <w:szCs w:val="20"/>
        </w:rPr>
        <w:t>Observações:</w:t>
      </w:r>
      <w:r>
        <w:rPr>
          <w:rFonts w:eastAsia="Courier New" w:cs="Courier New" w:ascii="Courier New" w:hAnsi="Courier New"/>
          <w:b w:val="fals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SUMÁRIO</w:t>
      </w:r>
    </w:p>
    <w:p>
      <w:pPr>
        <w:pStyle w:val="Normal"/>
        <w:keepNext/>
        <w:widowControl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1. Descrição do Tema……………………………………………………………….......……….</w:t>
        <w:tab/>
        <w:t xml:space="preserve">  3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2. Justificativa……….……………………………………..………………………………...........</w:t>
        <w:tab/>
        <w:t xml:space="preserve">  3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3. Objetivos………...………………………………………………………………………...........</w:t>
        <w:tab/>
        <w:t xml:space="preserve">  4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4. Metodologia de Trabalho.……………………..…………………………………….......…….</w:t>
        <w:tab/>
        <w:t xml:space="preserve">  5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5. Desenvolvimento……………………………………………………………………......…......</w:t>
        <w:tab/>
        <w:t xml:space="preserve">  6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6. Cronograma…………………………………………………………………………….....…....</w:t>
        <w:tab/>
        <w:t xml:space="preserve">  9</w:t>
      </w:r>
    </w:p>
    <w:p>
      <w:pPr>
        <w:pStyle w:val="Normal"/>
        <w:keepNext/>
        <w:widowControl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 xml:space="preserve">    </w:t>
      </w:r>
      <w:r>
        <w:rPr>
          <w:rFonts w:eastAsia="Arial" w:cs="Arial"/>
          <w:b w:val="false"/>
          <w:color w:val="000000"/>
          <w:sz w:val="22"/>
          <w:szCs w:val="22"/>
        </w:rPr>
        <w:t>Referências Bibliográficas..………………………………………………………….......…...</w:t>
        <w:tab/>
        <w:t>10</w:t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spacing w:lineRule="auto" w:line="240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Descrição do Tema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hora do dia. Assim, produtos como jornais e revistas ficam em segundo plano, como algo mais casual.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Ao contrário do que se possa imaginar, essa nova atitude não traz para as bancas de jornal um ponto final, mas uma alteração na lógica, uma vez que o digital passa a ser priorizado diante do papel (DRU, 2014). O jornal não será extinto com a inclusão digital, mas é clara a queda nas vendas por conta dessas inovações. </w:t>
      </w:r>
      <w:r>
        <w:rPr>
          <w:rFonts w:eastAsia="Times New Roman" w:cs="Times New Roman" w:ascii="Times New Roman" w:hAnsi="Times New Roman"/>
          <w:sz w:val="24"/>
          <w:szCs w:val="24"/>
        </w:rPr>
        <w:t>Com uma decrescente queda nas vendas de jornais nos últimos anos, o administrador responsável pela distribuição de maneira consignada tem a sua tarefa dificultada, uma vez que precisa procurar saídas, possíveis soluções que otimizem os recursos e promovam uma maior eficiência do negócio.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controle de envio de vendas é feito a partir de um artefato chamado “Nota de Venda”. Ela pode informar a que ponto se destina a entrega, a quantidade de entregue e vendido para cada jornal, o quanto o jornaleiro deve receber de comissão e o quanto deve pagar pela consignação do jornal. Esse sistema não é a prova de adultérios, já que essa nota é preenchida a caneta podendo acarretar violações.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Quando o ponto não vende os jornais de maneira esperada, a tendência é uma diminuição da quantidade entregue para que outro consiga vender mais. Essa otimização é feita de maneira intuitiva, sem o uso de uma ferramenta específica para isso, por exemplo um relatório de vendas. Causando assim uma ineficiência nesse processo, por causa da maneira que é feita essas novas repartições.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Uma solução viável para que não haja falhas vem também de maneira digital: um sistema que auxilie o administrador a ser mais eficiente neste processo. Além de ter outras funcionalidades, que podem trazer comodidade em alguns momentos, isso pode deixar o negócio menos trabalhoso e custoso. Neste trabalho, é apresentada uma ferramenta que poderá auxiliar o administrador do negócio para manter o controle das vendas e roteiros de entrega, além de fornecer uma comunicação mais direta com o jornaleiro.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Esta proposta é apresentada como segue: neste primeiro segmento, será apresentado o tema pesquisado; na segunda seção, as justificativas que defendem o trabalho pesquisado; na terceira seção, a conclusão do que é possível obter com o uso da ferramenta; na quarta seção, os métodos de desenvolvimento de sistema usado no projeto; por fim, o cronograma de construção seguido de considerações finais da proposta.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Justificativa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a procura por jornais e revistas tem diminuído com o passar dos anos, o negócio tornou-se mais desafiador, acentuando a exigência da administração financeira, como corte de custos, controle de vendas e distribuição. Ao mesmo tempo que a tecnologia tem tirado as vendas dos jornais, a sua falta faz com que o controle de vendas consignada ainda mais difícil.(CAÑAS;</w:t>
      </w:r>
      <w:r>
        <w:rPr>
          <w:rFonts w:eastAsia="Times New Roman" w:cs="Times New Roman" w:ascii="Times New Roman" w:hAnsi="Times New Roman"/>
          <w:b w:val="false"/>
          <w:color w:val="333333"/>
          <w:sz w:val="24"/>
          <w:szCs w:val="24"/>
        </w:rPr>
        <w:t xml:space="preserve"> LENHART; SANTOS, 2013, p1)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jornal, possibilitando desta maneira, um maior controle sobre cada etapa do processo.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 Objetivos</w:t>
      </w:r>
    </w:p>
    <w:p>
      <w:pPr>
        <w:pStyle w:val="Normal"/>
        <w:keepNext/>
        <w:widowControl/>
        <w:spacing w:lineRule="auto" w:line="360" w:before="0" w:after="12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Esse projeto tem como objetivo o desenvolvimento de um sistema de controle de distribuição e vendas de jornais, que usa uma organização de notas por ponto de venda, oferecendo um ambiente web controle dos pontos de venda. Através da web, espera-se que tanto o administrador do sistema quanto os jornaleiros nos pontos de vendas possam utilizar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desktop 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dispositivos móveis,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respectivamente,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o controle das vendas dos jornais.</w:t>
      </w:r>
    </w:p>
    <w:p>
      <w:pPr>
        <w:pStyle w:val="Normal"/>
        <w:keepNext/>
        <w:widowControl/>
        <w:spacing w:lineRule="auto" w:line="360" w:before="240" w:after="24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partir de um levantamento preliminar com o cliente do sistema, foram levantadas as seguintes funcionalidades requeridas para o software: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Fornecer ao administrador o controle da nota em ambos os tipos de envio;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Emitir um roteiro de entrega para que seja separado e enviado o jornal; 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Fornecer ao jornaleiro opções de preenchimento da nota por um aplicativo no celular  ou na nota impressa;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ambiente virtual do celular deve fornecer ao jornaleiro a comissão e o total a pagar;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Manter cadastro dos jornaleiros, assim como dos pontos de venda e sua comissão diária, além dos jornais, preços de capa e entregadores.</w:t>
      </w:r>
    </w:p>
    <w:p>
      <w:pPr>
        <w:pStyle w:val="Normal"/>
        <w:keepNext/>
        <w:widowControl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>
          <w:b w:val="false"/>
          <w:b w:val="false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Alternativamente, fornecer para o administrador a opção de nota impressa caso o jornaleiro não disponha de recursos digitais para uso do sistema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 Metodologia de Trabalho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processo de desenvolvimento a ser adotado é o modelo iterativo e evolutivo (PRESSMAN, 2007) com ciclos curtos de no máximo duas semanas por versão e com a participação contínua do cliente do sistema.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Dessa forma aumenta a probabilidade de fazer um software que atenda exatamente os requisitos descritos.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Atualmente o processo de controle de vendas é feito de maneira manual e sem um tratamento e armazenamento adequado para as informações. Alguns campos da nota são digitados em uma máquina de datilografia e o restante deles são preenchidos à caneta.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Como é possível visualizar na nota de venda em seguida: </w:t>
      </w:r>
    </w:p>
    <w:p>
      <w:pPr>
        <w:pStyle w:val="Normal"/>
        <w:widowControl/>
        <w:spacing w:lineRule="auto" w:line="360" w:before="0" w:after="120"/>
        <w:ind w:left="0" w:right="0" w:firstLine="720"/>
        <w:jc w:val="both"/>
        <w:rPr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00" w:val="clear"/>
        </w:rPr>
        <w:t xml:space="preserve">IMAGEM DA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00" w:val="clear"/>
        </w:rPr>
        <w:t>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00" w:val="clear"/>
        </w:rPr>
        <w:t>OTA DE VENDA</w:t>
      </w:r>
    </w:p>
    <w:p>
      <w:pPr>
        <w:pStyle w:val="Normal"/>
        <w:keepNext/>
        <w:widowControl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seguir, são apresentadas as etapas propostas para o desenvolvimento do projeto:</w:t>
      </w:r>
    </w:p>
    <w:p>
      <w:pPr>
        <w:pStyle w:val="Normal"/>
        <w:keepNext/>
        <w:widowControl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Elaboração do modelo de análise: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diagrama de atividades para lev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ntamento do processo de negócio a ser suportado pelo sistema; elicitação de requisitos através de modelagem de Casos de Uso (diagrama e especificações), com a elaboração de protótipos para validação dos aspectos de funcionalidade e comunicabilidade da interação com o usuário; diagrama de classes do modelo de domínio.</w:t>
      </w:r>
    </w:p>
    <w:p>
      <w:pPr>
        <w:pStyle w:val="Normal"/>
        <w:keepNext/>
        <w:widowControl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Arquitetura candidata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o projeto terá dois ambientes: um web padrão para o administrador e um web portable para o cliente. Para ambos a arquitetura que será usada para o desenvolvimento do projeto será o MVC, esse padrão é dividido em três partes: O modelo que tem a responsabilidade do gerenciamento dos dados no sistema, a visão que administra as diversas apresentações que os dados podem ter, e por fim a controladora que fica encarregada pelo controle de como o model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a visão são alteradas.</w:t>
      </w: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>(LOUDON, 2010, p.238).</w:t>
      </w:r>
    </w:p>
    <w:p>
      <w:pPr>
        <w:pStyle w:val="Normal"/>
        <w:keepNext/>
        <w:widowControl/>
        <w:spacing w:lineRule="auto" w:line="276" w:before="0" w:after="0"/>
        <w:ind w:left="2268" w:right="0" w:hanging="0"/>
        <w:jc w:val="right"/>
        <w:rPr/>
      </w:pPr>
      <w:r>
        <w:rPr/>
      </w:r>
    </w:p>
    <w:p>
      <w:pPr>
        <w:pStyle w:val="Normal"/>
        <w:keepNext/>
        <w:widowControl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Persistência dos dados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: será utilizada a abordagem de mapeamento objeto relaciona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l.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A estrutura do banco de dados será feita de maneira relacional usando o MySql5.5, por possibilitar uma maior organização dos dados e também uma facilidade na hora das buscas.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6600" w:val="clear"/>
        </w:rPr>
        <w:t>MELHORAR</w:t>
      </w:r>
    </w:p>
    <w:p>
      <w:pPr>
        <w:pStyle w:val="Normal"/>
        <w:keepNext/>
        <w:widowControl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Implementação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para construir o lado do servidor, deve ser usada a linguagem PHP 5.6 já que é uma linguagem interpretada e que suporta a Orientação a Objetos. O lado cliente deve possuir uma interface intuitiva e de fácil uso, com o objetivo de possibilitar a utilização de qualquer pessoa. Para isso devem ser usadas as linguagens HTML 5, CSS 3, para a formatação da página, de acordo com os padrões definidos pelo World Wide Web Consortium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W3C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2016). Algumas opções de formulário e divisão do layout serão tiradas do Bootstrap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BOOTSTRAP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2016), por ser visualmente mais bonito e mais simples de manipular. A interatividade da página  e validação dos dados serão feitas através da linguagem Javascript,  principalmente as bibliotecas jQuery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2016) e jQuery Mobile (JQUEYMOBILE, 2016). E para o aplicativo será usado o framework PhoneGap (PHONEGAP, 2016) que possibilita a criação, de maneira híbrida e simples, por interpretar o código nativo em uma linguagem entendida pelo celular.</w:t>
      </w:r>
    </w:p>
    <w:p>
      <w:pPr>
        <w:pStyle w:val="Normal"/>
        <w:keepNext/>
        <w:widowControl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Verificação e Validação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a qualidade do software será garantida através de testes unitários, de integração, sistêmico e validação com o cliente. Para apurar o lado do servidor a  ferramenta WampServer 64(WAMP,2016) será utilizada assim como a biblioteca PhpUnit(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PHPUNIT,19/09/2016)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para garantir o pleno funcionamento dessa parte do sistema. Do lado do cliente, a interface do administrador também deverá ser testada tanto o layout quanto a formatação da página, por isso o uso de browsers como o Google Chrome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GOOGLE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o Safari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(APPLE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O acesso ao navegador nativo do Android será verificado a partir do emulador 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,19/09/2016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por enquanto só será testada esta plataforma por ser usada em 91% dos celulares Android (OLHADIGITAL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</w:t>
      </w:r>
    </w:p>
    <w:p>
      <w:pPr>
        <w:pStyle w:val="Normal"/>
        <w:keepNext/>
        <w:widowControl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Implantação do sistema: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A implantação do sistema será feita gradativamente, priorizando os casos de uso de maior importância para o negócio. Para que isso possa ser feito, são necessárias algumas ferramentas, como o servidor de aplicação web Apache e o MySQL para o banco de dados. Estes instrumentos só serão necessários no lado do servidor, em razão de o cliente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usar o web Browser nativo do Android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5. Desenvolvimento</w:t>
      </w:r>
    </w:p>
    <w:p>
      <w:pPr>
        <w:pStyle w:val="Normal"/>
        <w:widowControl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Baseado nas primeiras entrevistas com o cliente administrador do negócio, será realizado, como demonstração, um esboço preliminar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dos diagramas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de classes, casos de uso e atividades do sistema, a partir da coleta dessas informações. Torna-se possível, assim, visualizar claramente o que o sistema pode fazer e em quais partes do processo ele atua.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Diagrama de Atividades do Processo de Negócios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Esboço do fluxo principal de negócios a ser suportado pelo sistema em desenvolvimento.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  <w:drawing>
          <wp:inline distT="0" distB="0" distL="0" distR="0">
            <wp:extent cx="5943600" cy="7315200"/>
            <wp:effectExtent l="0" t="0" r="0" b="0"/>
            <wp:docPr id="4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Casos de Usos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5605145" cy="3925570"/>
            <wp:effectExtent l="0" t="0" r="0" b="0"/>
            <wp:wrapSquare wrapText="bothSides"/>
            <wp:docPr id="5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Descrição Resumida dos Casos de Uso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 será apresentada um esboço preliminar dos principais Casos de Uso do sistema proposto, em nível de resumo do negócio. O próximo passo será o desenvolvimento da versão completa de todos Caso de Uso em nível de objetivo do usuário, com todas as validações, fluxos alternativos e regras de negócio definidas.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both"/>
        <w:rPr/>
      </w:pPr>
      <w:r>
        <w:rPr/>
      </w:r>
    </w:p>
    <w:tbl>
      <w:tblPr>
        <w:tblStyle w:val="Table2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725"/>
        <w:gridCol w:w="3387"/>
        <w:gridCol w:w="3690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para cada jornal, o ponto de venda que destina-se a nota e a data do dia, e entra com os dados</w:t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right="0" w:hanging="0"/>
        <w:jc w:val="both"/>
        <w:rPr/>
      </w:pPr>
      <w:r>
        <w:rPr/>
      </w:r>
    </w:p>
    <w:p>
      <w:pPr>
        <w:pStyle w:val="Normal"/>
        <w:tabs>
          <w:tab w:val="left" w:pos="425" w:leader="none"/>
        </w:tabs>
        <w:spacing w:lineRule="auto" w:line="240" w:before="120" w:after="120"/>
        <w:ind w:left="403" w:right="0" w:hanging="0"/>
        <w:jc w:val="both"/>
        <w:rPr/>
      </w:pPr>
      <w:r>
        <w:rPr/>
      </w:r>
    </w:p>
    <w:tbl>
      <w:tblPr>
        <w:tblStyle w:val="Table3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8"/>
        <w:gridCol w:w="722"/>
        <w:gridCol w:w="3395"/>
        <w:gridCol w:w="3683"/>
      </w:tblGrid>
      <w:tr>
        <w:trPr>
          <w:trHeight w:val="24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Jornaleiro registre as vendas do dia</w:t>
            </w:r>
          </w:p>
        </w:tc>
      </w:tr>
      <w:tr>
        <w:trPr>
          <w:trHeight w:val="480" w:hRule="atLeast"/>
        </w:trPr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“Registrar Venda”</w:t>
            </w:r>
          </w:p>
        </w:tc>
      </w:tr>
      <w:tr>
        <w:trPr/>
        <w:tc>
          <w:tcPr>
            <w:tcW w:w="15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de vendas para cada jornal, e entra com os dados</w:t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5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 total a pagar, a quantidade de encalhe e a comissão que ele ganhou com as vendas.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ind w:left="403" w:right="0" w:firstLine="317"/>
        <w:jc w:val="both"/>
        <w:rPr/>
      </w:pPr>
      <w:r>
        <w:rPr/>
      </w:r>
    </w:p>
    <w:tbl>
      <w:tblPr>
        <w:tblStyle w:val="Table4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emita a nota de venda para o jornaleiro.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nota deve existir 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pode registrar a venda do dia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 a data e o ponto de venda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Busca a nota de venda e aguarda a confirmação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Confere a nota e confirma a emissão 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a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Alterar Nota de Venda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altere a nota criada anteriormente.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“Alterar Nota”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Fornece a data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Busca e exibe a Nota de Venda referente a aquela data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Modifica os campos desejados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 os campos modificados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59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3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jornaleiro consulte a comissão recebida pela venda dos Jornais de um determinado dia.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“Consultar Comissão”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Fornece a data da comissão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a comissão referente a aquele dia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80"/>
        <w:jc w:val="left"/>
        <w:rPr/>
      </w:pPr>
      <w:r>
        <w:rPr/>
      </w:r>
    </w:p>
    <w:tbl>
      <w:tblPr>
        <w:tblStyle w:val="Table7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Lançar Preço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mantenha o preço de capa referente a um jornal e a um dia de semana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criar as notas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“Lançar Preço de Capa “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uma tabela com os preços da semana anterior para cada jornal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Confere os preços exibidos, corrige caso necessário,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 os preços de capa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Roteiro de entrega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 e Entregador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selecione as notas referentes a um bairro para emitir o roteiro de entrega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entregador poderá seguir com a entrega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Roteiro de Entrega”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Apresenta  notas relacionadas do dia 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Seleciona os pontos que entraram no roteiro de entrega e entra com os dados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o roteiro de entregas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Emitir Relatório Vendas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emita um relatório de vendas para um ponto de venda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Relatório de Vendas”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 qual é o ponto escolhido através do nome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Gera e exibe o relatório referente às vendas do ponto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556"/>
        <w:gridCol w:w="850"/>
        <w:gridCol w:w="3234"/>
        <w:gridCol w:w="3719"/>
      </w:tblGrid>
      <w:tr>
        <w:trPr>
          <w:trHeight w:val="24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Registrar Pagamento</w:t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 caso de uso permite que o administrador registre na nota o pagamento de um ponto de venda</w:t>
            </w:r>
          </w:p>
        </w:tc>
      </w:tr>
      <w:tr>
        <w:trPr>
          <w:trHeight w:val="480" w:hRule="atLeast"/>
        </w:trPr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“Registrar Pagamento”</w:t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Insere o nome do ponto e a data da nota de venda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a nota de venda referente ao ponto e a data </w:t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/>
                <w:b w:val="fals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Confere a nota e confirma o pagamento</w:t>
            </w:r>
          </w:p>
        </w:tc>
        <w:tc>
          <w:tcPr>
            <w:tcW w:w="3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widowControl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widowControl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8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Classes do Modelo de Domínio</w:t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2985770"/>
            <wp:effectExtent l="0" t="0" r="0" b="0"/>
            <wp:wrapSquare wrapText="bothSides"/>
            <wp:docPr id="6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Dicionário de Classes </w:t>
      </w:r>
    </w:p>
    <w:p>
      <w:pPr>
        <w:pStyle w:val="Normal"/>
        <w:keepNext/>
        <w:keepLines/>
        <w:widowControl w:val="false"/>
        <w:spacing w:lineRule="auto" w:line="276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8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É apresentado uma breve descrição das classes do modelo de domínio preliminar do sistema.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1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pessoas que deverão cumprir diferentes papéis no uso doo sistema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próprio da pessoa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Endereço virtual da pessoa 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 de contato da pessoa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2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Pessoa Física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física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rg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Registro geral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 ( Cadastro de Pessoa Física)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3"/>
        <w:tblW w:w="9387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7"/>
        <w:gridCol w:w="7059"/>
      </w:tblGrid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Pessoa Jurídica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jurídica no sistema</w:t>
            </w:r>
          </w:p>
        </w:tc>
      </w:tr>
      <w:tr>
        <w:trPr/>
        <w:tc>
          <w:tcPr>
            <w:tcW w:w="9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nomeContato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para contato da pessoa</w:t>
            </w:r>
          </w:p>
        </w:tc>
      </w:tr>
      <w:tr>
        <w:trPr/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cnpf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Cnpj ( Cadastro Nacional de Pessoa Jurídica) da pessoa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8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26"/>
        <w:gridCol w:w="7059"/>
      </w:tblGrid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Entregador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Física e também tem vários roteiros</w:t>
            </w:r>
          </w:p>
        </w:tc>
      </w:tr>
      <w:tr>
        <w:trPr/>
        <w:tc>
          <w:tcPr>
            <w:tcW w:w="93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Roteiros que o entregador deve cumprir na entrega de jornais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5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também pode ter comissão de venda e vários pontos de venda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TipoPagamento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Pontos que o jornaleiro possui 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6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50"/>
        <w:gridCol w:w="2222"/>
        <w:gridCol w:w="56"/>
        <w:gridCol w:w="7086"/>
      </w:tblGrid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Comissão</w:t>
            </w:r>
          </w:p>
        </w:tc>
      </w:tr>
      <w:tr>
        <w:trPr/>
        <w:tc>
          <w:tcPr>
            <w:tcW w:w="22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a comissão que o jornaleiro ganhou em um determinado dia</w:t>
            </w:r>
          </w:p>
        </w:tc>
      </w:tr>
      <w:tr>
        <w:trPr/>
        <w:tc>
          <w:tcPr>
            <w:tcW w:w="941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340" w:hRule="atLeast"/>
        </w:trPr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Valor monetário da comissão </w:t>
            </w:r>
          </w:p>
        </w:tc>
      </w:tr>
      <w:tr>
        <w:trPr/>
        <w:tc>
          <w:tcPr>
            <w:tcW w:w="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comissão foi recebida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7"/>
        <w:tblW w:w="9414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2"/>
        <w:gridCol w:w="7141"/>
      </w:tblGrid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NotaVenda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pelo controle de vendas podendo ter vários ItemNota</w:t>
            </w:r>
          </w:p>
        </w:tc>
      </w:tr>
      <w:tr>
        <w:trPr/>
        <w:tc>
          <w:tcPr>
            <w:tcW w:w="94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nota foi criada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dataPagto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deve ser paga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itensNota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Itens que a nota pode possuir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8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ItemNota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 representar o item presente na nota, sendo um deles um Jornal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qtdEntregue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entregue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qtdVendido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vendida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 do item da nota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9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jornal no sistema e pode possuir vários preços de capa.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de lançamento do jornal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Preços que o jornal pode possuir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0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os possíveis preços para o jornal, já que eles variam de acordo com o dia da semana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diaSemana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Dia da semana em que o jornal foi lançado </w:t>
            </w:r>
          </w:p>
        </w:tc>
      </w:tr>
      <w:tr>
        <w:trPr>
          <w:trHeight w:val="18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periodoVigencia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Periodo de dias em quem o preço foi mantido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 da capa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1"/>
        <w:tblW w:w="9406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346"/>
        <w:gridCol w:w="7059"/>
      </w:tblGrid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roteiro de entrega para cada bairro. Ela também está ligada a vários pontos</w:t>
            </w:r>
          </w:p>
        </w:tc>
      </w:tr>
      <w:tr>
        <w:trPr/>
        <w:tc>
          <w:tcPr>
            <w:tcW w:w="94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60" w:hRule="atLeast"/>
        </w:trPr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Bairro em que destina-se a nota </w:t>
            </w:r>
          </w:p>
        </w:tc>
      </w:tr>
      <w:tr>
        <w:trPr/>
        <w:tc>
          <w:tcPr>
            <w:tcW w:w="2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</w:t>
            </w:r>
          </w:p>
        </w:tc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 que o roteiro possuí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2"/>
        <w:tblW w:w="9332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2274"/>
        <w:gridCol w:w="7057"/>
      </w:tblGrid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um ponto de venda e está ligado a várias notas de venda</w:t>
            </w:r>
          </w:p>
        </w:tc>
      </w:tr>
      <w:tr>
        <w:trPr/>
        <w:tc>
          <w:tcPr>
            <w:tcW w:w="93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endereco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Endereço do ponto de venda</w:t>
            </w:r>
          </w:p>
        </w:tc>
      </w:tr>
      <w:tr>
        <w:trPr/>
        <w:tc>
          <w:tcPr>
            <w:tcW w:w="2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</w:t>
            </w:r>
          </w:p>
        </w:tc>
        <w:tc>
          <w:tcPr>
            <w:tcW w:w="7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Notas de venda do ponto de vendas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120" w:after="12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 Cronograma</w:t>
      </w:r>
    </w:p>
    <w:p>
      <w:pPr>
        <w:pStyle w:val="Normal"/>
        <w:keepNext/>
        <w:widowControl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p>
      <w:pPr>
        <w:pStyle w:val="Normal"/>
        <w:keepNext/>
        <w:widowControl/>
        <w:spacing w:lineRule="auto" w:line="360" w:before="0" w:after="0"/>
        <w:jc w:val="both"/>
        <w:rPr/>
      </w:pPr>
      <w:r>
        <w:rPr/>
      </w:r>
    </w:p>
    <w:tbl>
      <w:tblPr>
        <w:tblStyle w:val="Table23"/>
        <w:tblW w:w="9360" w:type="dxa"/>
        <w:jc w:val="left"/>
        <w:tblInd w:w="-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600"/>
      </w:tblPr>
      <w:tblGrid>
        <w:gridCol w:w="455"/>
        <w:gridCol w:w="4793"/>
        <w:gridCol w:w="850"/>
        <w:gridCol w:w="850"/>
        <w:gridCol w:w="851"/>
        <w:gridCol w:w="710"/>
        <w:gridCol w:w="850"/>
      </w:tblGrid>
      <w:tr>
        <w:trPr>
          <w:trHeight w:val="80" w:hRule="atLeast"/>
        </w:trPr>
        <w:tc>
          <w:tcPr>
            <w:tcW w:w="5248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ATIVIDADES</w:t>
            </w:r>
          </w:p>
        </w:tc>
        <w:tc>
          <w:tcPr>
            <w:tcW w:w="4111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8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Out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Nov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Revisão bibliográfica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Defesa da Proposta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modelo do Servidor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o cadastro  das entidades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 criar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enviar nota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imprimir notar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8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funcionalidade efetuar venda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Implementar a interface do cliente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Testes unitários, integração e sistêmico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Redação do TCC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18"/>
                <w:szCs w:val="18"/>
              </w:rPr>
              <w:t>Apresentação do TCC - Banca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X</w:t>
            </w:r>
          </w:p>
        </w:tc>
      </w:tr>
    </w:tbl>
    <w:p>
      <w:pPr>
        <w:pStyle w:val="Normal"/>
        <w:keepNext/>
        <w:widowControl/>
        <w:tabs>
          <w:tab w:val="left" w:pos="425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keepNext/>
        <w:keepLines/>
        <w:widowControl w:val="false"/>
        <w:spacing w:lineRule="auto" w:line="276" w:before="480" w:after="48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7. Considerações Finais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projeto em questão deverá ser um grande passo para a minha formação em Técnico em Informática pelo CEFET. Com a aprovação desta proposta, poderei começar a construir o sistema de fato, com todas as funcionalidades e objetivos descritos neste documento. Faltando assim as minhas 400 horas de estágio. </w:t>
      </w:r>
    </w:p>
    <w:p>
      <w:pPr>
        <w:pStyle w:val="Normal"/>
        <w:keepNext/>
        <w:widowControl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cliente, ao contribuir com o desenvolvimento, terá como benefício um sistema para suporte às suas atividades sem custo. Também, pode haver uma oportunidade futura de lançar no mercado um serviço deste tipo, podendo assim, despertar o interesse de outros clientes.</w:t>
      </w:r>
    </w:p>
    <w:p>
      <w:pPr>
        <w:pStyle w:val="Normal"/>
        <w:keepNext/>
        <w:widowControl/>
        <w:spacing w:lineRule="auto" w:line="360" w:before="0" w:after="120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spacing w:before="0" w:after="0"/>
        <w:rPr/>
      </w:pPr>
      <w:r>
        <w:rPr/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Referências Bibliográficas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GOOGLE.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Chrome para área de trabalho.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Disponível, em: </w:t>
      </w:r>
      <w:hyperlink r:id="rId6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https://www.google.com/chrome/browser/desktop/index.html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APPLE.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MacOS - Safari - Apple (BR)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7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</w:rPr>
          <w:t>http://www.apple.com/br/safari</w:t>
        </w:r>
      </w:hyperlink>
      <w:hyperlink r:id="rId8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single"/>
          </w:rPr>
          <w:t>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WAMP.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 xml:space="preserve">Wampeserver, a windows web development environment.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Disponível em: </w:t>
      </w:r>
      <w:hyperlink r:id="rId9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http://www.wampserver.com/en/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 em: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BLUESTACKS. </w:t>
      </w:r>
      <w:r>
        <w:rPr>
          <w:rFonts w:eastAsia="Arial" w:cs="Arial"/>
          <w:b/>
          <w:i w:val="false"/>
          <w:caps w:val="false"/>
          <w:smallCaps w:val="false"/>
          <w:color w:val="000000"/>
          <w:sz w:val="22"/>
          <w:szCs w:val="22"/>
        </w:rPr>
        <w:t>BlueStacks 2 - 140 Milhões de Usuários Android e Contando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. Disponível em: </w:t>
      </w:r>
      <w:hyperlink r:id="rId10">
        <w:r>
          <w:rPr>
            <w:rStyle w:val="LinkdaInternet"/>
            <w:rFonts w:eastAsia="Arial" w:cs="Arial"/>
            <w:b w:val="false"/>
            <w:i w:val="false"/>
            <w:caps w:val="false"/>
            <w:smallCaps w:val="false"/>
            <w:color w:val="000000"/>
            <w:sz w:val="22"/>
            <w:szCs w:val="22"/>
            <w:u w:val="none"/>
          </w:rPr>
          <w:t>http://www.bluestacks.com/pt-br/index.html?__dlrd=1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000000"/>
          <w:sz w:val="22"/>
          <w:szCs w:val="22"/>
        </w:rPr>
        <w:t>. Acessadorem: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BOOCH, Grady; RUMBAUGH, James; JACOBSON, Ivar.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UML: guia do usuário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2.ed. Rio de Janeiro: Elsevier, 2012.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BOOTSTRAP.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Bootstrap: the world's most popular mobile-first and responsive front-end framework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 &lt;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>http://getbootstrap.com/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&gt;. Acessado em: 19 set 2016.</w:t>
      </w:r>
    </w:p>
    <w:p>
      <w:pPr>
        <w:pStyle w:val="Normal"/>
        <w:keepNext/>
        <w:widowControl/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CAÑAS, Carmelo; LENHART, Felipe; SANTOS, Karine.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 olho na ilha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2013. Disponível em: &lt;</w:t>
      </w:r>
      <w:hyperlink r:id="rId11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http://www.deolhonailha.com.br/florianopolis/noticias/bancas-de-jornal-do-centro-de-florianopolis-diversificam-produtos-e-resistem-a-queda-no-numero-de-le.html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&gt;. Acessado em: 11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DRU, Jean-Marie.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Maior evento da indústria jornalística no país aposta em inovação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2014. Disponível em: &lt;</w:t>
      </w:r>
      <w:hyperlink r:id="rId12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u w:val="none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Acessado em: 11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</w:t>
      </w:r>
      <w:hyperlink r:id="rId13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https://jquery.com/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&gt;Acessado em: 19 set 2016.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JQUERYMOBILE.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JqueryMobile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</w:t>
      </w:r>
      <w:hyperlink r:id="rId14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https://jquerymobile.com/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&gt;Acessado em 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LOUDON, Kyle 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Grandes Aplicações Web.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São Paulo: Novatec Editora Ltda, 2010.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MCLAUGHLIN, Brett et al,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Use a Cabeça Análise e Projeto Orientado a Objeto.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Rio de Janeiro: ALTA BOOKS, 2007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PHONEGAP.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Easily create apps using the web technologies you know and love: HTML, CSS, and JavaScript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em:&lt;http://phonegap.com/&gt;Acessado em: 19 set 2016</w:t>
      </w:r>
    </w:p>
    <w:p>
      <w:pPr>
        <w:pStyle w:val="Normal"/>
        <w:keepNext/>
        <w:widowControl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PRESMAN, Roger,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Engenharia de Software.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São Paulo: Pearson Makron Books, 2007</w:t>
      </w:r>
    </w:p>
    <w:p>
      <w:pPr>
        <w:pStyle w:val="Normal"/>
        <w:keepNext/>
        <w:widowControl/>
        <w:spacing w:lineRule="auto" w:line="240" w:before="120" w:after="0"/>
        <w:jc w:val="left"/>
        <w:rPr/>
      </w:pPr>
      <w:r>
        <w:rPr/>
      </w:r>
    </w:p>
    <w:sectPr>
      <w:footerReference w:type="default" r:id="rId1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>
        <w:rFonts w:eastAsia="Arial" w:cs="Arial"/>
        <w:b w:val="false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0"/>
      </w:pPr>
      <w:rPr>
        <w:rFonts w:ascii="Arial" w:hAnsi="Arial" w:cs="Aria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1080" w:hanging="-720"/>
      </w:pPr>
      <w:rPr>
        <w:rFonts w:ascii="Arial" w:hAnsi="Arial" w:cs="Arial" w:hint="default"/>
        <w:sz w:val="24"/>
        <w:b w:val="false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  <w:sz w:val="24"/>
        <w:b w:val="false"/>
      </w:rPr>
    </w:lvl>
    <w:lvl w:ilvl="3">
      <w:start w:val="1"/>
      <w:numFmt w:val="bullet"/>
      <w:lvlText w:val="●"/>
      <w:lvlJc w:val="left"/>
      <w:pPr>
        <w:ind w:left="2520" w:hanging="-2160"/>
      </w:pPr>
      <w:rPr>
        <w:rFonts w:ascii="Arial" w:hAnsi="Arial" w:cs="Aria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3240" w:hanging="-2880"/>
      </w:pPr>
      <w:rPr>
        <w:rFonts w:ascii="Arial" w:hAnsi="Arial" w:cs="Arial" w:hint="default"/>
        <w:sz w:val="24"/>
        <w:b w:val="false"/>
      </w:rPr>
    </w:lvl>
    <w:lvl w:ilvl="5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  <w:sz w:val="24"/>
        <w:b w:val="false"/>
      </w:rPr>
    </w:lvl>
    <w:lvl w:ilvl="6">
      <w:start w:val="1"/>
      <w:numFmt w:val="bullet"/>
      <w:lvlText w:val="●"/>
      <w:lvlJc w:val="left"/>
      <w:pPr>
        <w:ind w:left="4680" w:hanging="-4320"/>
      </w:pPr>
      <w:rPr>
        <w:rFonts w:ascii="Arial" w:hAnsi="Arial" w:cs="Aria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5400" w:hanging="-5040"/>
      </w:pPr>
      <w:rPr>
        <w:rFonts w:ascii="Arial" w:hAnsi="Arial" w:cs="Arial" w:hint="default"/>
        <w:sz w:val="24"/>
        <w:b w:val="false"/>
      </w:rPr>
    </w:lvl>
    <w:lvl w:ilvl="8">
      <w:start w:val="1"/>
      <w:numFmt w:val="bullet"/>
      <w:lvlText w:val="▪"/>
      <w:lvlJc w:val="left"/>
      <w:pPr>
        <w:ind w:left="6120" w:hanging="-5760"/>
      </w:pPr>
      <w:rPr>
        <w:rFonts w:ascii="Arial" w:hAnsi="Arial" w:cs="Arial" w:hint="default"/>
        <w:sz w:val="24"/>
        <w:b w:val="fals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google.com/chrome/browser/desktop/index.html" TargetMode="External"/><Relationship Id="rId7" Type="http://schemas.openxmlformats.org/officeDocument/2006/relationships/hyperlink" Target="http://www.apple.com/br/safari/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wampserver.com/en/" TargetMode="External"/><Relationship Id="rId10" Type="http://schemas.openxmlformats.org/officeDocument/2006/relationships/hyperlink" Target="http://www.bluestacks.com/pt-br/index.html?__dlrd=1" TargetMode="External"/><Relationship Id="rId11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2" Type="http://schemas.openxmlformats.org/officeDocument/2006/relationships/hyperlink" Target="http://zh.clicrbs.com.br/rs/noticias/noticia/2014/08/maior-evento-da-industria-jornalistica-no-pais-aposta-em-inovacao-4577801.html" TargetMode="External"/><Relationship Id="rId13" Type="http://schemas.openxmlformats.org/officeDocument/2006/relationships/hyperlink" Target="https://jquery.com/" TargetMode="External"/><Relationship Id="rId14" Type="http://schemas.openxmlformats.org/officeDocument/2006/relationships/hyperlink" Target="https://jquerymobile.com/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LibreOffice/4.4.3.2$Windows_x86 LibreOffice_project/88805f81e9fe61362df02b9941de8e38a9b5fd16</Application>
  <Paragraphs>511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2016-09-25T18:33:08Z</dcterms:modified>
  <cp:revision>3</cp:revision>
</cp:coreProperties>
</file>