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5400" w:rsidRDefault="00CF5400" w:rsidP="00CF5400">
      <w:pPr>
        <w:rPr>
          <w:rStyle w:val="fontstyle01"/>
          <w:rFonts w:ascii="Times New Roman" w:hAnsi="Times New Roman" w:cs="Times New Roman"/>
        </w:rPr>
      </w:pPr>
      <w:r>
        <w:rPr>
          <w:rStyle w:val="fontstyle01"/>
        </w:rPr>
        <w:t>Bài  B</w:t>
      </w:r>
      <w:r>
        <w:rPr>
          <w:rStyle w:val="fontstyle01"/>
          <w:rFonts w:ascii="Times New Roman" w:hAnsi="Times New Roman" w:cs="Times New Roman"/>
        </w:rPr>
        <w:t>orrow</w:t>
      </w:r>
    </w:p>
    <w:p w:rsidR="00CF5400" w:rsidRDefault="00CF5400" w:rsidP="00CF5400">
      <w:pPr>
        <w:rPr>
          <w:rStyle w:val="fontstyle01"/>
          <w:rFonts w:ascii="Times New Roman" w:hAnsi="Times New Roman" w:cs="Times New Roman"/>
        </w:rPr>
      </w:pPr>
      <w:r>
        <w:rPr>
          <w:rStyle w:val="tlid-translation"/>
        </w:rPr>
        <w:t>Trong một thị trấn nhỏ tên là XYZ có N  người  sống. Mỗi người trong số họ đã vay một số tiền từ một vài cư dân khác. Bây giờ đã đến lúc trả lại tất cả các khoản nợ, nhưng vấn đề là tất cả mọi người đã tiêu hết tiền của họ!</w:t>
      </w:r>
      <w:r>
        <w:br/>
      </w:r>
      <w:r>
        <w:rPr>
          <w:rStyle w:val="tlid-translation"/>
        </w:rPr>
        <w:t>Trưởng thị trấn đã quyết định giải quyết vấn đề này. Thị trấn sẽ đưa tiền cho một vài người để</w:t>
      </w:r>
      <w:r>
        <w:br/>
      </w:r>
      <w:r>
        <w:rPr>
          <w:rStyle w:val="tlid-translation"/>
        </w:rPr>
        <w:t>họ có thể trả  các khoản nợ của họ. Khi một số người  có tiền, một phản ứng dây chuyền được bắt đầu :</w:t>
      </w:r>
      <w:r>
        <w:br/>
      </w:r>
      <w:r>
        <w:rPr>
          <w:rStyle w:val="tlid-translation"/>
        </w:rPr>
        <w:t>ví dụ: người A nhận tiền từ thành phố. Người A dùng số tiền đó để trả nợ cho người B. Người B sau đó sử dụng số tiền đó để trả nợ cho người C, v.v ... Nếu người B  không có đủ tiền để trả nợ, B đợi cho đến khi đủ tiền. Nếu B có nhiều  tiền, người  B sẽ giữ lại làm vốn sau khi trả hết nợ.</w:t>
      </w:r>
      <w:r>
        <w:br/>
      </w:r>
      <w:r>
        <w:rPr>
          <w:rStyle w:val="tlid-translation"/>
        </w:rPr>
        <w:t>Một ví dụ khác: nếu hai người sống ở XYZ và họ nợ nhau 100 đô la, thị trấn sẽ cho 100 đô la</w:t>
      </w:r>
      <w:r>
        <w:br/>
      </w:r>
      <w:r>
        <w:rPr>
          <w:rStyle w:val="tlid-translation"/>
        </w:rPr>
        <w:t>cho một trong số họ để họ có thể trả lại khoản nợ cho người kia.</w:t>
      </w:r>
      <w:r>
        <w:br/>
      </w:r>
      <w:r>
        <w:rPr>
          <w:rStyle w:val="tlid-translation"/>
        </w:rPr>
        <w:t>Nhiệm vụ của bạn là tính tổng số tiền tối thiểu mà thị trấn phải đưa cho một số cư dân để sau khi phản ứng theo dây truyền trên thì  tất cả các khoản nợ được thanh toán.</w:t>
      </w:r>
    </w:p>
    <w:p w:rsidR="00CF5400" w:rsidRDefault="00CF5400" w:rsidP="00CF5400">
      <w:pPr>
        <w:rPr>
          <w:rStyle w:val="fontstyle31"/>
        </w:rPr>
      </w:pPr>
      <w:r>
        <w:rPr>
          <w:rStyle w:val="fontstyle01"/>
        </w:rPr>
        <w:t>.</w:t>
      </w:r>
      <w:r>
        <w:rPr>
          <w:rFonts w:ascii="Garamond" w:hAnsi="Garamond"/>
          <w:color w:val="000000"/>
        </w:rPr>
        <w:br/>
      </w:r>
      <w:r>
        <w:rPr>
          <w:rStyle w:val="fontstyle31"/>
        </w:rPr>
        <w:t>INPUT</w:t>
      </w:r>
      <w:r>
        <w:rPr>
          <w:rFonts w:ascii="Verdana" w:hAnsi="Verdana"/>
          <w:b/>
          <w:bCs/>
          <w:color w:val="000000"/>
        </w:rPr>
        <w:br/>
      </w:r>
      <w:r>
        <w:rPr>
          <w:rStyle w:val="tlid-translation"/>
        </w:rPr>
        <w:t>Dòng đầu tiên chứa một số nguyên N (2&lt;=N&lt;+= 200 000), số lượng cư dân của XYZ và được đánh số từ 1 đến N.</w:t>
      </w:r>
      <w:r>
        <w:br/>
      </w:r>
      <w:r>
        <w:rPr>
          <w:rStyle w:val="tlid-translation"/>
        </w:rPr>
        <w:t>N dòng sau chứa hai số nguyên, cách nhau bởi khoảng trắng. Trong dòng i , số đầu tiên - Ai</w:t>
      </w:r>
      <w:r>
        <w:br/>
      </w:r>
      <w:r>
        <w:rPr>
          <w:rStyle w:val="tlid-translation"/>
        </w:rPr>
        <w:t xml:space="preserve">đại diện cho người   Ai mà người thứ i nợ tiền (1 ≤ Ai ≤ N, Ai ≠ i) và Bi là số </w:t>
      </w:r>
      <w:r>
        <w:br/>
      </w:r>
      <w:r>
        <w:rPr>
          <w:rStyle w:val="tlid-translation"/>
        </w:rPr>
        <w:t>tiền nợ bằng đô la (1 ≤ Bi &lt;=10 000).</w:t>
      </w:r>
    </w:p>
    <w:p w:rsidR="00CF5400" w:rsidRDefault="00CF5400" w:rsidP="00CF5400">
      <w:r>
        <w:rPr>
          <w:rStyle w:val="fontstyle31"/>
        </w:rPr>
        <w:t>OUTPUT</w:t>
      </w:r>
      <w:r>
        <w:rPr>
          <w:rFonts w:ascii="Verdana" w:hAnsi="Verdana"/>
          <w:b/>
          <w:bCs/>
          <w:color w:val="000000"/>
        </w:rPr>
        <w:br/>
      </w:r>
      <w:r>
        <w:t>Tổng số tiến ít nhất thành phố cho</w:t>
      </w:r>
    </w:p>
    <w:tbl>
      <w:tblPr>
        <w:tblStyle w:val="TableGrid"/>
        <w:tblW w:w="0" w:type="auto"/>
        <w:tblLook w:val="04A0" w:firstRow="1" w:lastRow="0" w:firstColumn="1" w:lastColumn="0" w:noHBand="0" w:noVBand="1"/>
      </w:tblPr>
      <w:tblGrid>
        <w:gridCol w:w="1596"/>
        <w:gridCol w:w="1596"/>
        <w:gridCol w:w="1596"/>
        <w:gridCol w:w="1596"/>
        <w:gridCol w:w="1596"/>
        <w:gridCol w:w="1596"/>
      </w:tblGrid>
      <w:tr w:rsidR="00CF5400" w:rsidTr="00507921">
        <w:tc>
          <w:tcPr>
            <w:tcW w:w="1596" w:type="dxa"/>
          </w:tcPr>
          <w:p w:rsidR="00CF5400" w:rsidRDefault="00CF5400" w:rsidP="00507921"/>
        </w:tc>
        <w:tc>
          <w:tcPr>
            <w:tcW w:w="1596" w:type="dxa"/>
          </w:tcPr>
          <w:p w:rsidR="00CF5400" w:rsidRDefault="00CF5400" w:rsidP="00507921"/>
        </w:tc>
        <w:tc>
          <w:tcPr>
            <w:tcW w:w="1596" w:type="dxa"/>
          </w:tcPr>
          <w:p w:rsidR="00CF5400" w:rsidRDefault="00CF5400" w:rsidP="00507921"/>
        </w:tc>
        <w:tc>
          <w:tcPr>
            <w:tcW w:w="1596" w:type="dxa"/>
          </w:tcPr>
          <w:p w:rsidR="00CF5400" w:rsidRDefault="00CF5400" w:rsidP="00507921"/>
        </w:tc>
        <w:tc>
          <w:tcPr>
            <w:tcW w:w="1596" w:type="dxa"/>
          </w:tcPr>
          <w:p w:rsidR="00CF5400" w:rsidRDefault="00CF5400" w:rsidP="00507921"/>
        </w:tc>
        <w:tc>
          <w:tcPr>
            <w:tcW w:w="1596" w:type="dxa"/>
          </w:tcPr>
          <w:p w:rsidR="00CF5400" w:rsidRDefault="00CF5400" w:rsidP="00507921"/>
        </w:tc>
      </w:tr>
      <w:tr w:rsidR="00CF5400" w:rsidTr="00507921">
        <w:tc>
          <w:tcPr>
            <w:tcW w:w="1596" w:type="dxa"/>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370"/>
            </w:tblGrid>
            <w:tr w:rsidR="00CF5400" w:rsidRPr="00E37029" w:rsidTr="00507921">
              <w:tc>
                <w:tcPr>
                  <w:tcW w:w="3135" w:type="dxa"/>
                  <w:tcBorders>
                    <w:top w:val="single" w:sz="4" w:space="0" w:color="auto"/>
                    <w:left w:val="single" w:sz="4" w:space="0" w:color="auto"/>
                    <w:bottom w:val="single" w:sz="4" w:space="0" w:color="auto"/>
                    <w:right w:val="single" w:sz="4" w:space="0" w:color="auto"/>
                  </w:tcBorders>
                  <w:vAlign w:val="center"/>
                  <w:hideMark/>
                </w:tcPr>
                <w:p w:rsidR="00CF5400" w:rsidRPr="00E37029" w:rsidRDefault="00CF5400" w:rsidP="00507921">
                  <w:pPr>
                    <w:spacing w:after="0" w:line="240" w:lineRule="auto"/>
                    <w:rPr>
                      <w:rFonts w:ascii="Times New Roman" w:eastAsia="Times New Roman" w:hAnsi="Times New Roman" w:cs="Times New Roman"/>
                      <w:sz w:val="24"/>
                      <w:szCs w:val="24"/>
                    </w:rPr>
                  </w:pPr>
                  <w:r w:rsidRPr="00E37029">
                    <w:rPr>
                      <w:rFonts w:ascii="Courier" w:eastAsia="Times New Roman" w:hAnsi="Courier" w:cs="Times New Roman"/>
                      <w:color w:val="000000"/>
                    </w:rPr>
                    <w:t>4</w:t>
                  </w:r>
                  <w:r w:rsidRPr="00E37029">
                    <w:rPr>
                      <w:rFonts w:ascii="Courier" w:eastAsia="Times New Roman" w:hAnsi="Courier" w:cs="Times New Roman"/>
                      <w:color w:val="000000"/>
                    </w:rPr>
                    <w:br/>
                    <w:t>2 100</w:t>
                  </w:r>
                  <w:r w:rsidRPr="00E37029">
                    <w:rPr>
                      <w:rFonts w:ascii="Courier" w:eastAsia="Times New Roman" w:hAnsi="Courier" w:cs="Times New Roman"/>
                      <w:color w:val="000000"/>
                    </w:rPr>
                    <w:br/>
                    <w:t>1 100</w:t>
                  </w:r>
                  <w:r w:rsidRPr="00E37029">
                    <w:rPr>
                      <w:rFonts w:ascii="Courier" w:eastAsia="Times New Roman" w:hAnsi="Courier" w:cs="Times New Roman"/>
                      <w:color w:val="000000"/>
                    </w:rPr>
                    <w:br/>
                    <w:t>4 70</w:t>
                  </w:r>
                  <w:r w:rsidRPr="00E37029">
                    <w:rPr>
                      <w:rFonts w:ascii="Courier" w:eastAsia="Times New Roman" w:hAnsi="Courier" w:cs="Times New Roman"/>
                      <w:color w:val="000000"/>
                    </w:rPr>
                    <w:br/>
                    <w:t>3 70</w:t>
                  </w:r>
                </w:p>
              </w:tc>
            </w:tr>
          </w:tbl>
          <w:p w:rsidR="00CF5400" w:rsidRDefault="00CF5400" w:rsidP="00507921">
            <w:r w:rsidRPr="00E37029">
              <w:rPr>
                <w:rFonts w:ascii="Times New Roman" w:eastAsia="Times New Roman" w:hAnsi="Times New Roman" w:cs="Times New Roman"/>
                <w:sz w:val="24"/>
                <w:szCs w:val="24"/>
              </w:rPr>
              <w:br/>
            </w:r>
            <w:r w:rsidRPr="00E37029">
              <w:rPr>
                <w:rFonts w:ascii="Times New Roman" w:eastAsia="Times New Roman" w:hAnsi="Times New Roman" w:cs="Times New Roman"/>
                <w:sz w:val="24"/>
                <w:szCs w:val="24"/>
              </w:rPr>
              <w:br/>
            </w:r>
          </w:p>
        </w:tc>
        <w:tc>
          <w:tcPr>
            <w:tcW w:w="1596" w:type="dxa"/>
          </w:tcPr>
          <w:p w:rsidR="00CF5400" w:rsidRDefault="00CF5400" w:rsidP="00507921">
            <w:r>
              <w:t>170</w:t>
            </w:r>
          </w:p>
        </w:tc>
        <w:tc>
          <w:tcPr>
            <w:tcW w:w="1596" w:type="dxa"/>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370"/>
            </w:tblGrid>
            <w:tr w:rsidR="00CF5400" w:rsidRPr="00E37029" w:rsidTr="00507921">
              <w:tc>
                <w:tcPr>
                  <w:tcW w:w="3150" w:type="dxa"/>
                  <w:tcBorders>
                    <w:top w:val="single" w:sz="4" w:space="0" w:color="auto"/>
                    <w:left w:val="single" w:sz="4" w:space="0" w:color="auto"/>
                    <w:bottom w:val="single" w:sz="4" w:space="0" w:color="auto"/>
                    <w:right w:val="single" w:sz="4" w:space="0" w:color="auto"/>
                  </w:tcBorders>
                  <w:vAlign w:val="center"/>
                  <w:hideMark/>
                </w:tcPr>
                <w:p w:rsidR="00CF5400" w:rsidRPr="00E37029" w:rsidRDefault="00CF5400" w:rsidP="00507921">
                  <w:pPr>
                    <w:spacing w:after="0" w:line="240" w:lineRule="auto"/>
                    <w:rPr>
                      <w:rFonts w:ascii="Times New Roman" w:eastAsia="Times New Roman" w:hAnsi="Times New Roman" w:cs="Times New Roman"/>
                      <w:sz w:val="24"/>
                      <w:szCs w:val="24"/>
                    </w:rPr>
                  </w:pPr>
                  <w:r w:rsidRPr="00E37029">
                    <w:rPr>
                      <w:rFonts w:ascii="Courier" w:eastAsia="Times New Roman" w:hAnsi="Courier" w:cs="Times New Roman"/>
                      <w:color w:val="000000"/>
                    </w:rPr>
                    <w:t>5</w:t>
                  </w:r>
                  <w:r w:rsidRPr="00E37029">
                    <w:rPr>
                      <w:rFonts w:ascii="Courier" w:eastAsia="Times New Roman" w:hAnsi="Courier" w:cs="Times New Roman"/>
                      <w:color w:val="000000"/>
                    </w:rPr>
                    <w:br/>
                    <w:t>3 30</w:t>
                  </w:r>
                  <w:r w:rsidRPr="00E37029">
                    <w:rPr>
                      <w:rFonts w:ascii="Courier" w:eastAsia="Times New Roman" w:hAnsi="Courier" w:cs="Times New Roman"/>
                      <w:color w:val="000000"/>
                    </w:rPr>
                    <w:br/>
                    <w:t>3 20</w:t>
                  </w:r>
                  <w:r w:rsidRPr="00E37029">
                    <w:rPr>
                      <w:rFonts w:ascii="Courier" w:eastAsia="Times New Roman" w:hAnsi="Courier" w:cs="Times New Roman"/>
                      <w:color w:val="000000"/>
                    </w:rPr>
                    <w:br/>
                    <w:t>4 100</w:t>
                  </w:r>
                  <w:r w:rsidRPr="00E37029">
                    <w:rPr>
                      <w:rFonts w:ascii="Courier" w:eastAsia="Times New Roman" w:hAnsi="Courier" w:cs="Times New Roman"/>
                      <w:color w:val="000000"/>
                    </w:rPr>
                    <w:br/>
                    <w:t>5 40</w:t>
                  </w:r>
                  <w:r w:rsidRPr="00E37029">
                    <w:rPr>
                      <w:rFonts w:ascii="Courier" w:eastAsia="Times New Roman" w:hAnsi="Courier" w:cs="Times New Roman"/>
                      <w:color w:val="000000"/>
                    </w:rPr>
                    <w:br/>
                    <w:t>3 60</w:t>
                  </w:r>
                </w:p>
              </w:tc>
            </w:tr>
          </w:tbl>
          <w:p w:rsidR="00CF5400" w:rsidRDefault="00CF5400" w:rsidP="00507921">
            <w:r w:rsidRPr="00E37029">
              <w:rPr>
                <w:rFonts w:ascii="Times New Roman" w:eastAsia="Times New Roman" w:hAnsi="Times New Roman" w:cs="Times New Roman"/>
                <w:sz w:val="24"/>
                <w:szCs w:val="24"/>
              </w:rPr>
              <w:br/>
            </w:r>
          </w:p>
        </w:tc>
        <w:tc>
          <w:tcPr>
            <w:tcW w:w="1596" w:type="dxa"/>
          </w:tcPr>
          <w:p w:rsidR="00CF5400" w:rsidRDefault="00CF5400" w:rsidP="00507921">
            <w:r>
              <w:t>110</w:t>
            </w:r>
          </w:p>
        </w:tc>
        <w:tc>
          <w:tcPr>
            <w:tcW w:w="1596" w:type="dxa"/>
          </w:tcPr>
          <w:p w:rsidR="00CF5400" w:rsidRDefault="00CF5400" w:rsidP="00507921"/>
        </w:tc>
        <w:tc>
          <w:tcPr>
            <w:tcW w:w="1596" w:type="dxa"/>
          </w:tcPr>
          <w:p w:rsidR="00CF5400" w:rsidRDefault="00CF5400" w:rsidP="00507921"/>
        </w:tc>
      </w:tr>
    </w:tbl>
    <w:p w:rsidR="00CF5400" w:rsidRDefault="00CF5400" w:rsidP="00CF5400"/>
    <w:p w:rsidR="005C25BD" w:rsidRDefault="005C25BD">
      <w:bookmarkStart w:id="0" w:name="_GoBack"/>
      <w:bookmarkEnd w:id="0"/>
    </w:p>
    <w:sectPr w:rsidR="005C25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5400"/>
    <w:rsid w:val="005C25BD"/>
    <w:rsid w:val="00CF54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5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F540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CF5400"/>
    <w:rPr>
      <w:rFonts w:ascii="Garamond" w:hAnsi="Garamond" w:hint="default"/>
      <w:b w:val="0"/>
      <w:bCs w:val="0"/>
      <w:i w:val="0"/>
      <w:iCs w:val="0"/>
      <w:color w:val="000000"/>
      <w:sz w:val="24"/>
      <w:szCs w:val="24"/>
    </w:rPr>
  </w:style>
  <w:style w:type="character" w:customStyle="1" w:styleId="fontstyle31">
    <w:name w:val="fontstyle31"/>
    <w:basedOn w:val="DefaultParagraphFont"/>
    <w:rsid w:val="00CF5400"/>
    <w:rPr>
      <w:rFonts w:ascii="Verdana" w:hAnsi="Verdana" w:hint="default"/>
      <w:b/>
      <w:bCs/>
      <w:i w:val="0"/>
      <w:iCs w:val="0"/>
      <w:color w:val="000000"/>
      <w:sz w:val="22"/>
      <w:szCs w:val="22"/>
    </w:rPr>
  </w:style>
  <w:style w:type="character" w:customStyle="1" w:styleId="tlid-translation">
    <w:name w:val="tlid-translation"/>
    <w:basedOn w:val="DefaultParagraphFont"/>
    <w:rsid w:val="00CF540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5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F540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CF5400"/>
    <w:rPr>
      <w:rFonts w:ascii="Garamond" w:hAnsi="Garamond" w:hint="default"/>
      <w:b w:val="0"/>
      <w:bCs w:val="0"/>
      <w:i w:val="0"/>
      <w:iCs w:val="0"/>
      <w:color w:val="000000"/>
      <w:sz w:val="24"/>
      <w:szCs w:val="24"/>
    </w:rPr>
  </w:style>
  <w:style w:type="character" w:customStyle="1" w:styleId="fontstyle31">
    <w:name w:val="fontstyle31"/>
    <w:basedOn w:val="DefaultParagraphFont"/>
    <w:rsid w:val="00CF5400"/>
    <w:rPr>
      <w:rFonts w:ascii="Verdana" w:hAnsi="Verdana" w:hint="default"/>
      <w:b/>
      <w:bCs/>
      <w:i w:val="0"/>
      <w:iCs w:val="0"/>
      <w:color w:val="000000"/>
      <w:sz w:val="22"/>
      <w:szCs w:val="22"/>
    </w:rPr>
  </w:style>
  <w:style w:type="character" w:customStyle="1" w:styleId="tlid-translation">
    <w:name w:val="tlid-translation"/>
    <w:basedOn w:val="DefaultParagraphFont"/>
    <w:rsid w:val="00CF54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222</Words>
  <Characters>1272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2020-10-21T08:56:00Z</dcterms:created>
  <dcterms:modified xsi:type="dcterms:W3CDTF">2020-10-21T08:57:00Z</dcterms:modified>
</cp:coreProperties>
</file>