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028" w:rsidRPr="00617028" w:rsidRDefault="00617028">
      <w:pPr>
        <w:rPr>
          <w:color w:val="FF0000"/>
          <w:sz w:val="32"/>
          <w:szCs w:val="32"/>
        </w:rPr>
      </w:pPr>
      <w:r w:rsidRPr="00617028">
        <w:rPr>
          <w:color w:val="FF0000"/>
          <w:sz w:val="32"/>
          <w:szCs w:val="32"/>
        </w:rPr>
        <w:t xml:space="preserve">ANALISI DEI RISULTATI: </w:t>
      </w:r>
    </w:p>
    <w:p w:rsidR="00617028" w:rsidRDefault="0015627C" w:rsidP="00617028">
      <w:pPr>
        <w:jc w:val="center"/>
        <w:rPr>
          <w:sz w:val="32"/>
          <w:szCs w:val="32"/>
        </w:rPr>
      </w:pPr>
      <w:r>
        <w:rPr>
          <w:sz w:val="32"/>
          <w:szCs w:val="32"/>
        </w:rPr>
        <w:t>Esercizio 1</w:t>
      </w:r>
      <w:r w:rsidR="00892281">
        <w:rPr>
          <w:sz w:val="32"/>
          <w:szCs w:val="32"/>
        </w:rPr>
        <w:t xml:space="preserve"> Gruppo II</w:t>
      </w:r>
      <w:r w:rsidR="00617028">
        <w:rPr>
          <w:sz w:val="32"/>
          <w:szCs w:val="32"/>
        </w:rPr>
        <w:t>.</w:t>
      </w:r>
    </w:p>
    <w:p w:rsidR="0015627C" w:rsidRDefault="0015627C" w:rsidP="0015627C">
      <w:pPr>
        <w:rPr>
          <w:sz w:val="32"/>
          <w:szCs w:val="32"/>
        </w:rPr>
      </w:pPr>
      <w:r>
        <w:rPr>
          <w:b/>
          <w:sz w:val="32"/>
          <w:szCs w:val="32"/>
        </w:rPr>
        <w:t>Cosa chiede l’ esercizio?</w:t>
      </w:r>
    </w:p>
    <w:p w:rsidR="0015627C" w:rsidRDefault="0015627C" w:rsidP="0015627C">
      <w:pPr>
        <w:rPr>
          <w:sz w:val="32"/>
          <w:szCs w:val="32"/>
        </w:rPr>
      </w:pPr>
      <w:r w:rsidRPr="0015627C">
        <w:rPr>
          <w:sz w:val="32"/>
          <w:szCs w:val="32"/>
        </w:rPr>
        <w:t>Verificare il Teorema di equivalenza tra le norme vettoriali. In particolare le relazioni tra</w:t>
      </w:r>
      <w:r>
        <w:rPr>
          <w:sz w:val="32"/>
          <w:szCs w:val="32"/>
        </w:rPr>
        <w:t xml:space="preserve"> </w:t>
      </w:r>
      <w:r w:rsidRPr="0015627C">
        <w:rPr>
          <w:sz w:val="32"/>
          <w:szCs w:val="32"/>
        </w:rPr>
        <w:t>le tre norme vettoriali</w:t>
      </w:r>
      <w:r>
        <w:rPr>
          <w:sz w:val="32"/>
          <w:szCs w:val="32"/>
        </w:rPr>
        <w:t xml:space="preserve"> studiate.</w:t>
      </w:r>
    </w:p>
    <w:p w:rsidR="0015627C" w:rsidRDefault="0015627C" w:rsidP="0015627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Svolgimento.</w:t>
      </w:r>
    </w:p>
    <w:p w:rsidR="00DE0985" w:rsidRDefault="00DE0985" w:rsidP="00DE0985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Codice.</w:t>
      </w:r>
    </w:p>
    <w:p w:rsidR="00DE0985" w:rsidRDefault="00DE0985" w:rsidP="00DE0985">
      <w:pPr>
        <w:rPr>
          <w:sz w:val="32"/>
          <w:szCs w:val="32"/>
        </w:rPr>
      </w:pPr>
      <w:r>
        <w:rPr>
          <w:sz w:val="32"/>
          <w:szCs w:val="32"/>
        </w:rPr>
        <w:t>Per prima cosa abbiamo definito le formule delle tre diverse formule delle norme vettoriali (riportate successivamente), in seguito abbiamo verificato se valgono le tre proprietà delle norme ovvero:</w:t>
      </w:r>
    </w:p>
    <w:p w:rsidR="00DE0985" w:rsidRPr="00DE0985" w:rsidRDefault="00DE0985" w:rsidP="00DE0985">
      <w:pPr>
        <w:rPr>
          <w:sz w:val="32"/>
          <w:szCs w:val="32"/>
        </w:rPr>
      </w:pPr>
      <w:r>
        <w:rPr>
          <w:sz w:val="32"/>
          <w:szCs w:val="32"/>
        </w:rPr>
        <w:t xml:space="preserve">Si definisce una funzione di </w:t>
      </w:r>
      <w:proofErr w:type="spellStart"/>
      <w:r w:rsidRPr="00DE0985">
        <w:rPr>
          <w:b/>
          <w:sz w:val="32"/>
          <w:szCs w:val="32"/>
        </w:rPr>
        <w:t>R</w:t>
      </w:r>
      <w:r>
        <w:rPr>
          <w:sz w:val="32"/>
          <w:szCs w:val="32"/>
          <w:vertAlign w:val="superscript"/>
        </w:rPr>
        <w:t>n</w:t>
      </w:r>
      <w:proofErr w:type="spellEnd"/>
      <w:r w:rsidRPr="00DE0985">
        <w:rPr>
          <w:sz w:val="32"/>
          <w:szCs w:val="32"/>
        </w:rPr>
        <w:t xml:space="preserve"> in </w:t>
      </w:r>
      <w:r w:rsidRPr="00DE0985">
        <w:rPr>
          <w:b/>
          <w:sz w:val="32"/>
          <w:szCs w:val="32"/>
        </w:rPr>
        <w:t>R</w:t>
      </w:r>
      <w:r w:rsidRPr="00DE0985">
        <w:rPr>
          <w:sz w:val="32"/>
          <w:szCs w:val="32"/>
        </w:rPr>
        <w:t xml:space="preserve"> :</w:t>
      </w:r>
    </w:p>
    <w:p w:rsidR="00DE0985" w:rsidRPr="00DE0985" w:rsidRDefault="00DE0985" w:rsidP="00DE0985">
      <w:pPr>
        <w:rPr>
          <w:sz w:val="32"/>
          <w:szCs w:val="32"/>
        </w:rPr>
      </w:pPr>
      <w:r w:rsidRPr="00DE0985">
        <w:rPr>
          <w:sz w:val="32"/>
          <w:szCs w:val="32"/>
        </w:rPr>
        <w:t>x → ||x||</w:t>
      </w:r>
    </w:p>
    <w:p w:rsidR="00DE0985" w:rsidRPr="00DE0985" w:rsidRDefault="00DE0985" w:rsidP="00DE0985">
      <w:pPr>
        <w:rPr>
          <w:sz w:val="32"/>
          <w:szCs w:val="32"/>
        </w:rPr>
      </w:pPr>
      <w:r w:rsidRPr="00DE0985">
        <w:rPr>
          <w:sz w:val="32"/>
          <w:szCs w:val="32"/>
        </w:rPr>
        <w:t>che verifica le seguenti proprietà</w:t>
      </w:r>
    </w:p>
    <w:p w:rsidR="00DE0985" w:rsidRPr="00DE0985" w:rsidRDefault="00DE0985" w:rsidP="00DE0985">
      <w:pPr>
        <w:rPr>
          <w:sz w:val="32"/>
          <w:szCs w:val="32"/>
        </w:rPr>
      </w:pPr>
      <w:r w:rsidRPr="00DE0985">
        <w:rPr>
          <w:sz w:val="32"/>
          <w:szCs w:val="32"/>
        </w:rPr>
        <w:t>a) ||x|| ≥ 0, inoltre ||x|| = 0 se e solo se x = 0,</w:t>
      </w:r>
    </w:p>
    <w:p w:rsidR="00DE0985" w:rsidRPr="00DE0985" w:rsidRDefault="00DE0985" w:rsidP="00DE0985">
      <w:pPr>
        <w:rPr>
          <w:sz w:val="32"/>
          <w:szCs w:val="32"/>
        </w:rPr>
      </w:pPr>
      <w:r w:rsidRPr="00DE0985">
        <w:rPr>
          <w:sz w:val="32"/>
          <w:szCs w:val="32"/>
        </w:rPr>
        <w:t xml:space="preserve">b) ||αx|| = |α|  ||x|| per ogni α ϵ </w:t>
      </w:r>
      <w:r w:rsidRPr="00DE0985">
        <w:rPr>
          <w:b/>
          <w:sz w:val="32"/>
          <w:szCs w:val="32"/>
        </w:rPr>
        <w:t>R</w:t>
      </w:r>
      <w:r w:rsidRPr="00DE0985">
        <w:rPr>
          <w:sz w:val="32"/>
          <w:szCs w:val="32"/>
        </w:rPr>
        <w:t>,</w:t>
      </w:r>
    </w:p>
    <w:p w:rsidR="00DE0985" w:rsidRPr="00DE0985" w:rsidRDefault="00DE0985" w:rsidP="00DE0985">
      <w:pPr>
        <w:rPr>
          <w:sz w:val="32"/>
          <w:szCs w:val="32"/>
        </w:rPr>
      </w:pPr>
      <w:r w:rsidRPr="00DE0985">
        <w:rPr>
          <w:sz w:val="32"/>
          <w:szCs w:val="32"/>
        </w:rPr>
        <w:t xml:space="preserve">c) ||x+y|| ≤  ||y|| per ogni y ϵ </w:t>
      </w:r>
      <w:proofErr w:type="spellStart"/>
      <w:r w:rsidRPr="00DE0985">
        <w:rPr>
          <w:b/>
          <w:sz w:val="32"/>
          <w:szCs w:val="32"/>
        </w:rPr>
        <w:t>R</w:t>
      </w:r>
      <w:r w:rsidRPr="00DE0985">
        <w:rPr>
          <w:sz w:val="32"/>
          <w:szCs w:val="32"/>
        </w:rPr>
        <w:t>n</w:t>
      </w:r>
      <w:proofErr w:type="spellEnd"/>
      <w:r w:rsidRPr="00DE0985">
        <w:rPr>
          <w:sz w:val="32"/>
          <w:szCs w:val="32"/>
        </w:rPr>
        <w:t>,</w:t>
      </w:r>
    </w:p>
    <w:p w:rsidR="00DE0985" w:rsidRDefault="00DE0985" w:rsidP="00DE0985">
      <w:pPr>
        <w:rPr>
          <w:sz w:val="32"/>
          <w:szCs w:val="32"/>
          <w:u w:val="single"/>
        </w:rPr>
      </w:pPr>
      <w:r w:rsidRPr="00DE0985">
        <w:rPr>
          <w:sz w:val="32"/>
          <w:szCs w:val="32"/>
        </w:rPr>
        <w:t xml:space="preserve">è detta </w:t>
      </w:r>
      <w:r w:rsidRPr="00DE0985">
        <w:rPr>
          <w:sz w:val="32"/>
          <w:szCs w:val="32"/>
          <w:u w:val="single"/>
        </w:rPr>
        <w:t>norma vettoriale.</w:t>
      </w:r>
    </w:p>
    <w:p w:rsidR="00DE0985" w:rsidRPr="00DE0985" w:rsidRDefault="00DE0985" w:rsidP="00DE0985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Considerazioni.</w:t>
      </w:r>
    </w:p>
    <w:p w:rsidR="00617028" w:rsidRDefault="00617028" w:rsidP="00617028">
      <w:pPr>
        <w:rPr>
          <w:sz w:val="32"/>
          <w:szCs w:val="32"/>
        </w:rPr>
      </w:pPr>
      <w:r>
        <w:rPr>
          <w:sz w:val="32"/>
          <w:szCs w:val="32"/>
        </w:rPr>
        <w:t xml:space="preserve">Nei seguenti grafici è possibile notare l’ andamento delle diverse norme, </w:t>
      </w:r>
    </w:p>
    <w:p w:rsidR="00617028" w:rsidRDefault="00617028" w:rsidP="00617028">
      <w:pPr>
        <w:rPr>
          <w:sz w:val="32"/>
          <w:szCs w:val="32"/>
        </w:rPr>
      </w:pPr>
      <w:r>
        <w:rPr>
          <w:sz w:val="32"/>
          <w:szCs w:val="32"/>
        </w:rPr>
        <w:t>ovvero norma 1, norma 2 e norma infinito.</w:t>
      </w:r>
    </w:p>
    <w:p w:rsidR="00617028" w:rsidRDefault="00617028" w:rsidP="00617028">
      <w:pPr>
        <w:rPr>
          <w:sz w:val="32"/>
          <w:szCs w:val="32"/>
        </w:rPr>
      </w:pPr>
    </w:p>
    <w:p w:rsidR="00617028" w:rsidRDefault="00617028" w:rsidP="00617028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Qui possiamo notare l’</w:t>
      </w:r>
      <w:r w:rsidR="00C41349">
        <w:rPr>
          <w:sz w:val="32"/>
          <w:szCs w:val="32"/>
        </w:rPr>
        <w:t xml:space="preserve"> andamento della </w:t>
      </w:r>
      <w:r w:rsidR="00C41349" w:rsidRPr="00C41349">
        <w:rPr>
          <w:color w:val="FF0000"/>
          <w:sz w:val="32"/>
          <w:szCs w:val="32"/>
        </w:rPr>
        <w:t>N</w:t>
      </w:r>
      <w:r w:rsidRPr="00C41349">
        <w:rPr>
          <w:color w:val="FF0000"/>
          <w:sz w:val="32"/>
          <w:szCs w:val="32"/>
        </w:rPr>
        <w:t>orma 1</w:t>
      </w:r>
      <w:r>
        <w:rPr>
          <w:sz w:val="32"/>
          <w:szCs w:val="32"/>
        </w:rPr>
        <w:t>. La suddetta norma presenta un andamento crescente. Ricordiamo che la formula per la norma 1 è:</w:t>
      </w:r>
    </w:p>
    <w:p w:rsidR="00617028" w:rsidRPr="00C41349" w:rsidRDefault="00617028" w:rsidP="00617028">
      <w:pPr>
        <w:pStyle w:val="Paragrafoelenco"/>
        <w:jc w:val="center"/>
        <w:rPr>
          <w:color w:val="0070C0"/>
          <w:sz w:val="32"/>
          <w:szCs w:val="32"/>
        </w:rPr>
      </w:pPr>
      <w:r w:rsidRPr="00C41349">
        <w:rPr>
          <w:color w:val="0070C0"/>
          <w:sz w:val="32"/>
          <w:szCs w:val="32"/>
        </w:rPr>
        <w:t>||x</w:t>
      </w:r>
      <w:r w:rsidRPr="00C41349">
        <w:rPr>
          <w:color w:val="0070C0"/>
          <w:sz w:val="32"/>
          <w:szCs w:val="32"/>
          <w:vertAlign w:val="subscript"/>
        </w:rPr>
        <w:t>1</w:t>
      </w:r>
      <w:r w:rsidRPr="00C41349">
        <w:rPr>
          <w:color w:val="0070C0"/>
          <w:sz w:val="32"/>
          <w:szCs w:val="32"/>
        </w:rPr>
        <w:t>||</w:t>
      </w:r>
      <w:r w:rsidRPr="00C41349">
        <w:rPr>
          <w:color w:val="0070C0"/>
          <w:sz w:val="32"/>
          <w:szCs w:val="32"/>
          <w:vertAlign w:val="subscript"/>
        </w:rPr>
        <w:t xml:space="preserve">1  </w:t>
      </w:r>
      <w:r w:rsidRPr="00C41349">
        <w:rPr>
          <w:color w:val="0070C0"/>
          <w:sz w:val="32"/>
          <w:szCs w:val="32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70C0"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color w:val="0070C0"/>
                <w:sz w:val="32"/>
                <w:szCs w:val="32"/>
              </w:rPr>
              <m:t>i=1</m:t>
            </m:r>
          </m:sub>
          <m:sup>
            <m:r>
              <w:rPr>
                <w:rFonts w:ascii="Cambria Math" w:hAnsi="Cambria Math"/>
                <w:color w:val="0070C0"/>
                <w:sz w:val="32"/>
                <w:szCs w:val="32"/>
              </w:rPr>
              <m:t>n</m:t>
            </m:r>
          </m:sup>
          <m:e>
            <m:r>
              <w:rPr>
                <w:rFonts w:ascii="Cambria Math" w:hAnsi="Cambria Math"/>
                <w:color w:val="0070C0"/>
                <w:sz w:val="32"/>
                <w:szCs w:val="32"/>
              </w:rPr>
              <m:t>||x</m:t>
            </m:r>
          </m:e>
        </m:nary>
      </m:oMath>
      <w:r w:rsidR="006579DB" w:rsidRPr="00C41349">
        <w:rPr>
          <w:rFonts w:eastAsiaTheme="minorEastAsia"/>
          <w:color w:val="0070C0"/>
          <w:sz w:val="32"/>
          <w:szCs w:val="32"/>
          <w:vertAlign w:val="subscript"/>
        </w:rPr>
        <w:t>i</w:t>
      </w:r>
      <w:r w:rsidR="006579DB" w:rsidRPr="00C41349">
        <w:rPr>
          <w:rFonts w:eastAsiaTheme="minorEastAsia"/>
          <w:color w:val="0070C0"/>
          <w:sz w:val="32"/>
          <w:szCs w:val="32"/>
        </w:rPr>
        <w:t>||</w:t>
      </w:r>
    </w:p>
    <w:p w:rsidR="00617028" w:rsidRDefault="00617028" w:rsidP="00617028">
      <w:pPr>
        <w:rPr>
          <w:sz w:val="32"/>
          <w:szCs w:val="32"/>
        </w:rPr>
      </w:pPr>
    </w:p>
    <w:p w:rsidR="00617028" w:rsidRDefault="00617028" w:rsidP="00617028">
      <w:pPr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096000" cy="3657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28" w:rsidRDefault="006579DB" w:rsidP="006579DB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Qui Possiamo notare l’ andamento della </w:t>
      </w:r>
      <w:r w:rsidRPr="00C41349">
        <w:rPr>
          <w:color w:val="FF0000"/>
          <w:sz w:val="32"/>
          <w:szCs w:val="32"/>
        </w:rPr>
        <w:t>Norma 2</w:t>
      </w:r>
      <w:r>
        <w:rPr>
          <w:sz w:val="32"/>
          <w:szCs w:val="32"/>
        </w:rPr>
        <w:t xml:space="preserve">. </w:t>
      </w:r>
      <w:r w:rsidR="00CD5AA3">
        <w:rPr>
          <w:sz w:val="32"/>
          <w:szCs w:val="32"/>
        </w:rPr>
        <w:t>L'andamento</w:t>
      </w:r>
      <w:r w:rsidR="00C41349">
        <w:rPr>
          <w:sz w:val="32"/>
          <w:szCs w:val="32"/>
        </w:rPr>
        <w:t xml:space="preserve"> inizialmente è parallelo all’ asse delle x , quindi </w:t>
      </w:r>
      <w:r w:rsidR="00CD5AA3">
        <w:rPr>
          <w:sz w:val="32"/>
          <w:szCs w:val="32"/>
        </w:rPr>
        <w:t>costante. Successivamente</w:t>
      </w:r>
      <w:r w:rsidR="00C41349">
        <w:rPr>
          <w:sz w:val="32"/>
          <w:szCs w:val="32"/>
        </w:rPr>
        <w:t xml:space="preserve"> diventa </w:t>
      </w:r>
      <w:r>
        <w:rPr>
          <w:sz w:val="32"/>
          <w:szCs w:val="32"/>
        </w:rPr>
        <w:t xml:space="preserve"> crescente, molto di più rispetto a quello della norma precedente. Nel seguente si presenta il grafico.</w:t>
      </w:r>
    </w:p>
    <w:p w:rsidR="006579DB" w:rsidRDefault="006579DB" w:rsidP="006579DB">
      <w:pPr>
        <w:ind w:left="360"/>
        <w:rPr>
          <w:sz w:val="32"/>
          <w:szCs w:val="32"/>
        </w:rPr>
      </w:pPr>
      <w:r>
        <w:rPr>
          <w:sz w:val="32"/>
          <w:szCs w:val="32"/>
        </w:rPr>
        <w:t>Ricordiamo che la formula della norma 2 è:</w:t>
      </w:r>
    </w:p>
    <w:p w:rsidR="00C41349" w:rsidRDefault="006579DB" w:rsidP="00C41349">
      <w:pPr>
        <w:ind w:left="360"/>
        <w:jc w:val="center"/>
        <w:rPr>
          <w:rFonts w:eastAsiaTheme="minorEastAsia"/>
          <w:color w:val="0070C0"/>
          <w:sz w:val="32"/>
          <w:szCs w:val="32"/>
          <w:vertAlign w:val="subscript"/>
        </w:rPr>
      </w:pPr>
      <w:r w:rsidRPr="00C41349">
        <w:rPr>
          <w:color w:val="0070C0"/>
          <w:sz w:val="32"/>
          <w:szCs w:val="32"/>
        </w:rPr>
        <w:t>||x</w:t>
      </w:r>
      <w:r w:rsidRPr="00C41349">
        <w:rPr>
          <w:color w:val="0070C0"/>
          <w:sz w:val="32"/>
          <w:szCs w:val="32"/>
          <w:vertAlign w:val="subscript"/>
        </w:rPr>
        <w:t>2</w:t>
      </w:r>
      <w:r w:rsidRPr="00C41349">
        <w:rPr>
          <w:color w:val="0070C0"/>
          <w:sz w:val="32"/>
          <w:szCs w:val="32"/>
        </w:rPr>
        <w:t>||</w:t>
      </w:r>
      <w:r w:rsidRPr="00C41349">
        <w:rPr>
          <w:color w:val="0070C0"/>
          <w:sz w:val="32"/>
          <w:szCs w:val="32"/>
          <w:vertAlign w:val="subscript"/>
        </w:rPr>
        <w:t>2</w:t>
      </w:r>
      <w:r w:rsidRPr="00C41349">
        <w:rPr>
          <w:color w:val="0070C0"/>
          <w:sz w:val="32"/>
          <w:szCs w:val="32"/>
        </w:rPr>
        <w:t>=</w:t>
      </w:r>
      <m:oMath>
        <m:r>
          <w:rPr>
            <w:rFonts w:ascii="Cambria Math" w:hAnsi="Cambria Math"/>
            <w:color w:val="0070C0"/>
            <w:sz w:val="32"/>
            <w:szCs w:val="32"/>
          </w:rPr>
          <m:t>√xTx√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70C0"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color w:val="0070C0"/>
                <w:sz w:val="32"/>
                <w:szCs w:val="32"/>
              </w:rPr>
              <m:t>i=1</m:t>
            </m:r>
          </m:sub>
          <m:sup>
            <m:r>
              <w:rPr>
                <w:rFonts w:ascii="Cambria Math" w:hAnsi="Cambria Math"/>
                <w:color w:val="0070C0"/>
                <w:sz w:val="32"/>
                <w:szCs w:val="32"/>
              </w:rPr>
              <m:t>n</m:t>
            </m:r>
          </m:sup>
          <m:e>
            <m:r>
              <w:rPr>
                <w:rFonts w:ascii="Cambria Math" w:hAnsi="Cambria Math"/>
                <w:color w:val="0070C0"/>
                <w:sz w:val="32"/>
                <w:szCs w:val="32"/>
              </w:rPr>
              <m:t>x</m:t>
            </m:r>
          </m:e>
        </m:nary>
      </m:oMath>
    </w:p>
    <w:p w:rsidR="00C41349" w:rsidRDefault="006579DB" w:rsidP="00C41349">
      <w:pPr>
        <w:ind w:left="360"/>
        <w:rPr>
          <w:i/>
          <w:color w:val="0070C0"/>
          <w:sz w:val="32"/>
          <w:szCs w:val="32"/>
          <w:vertAlign w:val="superscript"/>
        </w:rPr>
      </w:pPr>
      <w:r>
        <w:rPr>
          <w:noProof/>
          <w:lang w:eastAsia="it-IT"/>
        </w:rPr>
        <w:lastRenderedPageBreak/>
        <w:drawing>
          <wp:inline distT="0" distB="0" distL="0" distR="0">
            <wp:extent cx="6096000" cy="36576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9DB" w:rsidRDefault="006579DB" w:rsidP="00C41349">
      <w:pPr>
        <w:rPr>
          <w:sz w:val="32"/>
          <w:szCs w:val="32"/>
        </w:rPr>
      </w:pPr>
    </w:p>
    <w:p w:rsidR="00C41349" w:rsidRPr="00C41349" w:rsidRDefault="00CD5AA3" w:rsidP="00C41349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Infine riportiamo</w:t>
      </w:r>
      <w:r w:rsidR="00C41349">
        <w:rPr>
          <w:sz w:val="32"/>
          <w:szCs w:val="32"/>
        </w:rPr>
        <w:t xml:space="preserve"> l’ andamento della </w:t>
      </w:r>
      <w:r w:rsidR="00C41349">
        <w:rPr>
          <w:color w:val="FF0000"/>
          <w:sz w:val="32"/>
          <w:szCs w:val="32"/>
        </w:rPr>
        <w:t>Norma infinito</w:t>
      </w:r>
      <w:r w:rsidR="00C41349">
        <w:rPr>
          <w:color w:val="000000" w:themeColor="text1"/>
          <w:sz w:val="32"/>
          <w:szCs w:val="32"/>
        </w:rPr>
        <w:t>, come si può notare nel seguente grafico è un andamento</w:t>
      </w:r>
      <w:r>
        <w:rPr>
          <w:color w:val="000000" w:themeColor="text1"/>
          <w:sz w:val="32"/>
          <w:szCs w:val="32"/>
        </w:rPr>
        <w:t xml:space="preserve"> costante. Con una retta paralle</w:t>
      </w:r>
      <w:r w:rsidR="00C41349">
        <w:rPr>
          <w:color w:val="000000" w:themeColor="text1"/>
          <w:sz w:val="32"/>
          <w:szCs w:val="32"/>
        </w:rPr>
        <w:t>la all’asse delle ascisse. Ricordiamo che la formula della norma infinito è:</w:t>
      </w:r>
    </w:p>
    <w:p w:rsidR="00C41349" w:rsidRDefault="00C41349" w:rsidP="00C41349">
      <w:pPr>
        <w:pStyle w:val="Paragrafoelenco"/>
        <w:jc w:val="center"/>
        <w:rPr>
          <w:rFonts w:eastAsiaTheme="minorEastAsia"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||x||</w:t>
      </w:r>
      <m:oMath>
        <m:r>
          <w:rPr>
            <w:rFonts w:ascii="Cambria Math" w:hAnsi="Cambria Math"/>
            <w:color w:val="000000" w:themeColor="text1"/>
            <w:sz w:val="32"/>
            <w:szCs w:val="32"/>
          </w:rPr>
          <m:t>∞</m:t>
        </m:r>
      </m:oMath>
      <w:r>
        <w:rPr>
          <w:rFonts w:eastAsiaTheme="minorEastAsia"/>
          <w:color w:val="000000" w:themeColor="text1"/>
          <w:sz w:val="32"/>
          <w:szCs w:val="32"/>
        </w:rPr>
        <w:t>= max |x</w:t>
      </w:r>
      <w:r>
        <w:rPr>
          <w:rFonts w:eastAsiaTheme="minorEastAsia"/>
          <w:color w:val="000000" w:themeColor="text1"/>
          <w:sz w:val="32"/>
          <w:szCs w:val="32"/>
          <w:vertAlign w:val="subscript"/>
        </w:rPr>
        <w:t>i</w:t>
      </w:r>
      <w:r>
        <w:rPr>
          <w:rFonts w:eastAsiaTheme="minorEastAsia"/>
          <w:color w:val="000000" w:themeColor="text1"/>
          <w:sz w:val="32"/>
          <w:szCs w:val="32"/>
        </w:rPr>
        <w:t>|</w:t>
      </w:r>
    </w:p>
    <w:p w:rsidR="00C41349" w:rsidRDefault="00C41349" w:rsidP="00C41349">
      <w:pPr>
        <w:pStyle w:val="Paragrafoelenco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lastRenderedPageBreak/>
        <w:drawing>
          <wp:inline distT="0" distB="0" distL="0" distR="0">
            <wp:extent cx="6096000" cy="36576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in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349" w:rsidRDefault="00C41349" w:rsidP="00C41349">
      <w:pPr>
        <w:pStyle w:val="Paragrafoelenco"/>
        <w:rPr>
          <w:sz w:val="32"/>
          <w:szCs w:val="32"/>
        </w:rPr>
      </w:pPr>
    </w:p>
    <w:p w:rsidR="002F105B" w:rsidRPr="002F105B" w:rsidRDefault="002F105B" w:rsidP="002F105B">
      <w:pPr>
        <w:jc w:val="both"/>
        <w:rPr>
          <w:sz w:val="32"/>
          <w:szCs w:val="32"/>
        </w:rPr>
      </w:pPr>
      <w:r>
        <w:rPr>
          <w:sz w:val="32"/>
          <w:szCs w:val="32"/>
        </w:rPr>
        <w:t>Nel caso</w:t>
      </w:r>
      <w:r w:rsidRPr="002F105B">
        <w:rPr>
          <w:sz w:val="32"/>
          <w:szCs w:val="32"/>
        </w:rPr>
        <w:t xml:space="preserve"> </w:t>
      </w:r>
      <w:r>
        <w:rPr>
          <w:sz w:val="32"/>
          <w:szCs w:val="32"/>
        </w:rPr>
        <w:t>del vettore</w:t>
      </w:r>
      <w:r w:rsidRPr="002F105B">
        <w:rPr>
          <w:sz w:val="32"/>
          <w:szCs w:val="32"/>
        </w:rPr>
        <w:t xml:space="preserve">  (-1,1) </w:t>
      </w:r>
      <w:r>
        <w:rPr>
          <w:sz w:val="32"/>
          <w:szCs w:val="32"/>
        </w:rPr>
        <w:t>abbiamo</w:t>
      </w:r>
      <w:r w:rsidRPr="002F105B">
        <w:rPr>
          <w:sz w:val="32"/>
          <w:szCs w:val="32"/>
        </w:rPr>
        <w:t xml:space="preserve"> </w:t>
      </w:r>
      <w:r>
        <w:rPr>
          <w:sz w:val="32"/>
          <w:szCs w:val="32"/>
        </w:rPr>
        <w:t>osservato che</w:t>
      </w:r>
      <w:r w:rsidRPr="002F105B">
        <w:rPr>
          <w:sz w:val="32"/>
          <w:szCs w:val="32"/>
        </w:rPr>
        <w:t xml:space="preserve">, </w:t>
      </w:r>
      <w:r>
        <w:rPr>
          <w:sz w:val="32"/>
          <w:szCs w:val="32"/>
        </w:rPr>
        <w:t>nonostante</w:t>
      </w:r>
    </w:p>
    <w:p w:rsidR="002F105B" w:rsidRPr="002F105B" w:rsidRDefault="002F105B" w:rsidP="002F105B">
      <w:pPr>
        <w:jc w:val="both"/>
        <w:rPr>
          <w:sz w:val="32"/>
          <w:szCs w:val="32"/>
        </w:rPr>
      </w:pPr>
      <w:r>
        <w:rPr>
          <w:sz w:val="32"/>
          <w:szCs w:val="32"/>
        </w:rPr>
        <w:t>La seconda relazione è verificata</w:t>
      </w:r>
      <w:r w:rsidRPr="002F105B">
        <w:rPr>
          <w:sz w:val="32"/>
          <w:szCs w:val="32"/>
        </w:rPr>
        <w:t xml:space="preserve">, </w:t>
      </w:r>
      <w:r>
        <w:rPr>
          <w:sz w:val="32"/>
          <w:szCs w:val="32"/>
        </w:rPr>
        <w:t>il compilatore la considera falsa</w:t>
      </w:r>
      <w:r w:rsidRPr="002F105B">
        <w:rPr>
          <w:sz w:val="32"/>
          <w:szCs w:val="32"/>
        </w:rPr>
        <w:t>.</w:t>
      </w:r>
    </w:p>
    <w:p w:rsidR="00C41349" w:rsidRDefault="002F105B" w:rsidP="002F105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Abbiamo notato che questo è un problema di tipo numerico è dovuto all’ errore di arrotondamento in difetto che si ha per </w:t>
      </w:r>
      <m:oMath>
        <m:r>
          <w:rPr>
            <w:rFonts w:ascii="Cambria Math" w:hAnsi="Cambria Math"/>
            <w:sz w:val="32"/>
            <w:szCs w:val="32"/>
          </w:rPr>
          <m:t>√2</m:t>
        </m:r>
      </m:oMath>
      <w:r>
        <w:rPr>
          <w:sz w:val="32"/>
          <w:szCs w:val="32"/>
        </w:rPr>
        <w:t xml:space="preserve"> </w:t>
      </w:r>
      <w:r w:rsidRPr="002F105B">
        <w:rPr>
          <w:sz w:val="32"/>
          <w:szCs w:val="32"/>
        </w:rPr>
        <w:t>.</w:t>
      </w:r>
    </w:p>
    <w:p w:rsidR="002F105B" w:rsidRDefault="002F105B" w:rsidP="002F105B">
      <w:pPr>
        <w:jc w:val="both"/>
        <w:rPr>
          <w:sz w:val="32"/>
          <w:szCs w:val="32"/>
        </w:rPr>
      </w:pPr>
    </w:p>
    <w:p w:rsidR="002F105B" w:rsidRDefault="002F105B" w:rsidP="002F105B">
      <w:pPr>
        <w:jc w:val="right"/>
        <w:rPr>
          <w:sz w:val="32"/>
          <w:szCs w:val="32"/>
        </w:rPr>
      </w:pPr>
      <w:r>
        <w:rPr>
          <w:sz w:val="32"/>
          <w:szCs w:val="32"/>
        </w:rPr>
        <w:t>L’ analisi dei risultati è stata condotta dagli studenti</w:t>
      </w:r>
      <w:r w:rsidR="0060786E">
        <w:rPr>
          <w:sz w:val="32"/>
          <w:szCs w:val="32"/>
        </w:rPr>
        <w:t>.</w:t>
      </w:r>
      <w:bookmarkStart w:id="0" w:name="_GoBack"/>
      <w:bookmarkEnd w:id="0"/>
    </w:p>
    <w:p w:rsidR="002F105B" w:rsidRDefault="002F105B" w:rsidP="002F105B">
      <w:pPr>
        <w:jc w:val="right"/>
        <w:rPr>
          <w:sz w:val="32"/>
          <w:szCs w:val="32"/>
        </w:rPr>
      </w:pPr>
      <w:r>
        <w:rPr>
          <w:sz w:val="32"/>
          <w:szCs w:val="32"/>
        </w:rPr>
        <w:t>GIUSEPPE PRIMERANO</w:t>
      </w:r>
    </w:p>
    <w:p w:rsidR="002F105B" w:rsidRPr="004C77FD" w:rsidRDefault="002F105B" w:rsidP="002F105B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EMANUELE INFORTUNA</w:t>
      </w:r>
    </w:p>
    <w:sectPr w:rsidR="002F105B" w:rsidRPr="004C77FD" w:rsidSect="00C01F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6C4095"/>
    <w:multiLevelType w:val="hybridMultilevel"/>
    <w:tmpl w:val="DA6AC7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617028"/>
    <w:rsid w:val="0015627C"/>
    <w:rsid w:val="002F105B"/>
    <w:rsid w:val="004C77FD"/>
    <w:rsid w:val="0060786E"/>
    <w:rsid w:val="00617028"/>
    <w:rsid w:val="006579DB"/>
    <w:rsid w:val="00892281"/>
    <w:rsid w:val="00C01F7A"/>
    <w:rsid w:val="00C41349"/>
    <w:rsid w:val="00CD5AA3"/>
    <w:rsid w:val="00DE0985"/>
    <w:rsid w:val="00F85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01F7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17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17028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617028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61702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17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17028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617028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61702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3C445-CB71-441D-830A-4A22463A6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HP250G3</cp:lastModifiedBy>
  <cp:revision>9</cp:revision>
  <dcterms:created xsi:type="dcterms:W3CDTF">2019-05-21T08:41:00Z</dcterms:created>
  <dcterms:modified xsi:type="dcterms:W3CDTF">2019-06-12T08:50:00Z</dcterms:modified>
</cp:coreProperties>
</file>