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4DF" w:rsidRPr="00F56E6D" w:rsidRDefault="00174D05" w:rsidP="00F56E6D">
      <w:pPr>
        <w:pStyle w:val="Titolo1"/>
        <w:spacing w:before="0"/>
        <w:jc w:val="both"/>
        <w:rPr>
          <w:rFonts w:asciiTheme="minorHAnsi" w:hAnsiTheme="minorHAnsi" w:cstheme="minorHAnsi"/>
          <w:color w:val="000000" w:themeColor="text1"/>
          <w:sz w:val="56"/>
          <w:szCs w:val="56"/>
        </w:rPr>
      </w:pPr>
      <w:r>
        <w:rPr>
          <w:rFonts w:asciiTheme="minorHAnsi" w:hAnsiTheme="minorHAnsi" w:cstheme="minorHAnsi"/>
          <w:color w:val="000000" w:themeColor="text1"/>
          <w:sz w:val="56"/>
          <w:szCs w:val="56"/>
        </w:rPr>
        <w:t>GRUPPO IV</w:t>
      </w:r>
      <w:r w:rsidR="00F56E6D" w:rsidRPr="00F56E6D">
        <w:rPr>
          <w:rFonts w:asciiTheme="minorHAnsi" w:hAnsiTheme="minorHAnsi" w:cstheme="minorHAnsi"/>
          <w:color w:val="000000" w:themeColor="text1"/>
          <w:sz w:val="56"/>
          <w:szCs w:val="56"/>
        </w:rPr>
        <w:t xml:space="preserve"> – ESERCIZIO 1 </w:t>
      </w:r>
    </w:p>
    <w:p w:rsidR="001B1972" w:rsidRPr="00174D05" w:rsidRDefault="00174D05" w:rsidP="00F56E6D">
      <w:pPr>
        <w:spacing w:after="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Cosa chiede l’ esercizio?</w:t>
      </w:r>
    </w:p>
    <w:p w:rsidR="001B1972" w:rsidRDefault="001B1972" w:rsidP="00F56E6D">
      <w:pPr>
        <w:spacing w:after="0"/>
        <w:jc w:val="both"/>
        <w:rPr>
          <w:rFonts w:cstheme="minorHAnsi"/>
          <w:sz w:val="24"/>
          <w:szCs w:val="24"/>
        </w:rPr>
      </w:pPr>
      <w:r w:rsidRPr="00F56E6D">
        <w:rPr>
          <w:rFonts w:cstheme="minorHAnsi"/>
          <w:sz w:val="24"/>
          <w:szCs w:val="24"/>
        </w:rPr>
        <w:t>Studiare, analizzando i risultati, l’indice di condizionamento di alcune classi di matrici rispetto ad una delle norme studiate. Fare il grafico dell’andamento dell’indice di condizionamento al crescere dell’ordine n da 2 a 10 per alcune tra le famiglie di matrici confrontabili, perché generate dalla stessa regola di costruzione. Confrontare, analizzare e commentare i risultati.</w:t>
      </w:r>
    </w:p>
    <w:p w:rsidR="00F56E6D" w:rsidRPr="00F56E6D" w:rsidRDefault="00F56E6D" w:rsidP="00F56E6D">
      <w:pPr>
        <w:spacing w:after="0"/>
        <w:jc w:val="both"/>
        <w:rPr>
          <w:rFonts w:cstheme="minorHAnsi"/>
          <w:sz w:val="24"/>
          <w:szCs w:val="24"/>
        </w:rPr>
      </w:pPr>
    </w:p>
    <w:p w:rsidR="00D72D7D" w:rsidRDefault="00F56E6D" w:rsidP="00F56E6D">
      <w:pPr>
        <w:spacing w:after="0"/>
        <w:jc w:val="both"/>
        <w:rPr>
          <w:rFonts w:cstheme="minorHAnsi"/>
          <w:b/>
          <w:sz w:val="28"/>
          <w:szCs w:val="28"/>
        </w:rPr>
      </w:pPr>
      <w:r w:rsidRPr="00F56E6D">
        <w:rPr>
          <w:rFonts w:cstheme="minorHAnsi"/>
          <w:b/>
          <w:sz w:val="28"/>
          <w:szCs w:val="28"/>
        </w:rPr>
        <w:t>Considerazioni</w:t>
      </w:r>
      <w:r w:rsidR="00D72D7D">
        <w:rPr>
          <w:rFonts w:cstheme="minorHAnsi"/>
          <w:b/>
          <w:sz w:val="28"/>
          <w:szCs w:val="28"/>
        </w:rPr>
        <w:t xml:space="preserve"> e cenni di teoria.</w:t>
      </w:r>
    </w:p>
    <w:p w:rsidR="00D72D7D" w:rsidRPr="00D72D7D" w:rsidRDefault="00D72D7D" w:rsidP="00F56E6D">
      <w:pPr>
        <w:spacing w:after="0"/>
        <w:jc w:val="both"/>
        <w:rPr>
          <w:rFonts w:cstheme="minorHAnsi"/>
        </w:rPr>
      </w:pPr>
      <w:r>
        <w:rPr>
          <w:rFonts w:cstheme="minorHAnsi"/>
        </w:rPr>
        <w:t>Prima di parlare di metodi per la risoluzione di sistemi lineari è opportuno definire studiare il condizionamento di un problema, infatti grazie a lui è possibile dare delle valutazioni sulle perturbazioni che ci possono essere nella soluzione del</w:t>
      </w:r>
      <w:r w:rsidR="00BB163B">
        <w:rPr>
          <w:rFonts w:cstheme="minorHAnsi"/>
        </w:rPr>
        <w:t xml:space="preserve"> problema. Si analizza solamente</w:t>
      </w:r>
      <w:r>
        <w:rPr>
          <w:rFonts w:cstheme="minorHAnsi"/>
        </w:rPr>
        <w:t xml:space="preserve"> il caso in cui il vettore </w:t>
      </w:r>
      <w:r>
        <w:rPr>
          <w:rFonts w:cstheme="minorHAnsi"/>
          <w:b/>
          <w:i/>
        </w:rPr>
        <w:t>b</w:t>
      </w:r>
      <w:r>
        <w:rPr>
          <w:rFonts w:cstheme="minorHAnsi"/>
        </w:rPr>
        <w:t xml:space="preserve"> è perturbato e si suppone che </w:t>
      </w:r>
      <w:r>
        <w:rPr>
          <w:rFonts w:cstheme="minorHAnsi"/>
          <w:b/>
          <w:i/>
        </w:rPr>
        <w:t xml:space="preserve">b≠ 0 </w:t>
      </w:r>
      <w:r>
        <w:rPr>
          <w:rFonts w:cstheme="minorHAnsi"/>
        </w:rPr>
        <w:t xml:space="preserve">per cui anche </w:t>
      </w:r>
      <w:r>
        <w:rPr>
          <w:rFonts w:cstheme="minorHAnsi"/>
          <w:b/>
          <w:i/>
        </w:rPr>
        <w:t xml:space="preserve"> x≠0</w:t>
      </w:r>
      <w:r>
        <w:rPr>
          <w:rFonts w:cstheme="minorHAnsi"/>
        </w:rPr>
        <w:t xml:space="preserve"> .</w:t>
      </w:r>
    </w:p>
    <w:p w:rsidR="001B1972" w:rsidRPr="00F56E6D" w:rsidRDefault="001B1972" w:rsidP="00F56E6D">
      <w:pPr>
        <w:spacing w:after="0"/>
        <w:jc w:val="both"/>
        <w:rPr>
          <w:rFonts w:cstheme="minorHAnsi"/>
          <w:sz w:val="24"/>
          <w:szCs w:val="24"/>
        </w:rPr>
      </w:pPr>
      <w:r w:rsidRPr="00F56E6D">
        <w:rPr>
          <w:rFonts w:cstheme="minorHAnsi"/>
          <w:sz w:val="24"/>
          <w:szCs w:val="24"/>
        </w:rPr>
        <w:t xml:space="preserve">L’indice di </w:t>
      </w:r>
      <w:r w:rsidRPr="00D72D7D">
        <w:rPr>
          <w:rFonts w:cstheme="minorHAnsi"/>
        </w:rPr>
        <w:t>condizionamento</w:t>
      </w:r>
      <w:r w:rsidRPr="00F56E6D">
        <w:rPr>
          <w:rFonts w:cstheme="minorHAnsi"/>
          <w:sz w:val="24"/>
          <w:szCs w:val="24"/>
        </w:rPr>
        <w:t xml:space="preserve"> permette di capire se un problema è ben condizionato o meno. </w:t>
      </w:r>
    </w:p>
    <w:p w:rsidR="001B1972" w:rsidRDefault="001B1972" w:rsidP="00F56E6D">
      <w:pPr>
        <w:spacing w:after="0"/>
        <w:jc w:val="both"/>
        <w:rPr>
          <w:rFonts w:cstheme="minorHAnsi"/>
          <w:sz w:val="24"/>
          <w:szCs w:val="24"/>
        </w:rPr>
      </w:pPr>
      <w:r w:rsidRPr="00F56E6D">
        <w:rPr>
          <w:rFonts w:cstheme="minorHAnsi"/>
          <w:i/>
          <w:sz w:val="24"/>
          <w:szCs w:val="24"/>
        </w:rPr>
        <w:t>Un problema si dice mal condizionato se le soluzioni del medesimo sono molto sensibili a piccole variazioni dei dati di input.</w:t>
      </w:r>
    </w:p>
    <w:p w:rsidR="00D72D7D" w:rsidRPr="00F975DC" w:rsidRDefault="00D72D7D" w:rsidP="00F56E6D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 definisce con µ(A) </w:t>
      </w:r>
      <w:r w:rsidR="00F975DC">
        <w:rPr>
          <w:rFonts w:cstheme="minorHAnsi"/>
          <w:sz w:val="24"/>
          <w:szCs w:val="24"/>
        </w:rPr>
        <w:t xml:space="preserve">il </w:t>
      </w:r>
      <w:r w:rsidR="00F975DC">
        <w:rPr>
          <w:rFonts w:cstheme="minorHAnsi"/>
          <w:i/>
          <w:sz w:val="24"/>
          <w:szCs w:val="24"/>
        </w:rPr>
        <w:t xml:space="preserve">numero di condizionamento </w:t>
      </w:r>
      <w:r w:rsidR="00F975DC">
        <w:rPr>
          <w:rFonts w:cstheme="minorHAnsi"/>
          <w:sz w:val="24"/>
          <w:szCs w:val="24"/>
        </w:rPr>
        <w:t>della matrice A, il numero di condizionamento è sempre &gt;=1.</w:t>
      </w:r>
    </w:p>
    <w:p w:rsidR="001B1972" w:rsidRPr="00F56E6D" w:rsidRDefault="001B1972" w:rsidP="00F56E6D">
      <w:pPr>
        <w:spacing w:after="0"/>
        <w:jc w:val="both"/>
        <w:rPr>
          <w:rFonts w:eastAsiaTheme="minorEastAsia" w:cstheme="minorHAnsi"/>
          <w:sz w:val="24"/>
          <w:szCs w:val="24"/>
        </w:rPr>
      </w:pPr>
      <w:r w:rsidRPr="00F56E6D">
        <w:rPr>
          <w:rFonts w:cstheme="minorHAnsi"/>
          <w:sz w:val="24"/>
          <w:szCs w:val="24"/>
        </w:rPr>
        <w:t xml:space="preserve">Il condizionamento di un sistema di equazioni lineari nella forma </w:t>
      </w:r>
      <m:oMath>
        <m:r>
          <w:rPr>
            <w:rFonts w:ascii="Cambria Math" w:hAnsi="Cambria Math" w:cstheme="minorHAnsi"/>
            <w:sz w:val="24"/>
            <w:szCs w:val="24"/>
          </w:rPr>
          <m:t>Ax=b</m:t>
        </m:r>
      </m:oMath>
      <w:r w:rsidRPr="00F56E6D">
        <w:rPr>
          <w:rFonts w:eastAsiaTheme="minorEastAsia" w:cstheme="minorHAnsi"/>
          <w:sz w:val="24"/>
          <w:szCs w:val="24"/>
        </w:rPr>
        <w:t xml:space="preserve"> è dato da 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-1</m:t>
                    </m:r>
                  </m:sup>
                </m:sSup>
              </m:e>
            </m:d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∙|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|</m:t>
        </m:r>
      </m:oMath>
      <w:r w:rsidR="00F56E6D">
        <w:rPr>
          <w:rFonts w:eastAsiaTheme="minorEastAsia" w:cstheme="minorHAnsi"/>
          <w:sz w:val="24"/>
          <w:szCs w:val="24"/>
        </w:rPr>
        <w:t>,</w:t>
      </w:r>
    </w:p>
    <w:p w:rsidR="001B1972" w:rsidRPr="00F56E6D" w:rsidRDefault="00F56E6D" w:rsidP="00F56E6D">
      <w:pPr>
        <w:spacing w:after="0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d</w:t>
      </w:r>
      <w:r w:rsidR="001B1972" w:rsidRPr="00F56E6D">
        <w:rPr>
          <w:rFonts w:eastAsiaTheme="minorEastAsia" w:cstheme="minorHAnsi"/>
          <w:sz w:val="24"/>
          <w:szCs w:val="24"/>
        </w:rPr>
        <w:t xml:space="preserve">ove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||∙||</m:t>
        </m:r>
      </m:oMath>
      <w:r w:rsidR="001B1972" w:rsidRPr="00F56E6D">
        <w:rPr>
          <w:rFonts w:eastAsiaTheme="minorEastAsia" w:cstheme="minorHAnsi"/>
          <w:sz w:val="24"/>
          <w:szCs w:val="24"/>
        </w:rPr>
        <w:t xml:space="preserve"> indica una norma matriciale.</w:t>
      </w:r>
    </w:p>
    <w:p w:rsidR="00994A77" w:rsidRDefault="00994A77" w:rsidP="00F56E6D">
      <w:pPr>
        <w:spacing w:after="0"/>
        <w:jc w:val="both"/>
        <w:rPr>
          <w:rFonts w:eastAsiaTheme="minorEastAsia" w:cstheme="minorHAnsi"/>
          <w:sz w:val="24"/>
          <w:szCs w:val="24"/>
        </w:rPr>
      </w:pPr>
      <w:r w:rsidRPr="00F56E6D">
        <w:rPr>
          <w:rFonts w:eastAsiaTheme="minorEastAsia" w:cstheme="minorHAnsi"/>
          <w:sz w:val="24"/>
          <w:szCs w:val="24"/>
        </w:rPr>
        <w:t xml:space="preserve">Il condizionamento ottimale lo si ha per la matrice identica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Ι</m:t>
        </m:r>
      </m:oMath>
      <w:r w:rsidR="00054EDF" w:rsidRPr="00F56E6D">
        <w:rPr>
          <w:rFonts w:eastAsiaTheme="minorEastAsia" w:cstheme="minorHAnsi"/>
          <w:sz w:val="24"/>
          <w:szCs w:val="24"/>
        </w:rPr>
        <w:t xml:space="preserve"> (</w:t>
      </w:r>
      <w:proofErr w:type="spellStart"/>
      <w:r w:rsidR="00054EDF" w:rsidRPr="00F56E6D">
        <w:rPr>
          <w:rFonts w:eastAsiaTheme="minorEastAsia" w:cstheme="minorHAnsi"/>
          <w:sz w:val="24"/>
          <w:szCs w:val="24"/>
        </w:rPr>
        <w:t>cond</w:t>
      </w:r>
      <w:proofErr w:type="spellEnd"/>
      <w:r w:rsidR="00054EDF" w:rsidRPr="00F56E6D">
        <w:rPr>
          <w:rFonts w:eastAsiaTheme="minorEastAsia" w:cstheme="minorHAnsi"/>
          <w:sz w:val="24"/>
          <w:szCs w:val="24"/>
        </w:rPr>
        <w:t>(i)=1)</w:t>
      </w:r>
      <w:r w:rsidRPr="00F56E6D">
        <w:rPr>
          <w:rFonts w:eastAsiaTheme="minorEastAsia" w:cstheme="minorHAnsi"/>
          <w:sz w:val="24"/>
          <w:szCs w:val="24"/>
        </w:rPr>
        <w:t xml:space="preserve"> . L’indice di condizionamento di una matrice </w:t>
      </w:r>
      <m:oMath>
        <m:r>
          <w:rPr>
            <w:rFonts w:ascii="Cambria Math" w:hAnsi="Cambria Math" w:cstheme="minorHAnsi"/>
            <w:sz w:val="24"/>
            <w:szCs w:val="24"/>
          </w:rPr>
          <m:t>A</m:t>
        </m:r>
      </m:oMath>
      <w:r w:rsidRPr="00F56E6D">
        <w:rPr>
          <w:rFonts w:eastAsiaTheme="minorEastAsia" w:cstheme="minorHAnsi"/>
          <w:sz w:val="24"/>
          <w:szCs w:val="24"/>
        </w:rPr>
        <w:t xml:space="preserve"> ci permette di stabilire quanto la stabilità della matrice </w:t>
      </w:r>
      <m:oMath>
        <m:r>
          <w:rPr>
            <w:rFonts w:ascii="Cambria Math" w:hAnsi="Cambria Math" w:cstheme="minorHAnsi"/>
            <w:sz w:val="24"/>
            <w:szCs w:val="24"/>
          </w:rPr>
          <m:t>A</m:t>
        </m:r>
      </m:oMath>
      <w:r w:rsidRPr="00F56E6D">
        <w:rPr>
          <w:rFonts w:eastAsiaTheme="minorEastAsia" w:cstheme="minorHAnsi"/>
          <w:sz w:val="24"/>
          <w:szCs w:val="24"/>
        </w:rPr>
        <w:t xml:space="preserve"> è vicina alla stabilità della matrice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Ι</m:t>
        </m:r>
      </m:oMath>
      <w:r w:rsidR="00054EDF" w:rsidRPr="00F56E6D">
        <w:rPr>
          <w:rFonts w:eastAsiaTheme="minorEastAsia" w:cstheme="minorHAnsi"/>
          <w:sz w:val="24"/>
          <w:szCs w:val="24"/>
        </w:rPr>
        <w:t>.</w:t>
      </w:r>
    </w:p>
    <w:p w:rsidR="00F975DC" w:rsidRPr="00F56E6D" w:rsidRDefault="00F975DC" w:rsidP="00F56E6D">
      <w:pPr>
        <w:spacing w:after="0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Inoltre risulta che se µ(A) assume valori piccoli , allora piccole perturbazioni sui dati indurranno piccole perturbazioni sulla soluzione e quindi il problema è ben condizionato, in questo caso la matrice relativa al sistema sarà ben condizionata; il contrario succede se µ(A) assume valori  grandi allora piccole variazioni sui dati possono indurre grandi perturbazioni nella soluzi</w:t>
      </w:r>
      <w:r w:rsidR="00BB163B">
        <w:rPr>
          <w:rFonts w:eastAsiaTheme="minorEastAsia" w:cstheme="minorHAnsi"/>
          <w:sz w:val="24"/>
          <w:szCs w:val="24"/>
        </w:rPr>
        <w:t>one e quindi il problema può es</w:t>
      </w:r>
      <w:r>
        <w:rPr>
          <w:rFonts w:eastAsiaTheme="minorEastAsia" w:cstheme="minorHAnsi"/>
          <w:sz w:val="24"/>
          <w:szCs w:val="24"/>
        </w:rPr>
        <w:t>sere mal condi</w:t>
      </w:r>
      <w:r w:rsidR="00BB163B">
        <w:rPr>
          <w:rFonts w:eastAsiaTheme="minorEastAsia" w:cstheme="minorHAnsi"/>
          <w:sz w:val="24"/>
          <w:szCs w:val="24"/>
        </w:rPr>
        <w:t>zi</w:t>
      </w:r>
      <w:r>
        <w:rPr>
          <w:rFonts w:eastAsiaTheme="minorEastAsia" w:cstheme="minorHAnsi"/>
          <w:sz w:val="24"/>
          <w:szCs w:val="24"/>
        </w:rPr>
        <w:t>onato e la stessa matrice sarà mal condizionata.</w:t>
      </w:r>
    </w:p>
    <w:p w:rsidR="00054EDF" w:rsidRDefault="00054EDF" w:rsidP="00F56E6D">
      <w:pPr>
        <w:spacing w:after="0"/>
        <w:jc w:val="both"/>
        <w:rPr>
          <w:rFonts w:eastAsiaTheme="minorEastAsia" w:cstheme="minorHAnsi"/>
          <w:sz w:val="24"/>
          <w:szCs w:val="24"/>
        </w:rPr>
      </w:pPr>
      <w:r w:rsidRPr="00F56E6D">
        <w:rPr>
          <w:rFonts w:eastAsiaTheme="minorEastAsia" w:cstheme="minorHAnsi"/>
          <w:sz w:val="24"/>
          <w:szCs w:val="24"/>
        </w:rPr>
        <w:t>Le matrici su cui verrà calcolato l</w:t>
      </w:r>
      <w:r w:rsidR="00F56E6D">
        <w:rPr>
          <w:rFonts w:eastAsiaTheme="minorEastAsia" w:cstheme="minorHAnsi"/>
          <w:sz w:val="24"/>
          <w:szCs w:val="24"/>
        </w:rPr>
        <w:t>’indice di condizionamento sono</w:t>
      </w:r>
      <w:r w:rsidRPr="00F56E6D">
        <w:rPr>
          <w:rFonts w:eastAsiaTheme="minorEastAsia" w:cstheme="minorHAnsi"/>
          <w:sz w:val="24"/>
          <w:szCs w:val="24"/>
        </w:rPr>
        <w:t xml:space="preserve"> la matrice di Wilkinson e la matrice di Hilbert. Quest’ultima matrice è</w:t>
      </w:r>
      <w:r w:rsidR="00F56E6D">
        <w:rPr>
          <w:rFonts w:eastAsiaTheme="minorEastAsia" w:cstheme="minorHAnsi"/>
          <w:sz w:val="24"/>
          <w:szCs w:val="24"/>
        </w:rPr>
        <w:t>,</w:t>
      </w:r>
      <w:r w:rsidRPr="00F56E6D">
        <w:rPr>
          <w:rFonts w:eastAsiaTheme="minorEastAsia" w:cstheme="minorHAnsi"/>
          <w:sz w:val="24"/>
          <w:szCs w:val="24"/>
        </w:rPr>
        <w:t xml:space="preserve"> tra l’altro</w:t>
      </w:r>
      <w:r w:rsidR="00F56E6D">
        <w:rPr>
          <w:rFonts w:eastAsiaTheme="minorEastAsia" w:cstheme="minorHAnsi"/>
          <w:sz w:val="24"/>
          <w:szCs w:val="24"/>
        </w:rPr>
        <w:t>,</w:t>
      </w:r>
      <w:r w:rsidRPr="00F56E6D">
        <w:rPr>
          <w:rFonts w:eastAsiaTheme="minorEastAsia" w:cstheme="minorHAnsi"/>
          <w:sz w:val="24"/>
          <w:szCs w:val="24"/>
        </w:rPr>
        <w:t xml:space="preserve"> nota per ess</w:t>
      </w:r>
      <w:r w:rsidR="00F56E6D">
        <w:rPr>
          <w:rFonts w:eastAsiaTheme="minorEastAsia" w:cstheme="minorHAnsi"/>
          <w:sz w:val="24"/>
          <w:szCs w:val="24"/>
        </w:rPr>
        <w:t>ere fortemente mal condizionata</w:t>
      </w:r>
      <w:r w:rsidRPr="00F56E6D">
        <w:rPr>
          <w:rFonts w:eastAsiaTheme="minorEastAsia" w:cstheme="minorHAnsi"/>
          <w:sz w:val="24"/>
          <w:szCs w:val="24"/>
        </w:rPr>
        <w:t>.</w:t>
      </w:r>
    </w:p>
    <w:p w:rsidR="00F56E6D" w:rsidRPr="00F56E6D" w:rsidRDefault="00F56E6D" w:rsidP="00F56E6D">
      <w:pPr>
        <w:spacing w:after="0"/>
        <w:jc w:val="both"/>
        <w:rPr>
          <w:rFonts w:eastAsiaTheme="minorEastAsia" w:cstheme="minorHAnsi"/>
          <w:sz w:val="24"/>
          <w:szCs w:val="24"/>
        </w:rPr>
      </w:pPr>
    </w:p>
    <w:p w:rsidR="00F56E6D" w:rsidRPr="005C3EDB" w:rsidRDefault="005C3EDB" w:rsidP="00F56E6D">
      <w:pPr>
        <w:spacing w:after="0"/>
        <w:jc w:val="both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b/>
          <w:sz w:val="28"/>
          <w:szCs w:val="28"/>
        </w:rPr>
        <w:t>Codice</w:t>
      </w:r>
    </w:p>
    <w:p w:rsidR="00494784" w:rsidRPr="00F56E6D" w:rsidRDefault="005C3EDB" w:rsidP="00F56E6D">
      <w:pPr>
        <w:spacing w:after="0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Dopo aver inserito la matrice,</w:t>
      </w:r>
      <w:r w:rsidR="00320E7C" w:rsidRPr="00F56E6D">
        <w:rPr>
          <w:rFonts w:eastAsiaTheme="minorEastAsia" w:cstheme="minorHAnsi"/>
          <w:sz w:val="24"/>
          <w:szCs w:val="24"/>
        </w:rPr>
        <w:t xml:space="preserve"> tramite la rout</w:t>
      </w:r>
      <w:r w:rsidR="00F56E6D">
        <w:rPr>
          <w:rFonts w:eastAsiaTheme="minorEastAsia" w:cstheme="minorHAnsi"/>
          <w:sz w:val="24"/>
          <w:szCs w:val="24"/>
        </w:rPr>
        <w:t xml:space="preserve">ine della libreria </w:t>
      </w:r>
      <w:proofErr w:type="spellStart"/>
      <w:r w:rsidR="00F56E6D">
        <w:rPr>
          <w:rFonts w:eastAsiaTheme="minorEastAsia" w:cstheme="minorHAnsi"/>
          <w:sz w:val="24"/>
          <w:szCs w:val="24"/>
        </w:rPr>
        <w:t>msimsl</w:t>
      </w:r>
      <w:proofErr w:type="spellEnd"/>
      <w:r w:rsidR="00F56E6D">
        <w:rPr>
          <w:rFonts w:eastAsiaTheme="minorEastAsia" w:cstheme="minorHAnsi"/>
          <w:sz w:val="24"/>
          <w:szCs w:val="24"/>
        </w:rPr>
        <w:t xml:space="preserve"> LINRG:</w:t>
      </w:r>
      <w:r w:rsidR="00320E7C" w:rsidRPr="00F56E6D">
        <w:rPr>
          <w:rFonts w:eastAsiaTheme="minorEastAsia" w:cstheme="minorHAnsi"/>
          <w:sz w:val="24"/>
          <w:szCs w:val="24"/>
        </w:rPr>
        <w:t xml:space="preserve"> </w:t>
      </w:r>
      <w:r w:rsidR="00F56E6D">
        <w:rPr>
          <w:rFonts w:eastAsiaTheme="minorEastAsia" w:cstheme="minorHAnsi"/>
          <w:sz w:val="24"/>
          <w:szCs w:val="24"/>
        </w:rPr>
        <w:t>q</w:t>
      </w:r>
      <w:r w:rsidR="00320E7C" w:rsidRPr="00F56E6D">
        <w:rPr>
          <w:rFonts w:eastAsiaTheme="minorEastAsia" w:cstheme="minorHAnsi"/>
          <w:sz w:val="24"/>
          <w:szCs w:val="24"/>
        </w:rPr>
        <w:t>ueste routine adempiono allo stesso compito, ma LINRG ha un</w:t>
      </w:r>
      <w:r w:rsidR="00F56E6D">
        <w:rPr>
          <w:rFonts w:eastAsiaTheme="minorEastAsia" w:cstheme="minorHAnsi"/>
          <w:sz w:val="24"/>
          <w:szCs w:val="24"/>
        </w:rPr>
        <w:t xml:space="preserve"> costo computazionale migliore ed </w:t>
      </w:r>
      <w:r w:rsidR="00320E7C" w:rsidRPr="00F56E6D">
        <w:rPr>
          <w:rFonts w:eastAsiaTheme="minorEastAsia" w:cstheme="minorHAnsi"/>
          <w:sz w:val="24"/>
          <w:szCs w:val="24"/>
        </w:rPr>
        <w:t>in più ci avverte quando la matrice che stiamo cercando di invertire raggiunge con condizionamento troppo elevato.</w:t>
      </w:r>
    </w:p>
    <w:p w:rsidR="00320E7C" w:rsidRPr="00F56E6D" w:rsidRDefault="00F56E6D" w:rsidP="00F56E6D">
      <w:pPr>
        <w:spacing w:after="0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Una volta calcolata l’</w:t>
      </w:r>
      <w:r w:rsidR="0005505B">
        <w:rPr>
          <w:rFonts w:eastAsiaTheme="minorEastAsia" w:cstheme="minorHAnsi"/>
          <w:sz w:val="24"/>
          <w:szCs w:val="24"/>
        </w:rPr>
        <w:t>inversa, ricaviamo le norme e l’indice di condizionamento</w:t>
      </w:r>
      <w:r w:rsidR="00320E7C" w:rsidRPr="00F56E6D">
        <w:rPr>
          <w:rFonts w:eastAsiaTheme="minorEastAsia" w:cstheme="minorHAnsi"/>
          <w:sz w:val="24"/>
          <w:szCs w:val="24"/>
        </w:rPr>
        <w:t>.</w:t>
      </w:r>
    </w:p>
    <w:p w:rsidR="00E50C91" w:rsidRDefault="00320E7C" w:rsidP="00F56E6D">
      <w:pPr>
        <w:spacing w:after="0"/>
        <w:jc w:val="both"/>
        <w:rPr>
          <w:rFonts w:eastAsiaTheme="minorEastAsia" w:cstheme="minorHAnsi"/>
          <w:sz w:val="24"/>
          <w:szCs w:val="24"/>
        </w:rPr>
      </w:pPr>
      <w:r w:rsidRPr="00F56E6D">
        <w:rPr>
          <w:rFonts w:eastAsiaTheme="minorEastAsia" w:cstheme="minorHAnsi"/>
          <w:sz w:val="24"/>
          <w:szCs w:val="24"/>
        </w:rPr>
        <w:t>Il problema richiede che si scelgano due classi di matrici e si studi l’indice di condizionamento al crescere dell’ordine, fino a 10. Le classi di matrici usate per il test sono la matrice di Wi</w:t>
      </w:r>
      <w:r w:rsidR="0005505B">
        <w:rPr>
          <w:rFonts w:eastAsiaTheme="minorEastAsia" w:cstheme="minorHAnsi"/>
          <w:sz w:val="24"/>
          <w:szCs w:val="24"/>
        </w:rPr>
        <w:t xml:space="preserve">lkinson e la matrice di </w:t>
      </w:r>
      <w:proofErr w:type="spellStart"/>
      <w:r w:rsidR="0005505B">
        <w:rPr>
          <w:rFonts w:eastAsiaTheme="minorEastAsia" w:cstheme="minorHAnsi"/>
          <w:sz w:val="24"/>
          <w:szCs w:val="24"/>
        </w:rPr>
        <w:t>Hilbert</w:t>
      </w:r>
      <w:proofErr w:type="spellEnd"/>
      <w:r w:rsidR="0005505B">
        <w:rPr>
          <w:rFonts w:eastAsiaTheme="minorEastAsia" w:cstheme="minorHAnsi"/>
          <w:sz w:val="24"/>
          <w:szCs w:val="24"/>
        </w:rPr>
        <w:t>.</w:t>
      </w:r>
      <w:r w:rsidRPr="00F56E6D">
        <w:rPr>
          <w:rFonts w:eastAsiaTheme="minorEastAsia" w:cstheme="minorHAnsi"/>
          <w:sz w:val="24"/>
          <w:szCs w:val="24"/>
        </w:rPr>
        <w:t xml:space="preserve"> </w:t>
      </w:r>
    </w:p>
    <w:p w:rsidR="00586E20" w:rsidRPr="00F56E6D" w:rsidRDefault="00586E20" w:rsidP="00F56E6D">
      <w:pPr>
        <w:spacing w:after="0"/>
        <w:jc w:val="both"/>
        <w:rPr>
          <w:rFonts w:eastAsiaTheme="minorEastAsia" w:cstheme="minorHAnsi"/>
          <w:b/>
          <w:sz w:val="24"/>
          <w:szCs w:val="24"/>
        </w:rPr>
      </w:pPr>
    </w:p>
    <w:p w:rsidR="00BB163B" w:rsidRDefault="00BB163B" w:rsidP="00F56E6D">
      <w:pPr>
        <w:spacing w:after="0"/>
        <w:jc w:val="both"/>
        <w:rPr>
          <w:rFonts w:eastAsiaTheme="minorEastAsia" w:cstheme="minorHAnsi"/>
          <w:b/>
          <w:sz w:val="28"/>
          <w:szCs w:val="28"/>
        </w:rPr>
      </w:pPr>
    </w:p>
    <w:p w:rsidR="00BB163B" w:rsidRDefault="00BB163B" w:rsidP="00F56E6D">
      <w:pPr>
        <w:spacing w:after="0"/>
        <w:jc w:val="both"/>
        <w:rPr>
          <w:rFonts w:eastAsiaTheme="minorEastAsia" w:cstheme="minorHAnsi"/>
          <w:b/>
          <w:sz w:val="28"/>
          <w:szCs w:val="28"/>
        </w:rPr>
      </w:pPr>
    </w:p>
    <w:p w:rsidR="00E50C91" w:rsidRPr="00E50C91" w:rsidRDefault="00E50C91" w:rsidP="00F56E6D">
      <w:pPr>
        <w:spacing w:after="0"/>
        <w:jc w:val="both"/>
        <w:rPr>
          <w:rFonts w:eastAsiaTheme="minorEastAsia" w:cstheme="minorHAnsi"/>
          <w:b/>
          <w:sz w:val="28"/>
          <w:szCs w:val="28"/>
        </w:rPr>
      </w:pPr>
      <w:r w:rsidRPr="00E50C91">
        <w:rPr>
          <w:rFonts w:eastAsiaTheme="minorEastAsia" w:cstheme="minorHAnsi"/>
          <w:b/>
          <w:sz w:val="28"/>
          <w:szCs w:val="28"/>
        </w:rPr>
        <w:lastRenderedPageBreak/>
        <w:t>Commenti</w:t>
      </w:r>
    </w:p>
    <w:p w:rsidR="00586E20" w:rsidRDefault="0005505B" w:rsidP="00F56E6D">
      <w:pPr>
        <w:spacing w:after="0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L</w:t>
      </w:r>
      <w:r w:rsidR="00946BA4" w:rsidRPr="00F56E6D">
        <w:rPr>
          <w:rFonts w:eastAsiaTheme="minorEastAsia" w:cstheme="minorHAnsi"/>
          <w:sz w:val="24"/>
          <w:szCs w:val="24"/>
        </w:rPr>
        <w:t xml:space="preserve">’indice di condizionamento della </w:t>
      </w:r>
      <w:r>
        <w:rPr>
          <w:rFonts w:eastAsiaTheme="minorEastAsia" w:cstheme="minorHAnsi"/>
          <w:sz w:val="24"/>
          <w:szCs w:val="24"/>
        </w:rPr>
        <w:t>matrice di Wilkinson si mantiene</w:t>
      </w:r>
      <w:r w:rsidR="00946BA4" w:rsidRPr="00F56E6D">
        <w:rPr>
          <w:rFonts w:eastAsiaTheme="minorEastAsia" w:cstheme="minorHAnsi"/>
          <w:sz w:val="24"/>
          <w:szCs w:val="24"/>
        </w:rPr>
        <w:t xml:space="preserve"> relativamente basso. In particolare per ordini della matrice pari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n=2k</m:t>
        </m:r>
      </m:oMath>
      <w:r w:rsidR="00946BA4" w:rsidRPr="00F56E6D">
        <w:rPr>
          <w:rFonts w:eastAsiaTheme="minorEastAsia" w:cstheme="minorHAnsi"/>
          <w:sz w:val="24"/>
          <w:szCs w:val="24"/>
        </w:rPr>
        <w:t xml:space="preserve"> il condizionamento si mantiene pari a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n</m:t>
        </m:r>
      </m:oMath>
      <w:r w:rsidR="00946BA4" w:rsidRPr="00F56E6D">
        <w:rPr>
          <w:rFonts w:eastAsiaTheme="minorEastAsia" w:cstheme="minorHAnsi"/>
          <w:sz w:val="24"/>
          <w:szCs w:val="24"/>
        </w:rPr>
        <w:t xml:space="preserve"> stesso, per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n=2k+1</m:t>
        </m:r>
      </m:oMath>
      <w:r w:rsidR="00946BA4" w:rsidRPr="00F56E6D">
        <w:rPr>
          <w:rFonts w:eastAsiaTheme="minorEastAsia" w:cstheme="minorHAnsi"/>
          <w:sz w:val="24"/>
          <w:szCs w:val="24"/>
        </w:rPr>
        <w:t xml:space="preserve"> invece l’indice di condizionamento è pari a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2n</m:t>
        </m:r>
      </m:oMath>
      <w:r w:rsidR="00946BA4" w:rsidRPr="00F56E6D">
        <w:rPr>
          <w:rFonts w:eastAsiaTheme="minorEastAsia" w:cstheme="minorHAnsi"/>
          <w:sz w:val="24"/>
          <w:szCs w:val="24"/>
        </w:rPr>
        <w:t>.</w:t>
      </w:r>
    </w:p>
    <w:p w:rsidR="00815A0A" w:rsidRPr="00F56E6D" w:rsidRDefault="00815A0A" w:rsidP="00F56E6D">
      <w:pPr>
        <w:spacing w:after="0"/>
        <w:jc w:val="both"/>
        <w:rPr>
          <w:rFonts w:eastAsiaTheme="minorEastAsia" w:cstheme="minorHAnsi"/>
          <w:sz w:val="24"/>
          <w:szCs w:val="24"/>
        </w:rPr>
      </w:pPr>
    </w:p>
    <w:p w:rsidR="00946BA4" w:rsidRDefault="00946BA4" w:rsidP="00F56E6D">
      <w:pPr>
        <w:spacing w:after="0"/>
        <w:jc w:val="both"/>
        <w:rPr>
          <w:rFonts w:eastAsiaTheme="minorEastAsia" w:cstheme="minorHAnsi"/>
          <w:sz w:val="24"/>
          <w:szCs w:val="24"/>
        </w:rPr>
      </w:pPr>
      <w:r w:rsidRPr="00F56E6D">
        <w:rPr>
          <w:rFonts w:eastAsiaTheme="minorEastAsia" w:cstheme="minorHAnsi"/>
          <w:sz w:val="24"/>
          <w:szCs w:val="24"/>
        </w:rPr>
        <w:t xml:space="preserve">Notiamo che fino ad un ordine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n&lt;6</m:t>
        </m:r>
      </m:oMath>
      <w:r w:rsidRPr="00F56E6D">
        <w:rPr>
          <w:rFonts w:eastAsiaTheme="minorEastAsia" w:cstheme="minorHAnsi"/>
          <w:sz w:val="24"/>
          <w:szCs w:val="24"/>
        </w:rPr>
        <w:t xml:space="preserve"> l’indice di condizionamento cresce esponenzialmente rispetto all’ordine della matrice, ma non vengono segnalati error</w:t>
      </w:r>
      <w:r w:rsidR="003A2825">
        <w:rPr>
          <w:rFonts w:eastAsiaTheme="minorEastAsia" w:cstheme="minorHAnsi"/>
          <w:sz w:val="24"/>
          <w:szCs w:val="24"/>
        </w:rPr>
        <w:t xml:space="preserve">i </w:t>
      </w:r>
      <w:r w:rsidRPr="00F56E6D">
        <w:rPr>
          <w:rFonts w:eastAsiaTheme="minorEastAsia" w:cstheme="minorHAnsi"/>
          <w:sz w:val="24"/>
          <w:szCs w:val="24"/>
        </w:rPr>
        <w:t>.</w:t>
      </w:r>
    </w:p>
    <w:p w:rsidR="00815A0A" w:rsidRPr="00F56E6D" w:rsidRDefault="00815A0A" w:rsidP="00F56E6D">
      <w:pPr>
        <w:spacing w:after="0"/>
        <w:jc w:val="both"/>
        <w:rPr>
          <w:rFonts w:eastAsiaTheme="minorEastAsia" w:cstheme="minorHAnsi"/>
          <w:sz w:val="24"/>
          <w:szCs w:val="24"/>
        </w:rPr>
      </w:pPr>
    </w:p>
    <w:p w:rsidR="00D45970" w:rsidRPr="00F56E6D" w:rsidRDefault="00946BA4" w:rsidP="00F56E6D">
      <w:pPr>
        <w:spacing w:after="0"/>
        <w:jc w:val="both"/>
        <w:rPr>
          <w:rFonts w:eastAsiaTheme="minorEastAsia" w:cstheme="minorHAnsi"/>
          <w:sz w:val="24"/>
          <w:szCs w:val="24"/>
          <w:u w:val="single"/>
        </w:rPr>
      </w:pPr>
      <w:r w:rsidRPr="00F56E6D">
        <w:rPr>
          <w:rFonts w:eastAsiaTheme="minorEastAsia" w:cstheme="minorHAnsi"/>
          <w:sz w:val="24"/>
          <w:szCs w:val="24"/>
        </w:rPr>
        <w:t xml:space="preserve">Per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n≥6</m:t>
        </m:r>
      </m:oMath>
      <w:r w:rsidRPr="00F56E6D">
        <w:rPr>
          <w:rFonts w:eastAsiaTheme="minorEastAsia" w:cstheme="minorHAnsi"/>
          <w:sz w:val="24"/>
          <w:szCs w:val="24"/>
        </w:rPr>
        <w:t xml:space="preserve">, accade invece che </w:t>
      </w:r>
      <w:r w:rsidR="004D6F3D" w:rsidRPr="00F56E6D">
        <w:rPr>
          <w:rFonts w:eastAsiaTheme="minorEastAsia" w:cstheme="minorHAnsi"/>
          <w:sz w:val="24"/>
          <w:szCs w:val="24"/>
        </w:rPr>
        <w:t xml:space="preserve">la routine LINRG ci avverte che il risultato offerto non è più attendibile, </w:t>
      </w:r>
      <w:r w:rsidR="00BB163B">
        <w:rPr>
          <w:rFonts w:eastAsiaTheme="minorEastAsia" w:cstheme="minorHAnsi"/>
          <w:sz w:val="24"/>
          <w:szCs w:val="24"/>
        </w:rPr>
        <w:t>in quanto la matrice ha raggiunt</w:t>
      </w:r>
      <w:r w:rsidR="004D6F3D" w:rsidRPr="00F56E6D">
        <w:rPr>
          <w:rFonts w:eastAsiaTheme="minorEastAsia" w:cstheme="minorHAnsi"/>
          <w:sz w:val="24"/>
          <w:szCs w:val="24"/>
        </w:rPr>
        <w:t>o un condizionamento inaccettabile; l’</w:t>
      </w:r>
      <w:proofErr w:type="spellStart"/>
      <w:r w:rsidR="004D6F3D" w:rsidRPr="00F56E6D">
        <w:rPr>
          <w:rFonts w:eastAsiaTheme="minorEastAsia" w:cstheme="minorHAnsi"/>
          <w:sz w:val="24"/>
          <w:szCs w:val="24"/>
        </w:rPr>
        <w:t>rc</w:t>
      </w:r>
      <w:r w:rsidR="004B1F1E">
        <w:rPr>
          <w:rFonts w:eastAsiaTheme="minorEastAsia" w:cstheme="minorHAnsi"/>
          <w:sz w:val="24"/>
          <w:szCs w:val="24"/>
        </w:rPr>
        <w:t>ond</w:t>
      </w:r>
      <w:proofErr w:type="spellEnd"/>
      <w:r w:rsidR="004B1F1E">
        <w:rPr>
          <w:rFonts w:eastAsiaTheme="minorEastAsia" w:cstheme="minorHAnsi"/>
          <w:sz w:val="24"/>
          <w:szCs w:val="24"/>
        </w:rPr>
        <w:t xml:space="preserve"> che viene mostrato </w:t>
      </w:r>
      <w:r w:rsidR="004D6F3D" w:rsidRPr="00F56E6D">
        <w:rPr>
          <w:rFonts w:eastAsiaTheme="minorEastAsia" w:cstheme="minorHAnsi"/>
          <w:sz w:val="24"/>
          <w:szCs w:val="24"/>
        </w:rPr>
        <w:t>dal</w:t>
      </w:r>
      <w:r w:rsidR="004B1F1E"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="004B1F1E">
        <w:rPr>
          <w:rFonts w:eastAsiaTheme="minorEastAsia" w:cstheme="minorHAnsi"/>
          <w:sz w:val="24"/>
          <w:szCs w:val="24"/>
        </w:rPr>
        <w:t>warning</w:t>
      </w:r>
      <w:proofErr w:type="spellEnd"/>
      <w:r w:rsidR="004B1F1E">
        <w:rPr>
          <w:rFonts w:eastAsiaTheme="minorEastAsia" w:cstheme="minorHAnsi"/>
          <w:sz w:val="24"/>
          <w:szCs w:val="24"/>
        </w:rPr>
        <w:t xml:space="preserve"> è calcolato con una ||</w:t>
      </w:r>
      <w:r w:rsidR="004D6F3D" w:rsidRPr="00F56E6D">
        <w:rPr>
          <w:rFonts w:eastAsiaTheme="minorEastAsia" w:cstheme="minorHAnsi"/>
          <w:sz w:val="24"/>
          <w:szCs w:val="24"/>
        </w:rPr>
        <w:t>°||</w:t>
      </w:r>
      <w:r w:rsidR="004D6F3D" w:rsidRPr="00F56E6D">
        <w:rPr>
          <w:rFonts w:eastAsiaTheme="minorEastAsia" w:cstheme="minorHAnsi"/>
          <w:sz w:val="24"/>
          <w:szCs w:val="24"/>
          <w:vertAlign w:val="subscript"/>
        </w:rPr>
        <w:t xml:space="preserve">2, </w:t>
      </w:r>
      <w:r w:rsidR="00D4719D" w:rsidRPr="00F56E6D">
        <w:rPr>
          <w:rFonts w:eastAsiaTheme="minorEastAsia" w:cstheme="minorHAnsi"/>
          <w:sz w:val="24"/>
          <w:szCs w:val="24"/>
          <w:vertAlign w:val="subscript"/>
        </w:rPr>
        <w:t xml:space="preserve"> </w:t>
      </w:r>
      <w:r w:rsidR="00D4719D" w:rsidRPr="00F56E6D">
        <w:rPr>
          <w:rFonts w:eastAsiaTheme="minorEastAsia" w:cstheme="minorHAnsi"/>
          <w:sz w:val="24"/>
          <w:szCs w:val="24"/>
        </w:rPr>
        <w:t xml:space="preserve">, per </w:t>
      </w:r>
      <w:r w:rsidR="004B1F1E">
        <w:rPr>
          <w:rFonts w:eastAsiaTheme="minorEastAsia" w:cstheme="minorHAnsi"/>
          <w:sz w:val="24"/>
          <w:szCs w:val="24"/>
        </w:rPr>
        <w:t>tale motivo risulta differente d</w:t>
      </w:r>
      <w:r w:rsidR="00D4719D" w:rsidRPr="00F56E6D">
        <w:rPr>
          <w:rFonts w:eastAsiaTheme="minorEastAsia" w:cstheme="minorHAnsi"/>
          <w:sz w:val="24"/>
          <w:szCs w:val="24"/>
        </w:rPr>
        <w:t xml:space="preserve">a quello mostrato </w:t>
      </w:r>
      <w:r w:rsidR="004B1F1E">
        <w:rPr>
          <w:rFonts w:eastAsiaTheme="minorEastAsia" w:cstheme="minorHAnsi"/>
          <w:sz w:val="24"/>
          <w:szCs w:val="24"/>
        </w:rPr>
        <w:t>dalla nostra</w:t>
      </w:r>
      <w:r w:rsidR="00690A67">
        <w:rPr>
          <w:rFonts w:eastAsiaTheme="minorEastAsia" w:cstheme="minorHAnsi"/>
          <w:sz w:val="24"/>
          <w:szCs w:val="24"/>
        </w:rPr>
        <w:t xml:space="preserve"> routine.</w:t>
      </w:r>
    </w:p>
    <w:p w:rsidR="00D45970" w:rsidRPr="00F56E6D" w:rsidRDefault="00D45970" w:rsidP="00F56E6D">
      <w:pPr>
        <w:spacing w:after="0"/>
        <w:jc w:val="both"/>
        <w:rPr>
          <w:rFonts w:eastAsiaTheme="minorEastAsia" w:cstheme="minorHAnsi"/>
          <w:sz w:val="24"/>
          <w:szCs w:val="24"/>
          <w:u w:val="single"/>
        </w:rPr>
      </w:pPr>
    </w:p>
    <w:p w:rsidR="00690A67" w:rsidRDefault="00690A67" w:rsidP="00F56E6D">
      <w:pPr>
        <w:spacing w:after="0"/>
        <w:jc w:val="both"/>
        <w:rPr>
          <w:rFonts w:eastAsiaTheme="minorEastAsia" w:cstheme="minorHAnsi"/>
          <w:b/>
          <w:sz w:val="24"/>
          <w:szCs w:val="24"/>
        </w:rPr>
      </w:pPr>
    </w:p>
    <w:p w:rsidR="00D45970" w:rsidRPr="00F56E6D" w:rsidRDefault="00D45970" w:rsidP="00F56E6D">
      <w:pPr>
        <w:spacing w:after="0"/>
        <w:jc w:val="both"/>
        <w:rPr>
          <w:rFonts w:eastAsiaTheme="minorEastAsia" w:cstheme="minorHAnsi"/>
          <w:b/>
          <w:sz w:val="24"/>
          <w:szCs w:val="24"/>
        </w:rPr>
      </w:pPr>
      <w:r w:rsidRPr="00F56E6D">
        <w:rPr>
          <w:rFonts w:eastAsiaTheme="minorEastAsia" w:cstheme="minorHAnsi"/>
          <w:b/>
          <w:sz w:val="24"/>
          <w:szCs w:val="24"/>
        </w:rPr>
        <w:t>Grafici:</w:t>
      </w:r>
    </w:p>
    <w:p w:rsidR="00D45970" w:rsidRPr="00F56E6D" w:rsidRDefault="00D45970" w:rsidP="00F56E6D">
      <w:pPr>
        <w:spacing w:after="0"/>
        <w:jc w:val="both"/>
        <w:rPr>
          <w:rFonts w:eastAsiaTheme="minorEastAsia" w:cstheme="minorHAnsi"/>
          <w:sz w:val="24"/>
          <w:szCs w:val="24"/>
        </w:rPr>
      </w:pPr>
      <w:r w:rsidRPr="00F56E6D">
        <w:rPr>
          <w:rFonts w:eastAsiaTheme="minorEastAsia" w:cstheme="minorHAnsi"/>
          <w:sz w:val="24"/>
          <w:szCs w:val="24"/>
        </w:rPr>
        <w:t>I gra</w:t>
      </w:r>
      <w:r w:rsidR="00690A67">
        <w:rPr>
          <w:rFonts w:eastAsiaTheme="minorEastAsia" w:cstheme="minorHAnsi"/>
          <w:sz w:val="24"/>
          <w:szCs w:val="24"/>
        </w:rPr>
        <w:t xml:space="preserve">fici di seguito </w:t>
      </w:r>
      <w:r w:rsidRPr="00F56E6D">
        <w:rPr>
          <w:rFonts w:eastAsiaTheme="minorEastAsia" w:cstheme="minorHAnsi"/>
          <w:sz w:val="24"/>
          <w:szCs w:val="24"/>
        </w:rPr>
        <w:t xml:space="preserve">rappresentano sulle ascisse l’ordine della matrice, mentre sulle ordinate il valore di </w:t>
      </w:r>
      <w:proofErr w:type="spellStart"/>
      <w:r w:rsidRPr="00F56E6D">
        <w:rPr>
          <w:rFonts w:eastAsiaTheme="minorEastAsia" w:cstheme="minorHAnsi"/>
          <w:sz w:val="24"/>
          <w:szCs w:val="24"/>
        </w:rPr>
        <w:t>cond</w:t>
      </w:r>
      <w:proofErr w:type="spellEnd"/>
      <w:r w:rsidRPr="00F56E6D">
        <w:rPr>
          <w:rFonts w:eastAsiaTheme="minorEastAsia" w:cstheme="minorHAnsi"/>
          <w:sz w:val="24"/>
          <w:szCs w:val="24"/>
        </w:rPr>
        <w:t>()</w:t>
      </w:r>
      <w:r w:rsidR="00E50C91">
        <w:rPr>
          <w:rFonts w:eastAsiaTheme="minorEastAsia" w:cstheme="minorHAnsi"/>
          <w:sz w:val="24"/>
          <w:szCs w:val="24"/>
        </w:rPr>
        <w:t>,</w:t>
      </w:r>
      <w:r w:rsidRPr="00F56E6D">
        <w:rPr>
          <w:rFonts w:eastAsiaTheme="minorEastAsia" w:cstheme="minorHAnsi"/>
          <w:sz w:val="24"/>
          <w:szCs w:val="24"/>
        </w:rPr>
        <w:t xml:space="preserve"> calcolato a partire dalla matrice inversa calcolata con la subroutine LINRG.</w:t>
      </w:r>
    </w:p>
    <w:p w:rsidR="00D45970" w:rsidRPr="00F56E6D" w:rsidRDefault="00C12C91" w:rsidP="00F56E6D">
      <w:pPr>
        <w:spacing w:after="0"/>
        <w:jc w:val="both"/>
        <w:rPr>
          <w:rFonts w:eastAsiaTheme="minorEastAsia" w:cstheme="minorHAnsi"/>
          <w:sz w:val="24"/>
          <w:szCs w:val="24"/>
        </w:rPr>
      </w:pPr>
      <w:r w:rsidRPr="00F56E6D">
        <w:rPr>
          <w:rFonts w:eastAsiaTheme="minorEastAsia" w:cstheme="minorHAnsi"/>
          <w:sz w:val="24"/>
          <w:szCs w:val="24"/>
        </w:rPr>
        <w:t xml:space="preserve">L’intervallo considerato per i grafici è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u w:val="single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u w:val="single"/>
              </w:rPr>
              <m:t>2,10</m:t>
            </m:r>
          </m:e>
        </m:d>
        <m:r>
          <m:rPr>
            <m:scr m:val="double-struck"/>
          </m:rPr>
          <w:rPr>
            <w:rFonts w:ascii="Cambria Math" w:eastAsiaTheme="minorEastAsia" w:hAnsi="Cambria Math" w:cstheme="minorHAnsi"/>
            <w:sz w:val="24"/>
            <w:szCs w:val="24"/>
            <w:u w:val="single"/>
          </w:rPr>
          <m:t>∈ N</m:t>
        </m:r>
      </m:oMath>
      <w:r w:rsidRPr="00F56E6D">
        <w:rPr>
          <w:rFonts w:eastAsiaTheme="minorEastAsia" w:cstheme="minorHAnsi"/>
          <w:sz w:val="24"/>
          <w:szCs w:val="24"/>
        </w:rPr>
        <w:t xml:space="preserve"> .</w:t>
      </w:r>
    </w:p>
    <w:p w:rsidR="00E50C91" w:rsidRDefault="00E50C91" w:rsidP="00F56E6D">
      <w:pPr>
        <w:spacing w:after="0"/>
        <w:jc w:val="both"/>
        <w:rPr>
          <w:rFonts w:eastAsiaTheme="minorEastAsia" w:cstheme="minorHAnsi"/>
          <w:b/>
          <w:sz w:val="24"/>
          <w:szCs w:val="24"/>
        </w:rPr>
      </w:pPr>
    </w:p>
    <w:p w:rsidR="00C12C91" w:rsidRPr="00F56E6D" w:rsidRDefault="00C12C91" w:rsidP="00F56E6D">
      <w:pPr>
        <w:spacing w:after="0"/>
        <w:jc w:val="both"/>
        <w:rPr>
          <w:rFonts w:eastAsiaTheme="minorEastAsia" w:cstheme="minorHAnsi"/>
          <w:b/>
          <w:sz w:val="24"/>
          <w:szCs w:val="24"/>
        </w:rPr>
      </w:pPr>
      <w:r w:rsidRPr="00F56E6D">
        <w:rPr>
          <w:rFonts w:eastAsiaTheme="minorEastAsia" w:cstheme="minorHAnsi"/>
          <w:b/>
          <w:sz w:val="24"/>
          <w:szCs w:val="24"/>
        </w:rPr>
        <w:t>Indice condizionamento matrice di Wilkinson</w:t>
      </w:r>
    </w:p>
    <w:p w:rsidR="00C12C91" w:rsidRPr="00F56E6D" w:rsidRDefault="00815A0A" w:rsidP="00F56E6D">
      <w:pPr>
        <w:spacing w:after="0"/>
        <w:jc w:val="both"/>
        <w:rPr>
          <w:rFonts w:eastAsiaTheme="minorEastAsia" w:cstheme="minorHAnsi"/>
          <w:sz w:val="24"/>
          <w:szCs w:val="24"/>
          <w:u w:val="single"/>
        </w:rPr>
      </w:pPr>
      <w:r w:rsidRPr="00FC550F">
        <w:rPr>
          <w:rFonts w:eastAsiaTheme="minorEastAsia" w:cstheme="minorHAnsi"/>
          <w:sz w:val="24"/>
          <w:szCs w:val="24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5pt;height:186.75pt">
            <v:imagedata r:id="rId4" o:title="wilk"/>
          </v:shape>
        </w:pict>
      </w:r>
    </w:p>
    <w:p w:rsidR="00815A0A" w:rsidRDefault="00E04DC1" w:rsidP="00381C25">
      <w:pPr>
        <w:spacing w:after="0"/>
        <w:rPr>
          <w:rFonts w:eastAsiaTheme="minorEastAsia" w:cstheme="minorHAnsi"/>
          <w:sz w:val="24"/>
          <w:szCs w:val="24"/>
        </w:rPr>
      </w:pPr>
      <w:r w:rsidRPr="00F56E6D">
        <w:rPr>
          <w:rFonts w:eastAsiaTheme="minorEastAsia" w:cstheme="minorHAnsi"/>
          <w:sz w:val="24"/>
          <w:szCs w:val="24"/>
        </w:rPr>
        <w:t>Il grafico conferma quanto</w:t>
      </w:r>
      <w:r w:rsidR="00381C25">
        <w:rPr>
          <w:rFonts w:eastAsiaTheme="minorEastAsia" w:cstheme="minorHAnsi"/>
          <w:sz w:val="24"/>
          <w:szCs w:val="24"/>
        </w:rPr>
        <w:t xml:space="preserve"> abbiamo </w:t>
      </w:r>
      <w:r w:rsidRPr="00F56E6D">
        <w:rPr>
          <w:rFonts w:eastAsiaTheme="minorEastAsia" w:cstheme="minorHAnsi"/>
          <w:sz w:val="24"/>
          <w:szCs w:val="24"/>
        </w:rPr>
        <w:t xml:space="preserve"> detto precede</w:t>
      </w:r>
      <w:r w:rsidR="00E50C91">
        <w:rPr>
          <w:rFonts w:eastAsiaTheme="minorEastAsia" w:cstheme="minorHAnsi"/>
          <w:sz w:val="24"/>
          <w:szCs w:val="24"/>
        </w:rPr>
        <w:t>ntemente, si nota infatti come</w:t>
      </w:r>
      <w:r w:rsidRPr="00F56E6D">
        <w:rPr>
          <w:rFonts w:eastAsiaTheme="minorEastAsia" w:cstheme="minorHAnsi"/>
          <w:sz w:val="24"/>
          <w:szCs w:val="24"/>
        </w:rPr>
        <w:t xml:space="preserve"> data : 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W∈ 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p>
        </m:sSup>
      </m:oMath>
      <w:r w:rsidRPr="00F56E6D">
        <w:rPr>
          <w:rFonts w:eastAsiaTheme="minorEastAsia" w:cstheme="minorHAnsi"/>
          <w:sz w:val="24"/>
          <w:szCs w:val="24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cond(W)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n=2k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=n </m:t>
        </m:r>
      </m:oMath>
      <w:r w:rsidRPr="00F56E6D">
        <w:rPr>
          <w:rFonts w:eastAsiaTheme="minorEastAsia" w:cstheme="minorHAnsi"/>
          <w:sz w:val="24"/>
          <w:szCs w:val="24"/>
        </w:rPr>
        <w:t xml:space="preserve"> </w:t>
      </w:r>
      <w:r w:rsidR="00D021C9" w:rsidRPr="00F56E6D">
        <w:rPr>
          <w:rFonts w:eastAsiaTheme="minorEastAsia" w:cstheme="minorHAnsi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cond(W)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n=2k+1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=2n</m:t>
        </m:r>
      </m:oMath>
      <w:r w:rsidRPr="00F56E6D">
        <w:rPr>
          <w:rFonts w:eastAsiaTheme="minorEastAsia" w:cstheme="minorHAnsi"/>
          <w:sz w:val="24"/>
          <w:szCs w:val="24"/>
        </w:rPr>
        <w:t>.</w:t>
      </w:r>
      <w:r w:rsidR="00D4719D" w:rsidRPr="00F56E6D">
        <w:rPr>
          <w:rFonts w:eastAsiaTheme="minorEastAsia" w:cstheme="minorHAnsi"/>
          <w:sz w:val="24"/>
          <w:szCs w:val="24"/>
        </w:rPr>
        <w:t xml:space="preserve"> </w:t>
      </w:r>
    </w:p>
    <w:p w:rsidR="00E04DC1" w:rsidRPr="00F56E6D" w:rsidRDefault="00D4719D" w:rsidP="00381C25">
      <w:pPr>
        <w:spacing w:after="0"/>
        <w:rPr>
          <w:rFonts w:eastAsiaTheme="minorEastAsia" w:cstheme="minorHAnsi"/>
          <w:sz w:val="24"/>
          <w:szCs w:val="24"/>
        </w:rPr>
      </w:pPr>
      <w:r w:rsidRPr="00F56E6D">
        <w:rPr>
          <w:rFonts w:eastAsiaTheme="minorEastAsia" w:cstheme="minorHAnsi"/>
          <w:sz w:val="24"/>
          <w:szCs w:val="24"/>
        </w:rPr>
        <w:t xml:space="preserve">A prescindere da questa irregolarità si noti che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cond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W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 xml:space="preserve"> ∝n</m:t>
        </m:r>
      </m:oMath>
      <w:r w:rsidRPr="00F56E6D">
        <w:rPr>
          <w:rFonts w:eastAsiaTheme="minorEastAsia" w:cstheme="minorHAnsi"/>
          <w:sz w:val="24"/>
          <w:szCs w:val="24"/>
        </w:rPr>
        <w:t xml:space="preserve"> indi per cui la matrice di Wilkinson è ben condizionata</w:t>
      </w:r>
      <w:r w:rsidR="00815A0A">
        <w:rPr>
          <w:rFonts w:eastAsiaTheme="minorEastAsia" w:cstheme="minorHAnsi"/>
          <w:sz w:val="24"/>
          <w:szCs w:val="24"/>
        </w:rPr>
        <w:t>.</w:t>
      </w:r>
    </w:p>
    <w:p w:rsidR="00E50C91" w:rsidRDefault="00E50C91" w:rsidP="00F56E6D">
      <w:pPr>
        <w:spacing w:after="0"/>
        <w:jc w:val="both"/>
        <w:rPr>
          <w:rFonts w:eastAsiaTheme="minorEastAsia" w:cstheme="minorHAnsi"/>
          <w:b/>
          <w:sz w:val="24"/>
          <w:szCs w:val="24"/>
        </w:rPr>
      </w:pPr>
    </w:p>
    <w:p w:rsidR="00BB163B" w:rsidRDefault="00BB163B" w:rsidP="00F56E6D">
      <w:pPr>
        <w:spacing w:after="0"/>
        <w:jc w:val="both"/>
        <w:rPr>
          <w:rFonts w:eastAsiaTheme="minorEastAsia" w:cstheme="minorHAnsi"/>
          <w:b/>
          <w:sz w:val="24"/>
          <w:szCs w:val="24"/>
        </w:rPr>
      </w:pPr>
    </w:p>
    <w:p w:rsidR="00BB163B" w:rsidRDefault="00BB163B" w:rsidP="00F56E6D">
      <w:pPr>
        <w:spacing w:after="0"/>
        <w:jc w:val="both"/>
        <w:rPr>
          <w:rFonts w:eastAsiaTheme="minorEastAsia" w:cstheme="minorHAnsi"/>
          <w:b/>
          <w:sz w:val="24"/>
          <w:szCs w:val="24"/>
        </w:rPr>
      </w:pPr>
    </w:p>
    <w:p w:rsidR="00BB163B" w:rsidRDefault="00BB163B" w:rsidP="00F56E6D">
      <w:pPr>
        <w:spacing w:after="0"/>
        <w:jc w:val="both"/>
        <w:rPr>
          <w:rFonts w:eastAsiaTheme="minorEastAsia" w:cstheme="minorHAnsi"/>
          <w:b/>
          <w:sz w:val="24"/>
          <w:szCs w:val="24"/>
        </w:rPr>
      </w:pPr>
    </w:p>
    <w:p w:rsidR="00BB163B" w:rsidRDefault="00BB163B" w:rsidP="00F56E6D">
      <w:pPr>
        <w:spacing w:after="0"/>
        <w:jc w:val="both"/>
        <w:rPr>
          <w:rFonts w:eastAsiaTheme="minorEastAsia" w:cstheme="minorHAnsi"/>
          <w:b/>
          <w:sz w:val="24"/>
          <w:szCs w:val="24"/>
        </w:rPr>
      </w:pPr>
    </w:p>
    <w:p w:rsidR="00BB163B" w:rsidRDefault="00BB163B" w:rsidP="00F56E6D">
      <w:pPr>
        <w:spacing w:after="0"/>
        <w:jc w:val="both"/>
        <w:rPr>
          <w:rFonts w:eastAsiaTheme="minorEastAsia" w:cstheme="minorHAnsi"/>
          <w:b/>
          <w:sz w:val="24"/>
          <w:szCs w:val="24"/>
        </w:rPr>
      </w:pPr>
    </w:p>
    <w:p w:rsidR="00BB163B" w:rsidRDefault="00BB163B" w:rsidP="00F56E6D">
      <w:pPr>
        <w:spacing w:after="0"/>
        <w:jc w:val="both"/>
        <w:rPr>
          <w:rFonts w:eastAsiaTheme="minorEastAsia" w:cstheme="minorHAnsi"/>
          <w:b/>
          <w:sz w:val="24"/>
          <w:szCs w:val="24"/>
        </w:rPr>
      </w:pPr>
    </w:p>
    <w:p w:rsidR="00BB163B" w:rsidRDefault="00BB163B" w:rsidP="00F56E6D">
      <w:pPr>
        <w:spacing w:after="0"/>
        <w:jc w:val="both"/>
        <w:rPr>
          <w:rFonts w:eastAsiaTheme="minorEastAsia" w:cstheme="minorHAnsi"/>
          <w:b/>
          <w:sz w:val="24"/>
          <w:szCs w:val="24"/>
        </w:rPr>
      </w:pPr>
    </w:p>
    <w:p w:rsidR="00BB163B" w:rsidRDefault="00BB163B" w:rsidP="00F56E6D">
      <w:pPr>
        <w:spacing w:after="0"/>
        <w:jc w:val="both"/>
        <w:rPr>
          <w:rFonts w:eastAsiaTheme="minorEastAsia" w:cstheme="minorHAnsi"/>
          <w:b/>
          <w:sz w:val="24"/>
          <w:szCs w:val="24"/>
        </w:rPr>
      </w:pPr>
    </w:p>
    <w:p w:rsidR="00A01C85" w:rsidRPr="00A01C85" w:rsidRDefault="00C12C91" w:rsidP="00BB163B">
      <w:pPr>
        <w:spacing w:after="0"/>
        <w:jc w:val="both"/>
        <w:rPr>
          <w:rFonts w:eastAsiaTheme="minorEastAsia" w:cstheme="minorHAnsi"/>
          <w:sz w:val="24"/>
          <w:szCs w:val="24"/>
        </w:rPr>
      </w:pPr>
      <w:r w:rsidRPr="00F56E6D">
        <w:rPr>
          <w:rFonts w:eastAsiaTheme="minorEastAsia" w:cstheme="minorHAnsi"/>
          <w:b/>
          <w:sz w:val="24"/>
          <w:szCs w:val="24"/>
        </w:rPr>
        <w:t>Indice condizionamento matrice di Hilbert</w:t>
      </w:r>
      <w:r w:rsidR="00E04DC1" w:rsidRPr="00F56E6D">
        <w:rPr>
          <w:rFonts w:eastAsiaTheme="minorEastAsia" w:cstheme="minorHAnsi"/>
          <w:b/>
          <w:sz w:val="24"/>
          <w:szCs w:val="24"/>
        </w:rPr>
        <w:t xml:space="preserve"> </w:t>
      </w:r>
    </w:p>
    <w:p w:rsidR="00C12C91" w:rsidRPr="00F56E6D" w:rsidRDefault="00815A0A" w:rsidP="00F56E6D">
      <w:pPr>
        <w:spacing w:after="0"/>
        <w:jc w:val="both"/>
        <w:rPr>
          <w:rFonts w:eastAsiaTheme="minorEastAsia" w:cstheme="minorHAnsi"/>
          <w:sz w:val="24"/>
          <w:szCs w:val="24"/>
          <w:u w:val="single"/>
        </w:rPr>
      </w:pPr>
      <w:r w:rsidRPr="00FC550F">
        <w:rPr>
          <w:rFonts w:eastAsiaTheme="minorEastAsia" w:cstheme="minorHAnsi"/>
          <w:sz w:val="24"/>
          <w:szCs w:val="24"/>
          <w:u w:val="single"/>
        </w:rPr>
        <w:pict>
          <v:shape id="_x0000_i1026" type="#_x0000_t75" style="width:342pt;height:204.75pt">
            <v:imagedata r:id="rId5" o:title="hilb"/>
          </v:shape>
        </w:pict>
      </w:r>
    </w:p>
    <w:p w:rsidR="00C12C91" w:rsidRDefault="00C12C91" w:rsidP="00F56E6D">
      <w:pPr>
        <w:spacing w:after="0"/>
        <w:jc w:val="both"/>
        <w:rPr>
          <w:rFonts w:eastAsiaTheme="minorEastAsia" w:cstheme="minorHAnsi"/>
          <w:sz w:val="24"/>
          <w:szCs w:val="24"/>
        </w:rPr>
      </w:pPr>
      <w:r w:rsidRPr="00F56E6D">
        <w:rPr>
          <w:rFonts w:eastAsiaTheme="minorEastAsia" w:cstheme="minorHAnsi"/>
          <w:sz w:val="24"/>
          <w:szCs w:val="24"/>
        </w:rPr>
        <w:t xml:space="preserve">Palese notare come data: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H∈ 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p>
        </m:sSup>
      </m:oMath>
      <w:r w:rsidRPr="00F56E6D">
        <w:rPr>
          <w:rFonts w:eastAsiaTheme="minorEastAsia" w:cstheme="minorHAnsi"/>
          <w:sz w:val="24"/>
          <w:szCs w:val="24"/>
        </w:rPr>
        <w:t xml:space="preserve"> ,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n→∞</m:t>
                </m:r>
              </m:lim>
            </m:limLow>
          </m:fName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cond(H)</m:t>
            </m:r>
          </m:e>
        </m:func>
        <m:r>
          <w:rPr>
            <w:rFonts w:ascii="Cambria Math" w:eastAsiaTheme="minorEastAsia" w:hAnsi="Cambria Math" w:cstheme="minorHAnsi"/>
            <w:sz w:val="24"/>
            <w:szCs w:val="24"/>
          </w:rPr>
          <m:t>= ∞</m:t>
        </m:r>
      </m:oMath>
    </w:p>
    <w:p w:rsidR="00BB163B" w:rsidRDefault="00BB163B" w:rsidP="00F56E6D">
      <w:pPr>
        <w:spacing w:after="0"/>
        <w:jc w:val="both"/>
        <w:rPr>
          <w:rFonts w:eastAsiaTheme="minorEastAsia" w:cstheme="minorHAnsi"/>
          <w:sz w:val="24"/>
          <w:szCs w:val="24"/>
        </w:rPr>
      </w:pPr>
    </w:p>
    <w:p w:rsidR="00BB163B" w:rsidRPr="00F56E6D" w:rsidRDefault="00BB163B" w:rsidP="00F56E6D">
      <w:pPr>
        <w:spacing w:after="0"/>
        <w:jc w:val="both"/>
        <w:rPr>
          <w:rFonts w:eastAsiaTheme="minorEastAsia" w:cstheme="minorHAnsi"/>
          <w:sz w:val="24"/>
          <w:szCs w:val="24"/>
        </w:rPr>
      </w:pPr>
    </w:p>
    <w:p w:rsidR="00E04DC1" w:rsidRPr="00F56E6D" w:rsidRDefault="00E04DC1" w:rsidP="00F56E6D">
      <w:pPr>
        <w:spacing w:after="0"/>
        <w:jc w:val="both"/>
        <w:rPr>
          <w:rFonts w:eastAsiaTheme="minorEastAsia" w:cstheme="minorHAnsi"/>
          <w:sz w:val="24"/>
          <w:szCs w:val="24"/>
          <w:u w:val="single"/>
        </w:rPr>
      </w:pPr>
      <w:r w:rsidRPr="00F56E6D">
        <w:rPr>
          <w:rFonts w:eastAsiaTheme="minorEastAsia" w:cstheme="minorHAnsi"/>
          <w:sz w:val="24"/>
          <w:szCs w:val="24"/>
        </w:rPr>
        <w:t>Concludiamo quindi dicendo che la matrice di Hilbert, qualunque sia il suo ordine è fortemente mal condizionata.</w:t>
      </w:r>
    </w:p>
    <w:p w:rsidR="00E04DC1" w:rsidRDefault="00E04DC1" w:rsidP="00F56E6D">
      <w:pPr>
        <w:spacing w:after="0"/>
        <w:jc w:val="both"/>
        <w:rPr>
          <w:rFonts w:eastAsiaTheme="minorEastAsia" w:cstheme="minorHAnsi"/>
          <w:sz w:val="24"/>
          <w:szCs w:val="24"/>
        </w:rPr>
      </w:pPr>
    </w:p>
    <w:p w:rsidR="00722152" w:rsidRDefault="00722152" w:rsidP="00F56E6D">
      <w:pPr>
        <w:spacing w:after="0"/>
        <w:jc w:val="both"/>
        <w:rPr>
          <w:rFonts w:eastAsiaTheme="minorEastAsia" w:cstheme="minorHAnsi"/>
          <w:sz w:val="24"/>
          <w:szCs w:val="24"/>
        </w:rPr>
      </w:pPr>
    </w:p>
    <w:p w:rsidR="00722152" w:rsidRDefault="00722152" w:rsidP="00F56E6D">
      <w:pPr>
        <w:spacing w:after="0"/>
        <w:jc w:val="both"/>
        <w:rPr>
          <w:rFonts w:eastAsiaTheme="minorEastAsia" w:cstheme="minorHAnsi"/>
          <w:sz w:val="24"/>
          <w:szCs w:val="24"/>
        </w:rPr>
      </w:pPr>
    </w:p>
    <w:p w:rsidR="00722152" w:rsidRDefault="00722152" w:rsidP="00F56E6D">
      <w:pPr>
        <w:spacing w:after="0"/>
        <w:jc w:val="both"/>
        <w:rPr>
          <w:rFonts w:eastAsiaTheme="minorEastAsia" w:cstheme="minorHAnsi"/>
          <w:sz w:val="24"/>
          <w:szCs w:val="24"/>
        </w:rPr>
      </w:pPr>
    </w:p>
    <w:p w:rsidR="00722152" w:rsidRDefault="00722152" w:rsidP="00F56E6D">
      <w:pPr>
        <w:spacing w:after="0"/>
        <w:jc w:val="both"/>
        <w:rPr>
          <w:rFonts w:eastAsiaTheme="minorEastAsia" w:cstheme="minorHAnsi"/>
          <w:sz w:val="24"/>
          <w:szCs w:val="24"/>
        </w:rPr>
      </w:pPr>
    </w:p>
    <w:p w:rsidR="00722152" w:rsidRDefault="00722152" w:rsidP="00722152">
      <w:pPr>
        <w:spacing w:after="0"/>
        <w:jc w:val="right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L’ analisi dei risultati è stata condotta dagli studenti:</w:t>
      </w:r>
    </w:p>
    <w:p w:rsidR="00722152" w:rsidRDefault="00722152" w:rsidP="00722152">
      <w:pPr>
        <w:spacing w:after="0"/>
        <w:jc w:val="right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EMANUELE INFORTUNA</w:t>
      </w:r>
    </w:p>
    <w:p w:rsidR="00722152" w:rsidRPr="00F56E6D" w:rsidRDefault="00722152" w:rsidP="00722152">
      <w:pPr>
        <w:spacing w:after="0"/>
        <w:jc w:val="right"/>
        <w:rPr>
          <w:rFonts w:eastAsiaTheme="minorEastAsia" w:cstheme="minorHAnsi"/>
          <w:sz w:val="24"/>
          <w:szCs w:val="24"/>
        </w:rPr>
      </w:pPr>
      <w:bookmarkStart w:id="0" w:name="_GoBack"/>
      <w:bookmarkEnd w:id="0"/>
      <w:r>
        <w:rPr>
          <w:rFonts w:eastAsiaTheme="minorEastAsia" w:cstheme="minorHAnsi"/>
          <w:sz w:val="24"/>
          <w:szCs w:val="24"/>
        </w:rPr>
        <w:t>GIUSEPPE PRIMERANO</w:t>
      </w:r>
    </w:p>
    <w:sectPr w:rsidR="00722152" w:rsidRPr="00F56E6D" w:rsidSect="00352B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C42A51"/>
    <w:rsid w:val="00054EDF"/>
    <w:rsid w:val="0005505B"/>
    <w:rsid w:val="00076633"/>
    <w:rsid w:val="00090316"/>
    <w:rsid w:val="00174D05"/>
    <w:rsid w:val="001B1972"/>
    <w:rsid w:val="001F44DF"/>
    <w:rsid w:val="00320E7C"/>
    <w:rsid w:val="00352BFD"/>
    <w:rsid w:val="00381C25"/>
    <w:rsid w:val="003A2825"/>
    <w:rsid w:val="003E1C1E"/>
    <w:rsid w:val="00494784"/>
    <w:rsid w:val="004B1F1E"/>
    <w:rsid w:val="004D6F3D"/>
    <w:rsid w:val="00586E20"/>
    <w:rsid w:val="005C3EDB"/>
    <w:rsid w:val="00690A67"/>
    <w:rsid w:val="006B4CD4"/>
    <w:rsid w:val="0071633C"/>
    <w:rsid w:val="00722152"/>
    <w:rsid w:val="0077765A"/>
    <w:rsid w:val="00815A0A"/>
    <w:rsid w:val="009276D0"/>
    <w:rsid w:val="00946BA4"/>
    <w:rsid w:val="00994A77"/>
    <w:rsid w:val="00A01C85"/>
    <w:rsid w:val="00A942B3"/>
    <w:rsid w:val="00BB163B"/>
    <w:rsid w:val="00BD4D33"/>
    <w:rsid w:val="00C12C91"/>
    <w:rsid w:val="00C42A51"/>
    <w:rsid w:val="00D021C9"/>
    <w:rsid w:val="00D33221"/>
    <w:rsid w:val="00D45970"/>
    <w:rsid w:val="00D4719D"/>
    <w:rsid w:val="00D72D7D"/>
    <w:rsid w:val="00E04DC1"/>
    <w:rsid w:val="00E50C91"/>
    <w:rsid w:val="00F56E6D"/>
    <w:rsid w:val="00F975DC"/>
    <w:rsid w:val="00FC55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52BFD"/>
  </w:style>
  <w:style w:type="paragraph" w:styleId="Titolo1">
    <w:name w:val="heading 1"/>
    <w:basedOn w:val="Normale"/>
    <w:next w:val="Normale"/>
    <w:link w:val="Titolo1Carattere"/>
    <w:uiPriority w:val="9"/>
    <w:qFormat/>
    <w:rsid w:val="001B1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B19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stosegnaposto">
    <w:name w:val="Placeholder Text"/>
    <w:basedOn w:val="Carpredefinitoparagrafo"/>
    <w:uiPriority w:val="99"/>
    <w:semiHidden/>
    <w:rsid w:val="001B1972"/>
    <w:rPr>
      <w:color w:val="808080"/>
    </w:rPr>
  </w:style>
  <w:style w:type="character" w:styleId="Rimandocommento">
    <w:name w:val="annotation reference"/>
    <w:basedOn w:val="Carpredefinitoparagrafo"/>
    <w:uiPriority w:val="99"/>
    <w:semiHidden/>
    <w:unhideWhenUsed/>
    <w:rsid w:val="00586E2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586E20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586E20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586E2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586E20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86E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86E20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B1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B19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stosegnaposto">
    <w:name w:val="Placeholder Text"/>
    <w:basedOn w:val="Carpredefinitoparagrafo"/>
    <w:uiPriority w:val="99"/>
    <w:semiHidden/>
    <w:rsid w:val="001B1972"/>
    <w:rPr>
      <w:color w:val="808080"/>
    </w:rPr>
  </w:style>
  <w:style w:type="character" w:styleId="Rimandocommento">
    <w:name w:val="annotation reference"/>
    <w:basedOn w:val="Carpredefinitoparagrafo"/>
    <w:uiPriority w:val="99"/>
    <w:semiHidden/>
    <w:unhideWhenUsed/>
    <w:rsid w:val="00586E2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586E20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586E20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586E2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586E20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86E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86E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Sicari</dc:creator>
  <cp:keywords/>
  <dc:description/>
  <cp:lastModifiedBy>HP250G3</cp:lastModifiedBy>
  <cp:revision>20</cp:revision>
  <cp:lastPrinted>2017-12-19T09:36:00Z</cp:lastPrinted>
  <dcterms:created xsi:type="dcterms:W3CDTF">2017-11-12T09:45:00Z</dcterms:created>
  <dcterms:modified xsi:type="dcterms:W3CDTF">2019-06-12T12:05:00Z</dcterms:modified>
</cp:coreProperties>
</file>