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9EE43" w14:textId="68C4B012" w:rsidR="00D33279" w:rsidRPr="00D33279" w:rsidRDefault="00D33279" w:rsidP="00D9791C">
      <w:pPr>
        <w:rPr>
          <w:b/>
          <w:bCs/>
        </w:rPr>
      </w:pPr>
      <w:r w:rsidRPr="00D33279">
        <w:rPr>
          <w:b/>
          <w:bCs/>
        </w:rPr>
        <w:t>Abstract</w:t>
      </w:r>
    </w:p>
    <w:p w14:paraId="0D1BE635" w14:textId="184A0136" w:rsidR="003969C0" w:rsidRPr="001C2D7E" w:rsidRDefault="003969C0" w:rsidP="00D9791C">
      <w:commentRangeStart w:id="0"/>
      <w:r w:rsidRPr="003969C0">
        <w:t>This research aims to enhance a combinatorial process for the generation of spatial assemblages with adaptive control over climate-related factors</w:t>
      </w:r>
      <w:r w:rsidR="00DD30A2">
        <w:t>,</w:t>
      </w:r>
      <w:r w:rsidRPr="003969C0">
        <w:t xml:space="preserve"> such as daylight access</w:t>
      </w:r>
      <w:r w:rsidR="00DD30A2">
        <w:t>,</w:t>
      </w:r>
      <w:r w:rsidRPr="003969C0">
        <w:t xml:space="preserve"> by means of Reinforcement Learning (RL).</w:t>
      </w:r>
      <w:commentRangeEnd w:id="0"/>
      <w:r w:rsidR="00836925">
        <w:rPr>
          <w:rStyle w:val="Rimandocommento"/>
        </w:rPr>
        <w:commentReference w:id="0"/>
      </w:r>
    </w:p>
    <w:p w14:paraId="763B637B" w14:textId="3BC77DF4" w:rsidR="009B3286" w:rsidRDefault="00142478" w:rsidP="00A3774B">
      <w:r>
        <w:t>In c</w:t>
      </w:r>
      <w:r w:rsidR="741E1C65">
        <w:t>ombinatorial design</w:t>
      </w:r>
      <w:r>
        <w:t>,</w:t>
      </w:r>
      <w:r w:rsidR="741E1C65">
        <w:t xml:space="preserve"> a finite set of </w:t>
      </w:r>
      <w:r>
        <w:t xml:space="preserve">parts </w:t>
      </w:r>
      <w:r w:rsidR="741E1C65">
        <w:t xml:space="preserve">and </w:t>
      </w:r>
      <w:r w:rsidR="006903B1">
        <w:t xml:space="preserve">rules for their coupling </w:t>
      </w:r>
      <w:r w:rsidR="00F7173D">
        <w:t>and iterative aggregation,</w:t>
      </w:r>
      <w:r w:rsidR="741E1C65">
        <w:t xml:space="preserve"> generate</w:t>
      </w:r>
      <w:r w:rsidR="00F7173D">
        <w:t>s</w:t>
      </w:r>
      <w:r w:rsidR="741E1C65">
        <w:t xml:space="preserve"> larger assemblies</w:t>
      </w:r>
      <w:r w:rsidR="00116B3A">
        <w:t xml:space="preserve"> whose</w:t>
      </w:r>
      <w:r w:rsidR="741E1C65" w:rsidDel="00116B3A">
        <w:t xml:space="preserve"> </w:t>
      </w:r>
      <w:r w:rsidR="00973E60">
        <w:t>properties</w:t>
      </w:r>
      <w:r w:rsidR="741E1C65">
        <w:t xml:space="preserve">, </w:t>
      </w:r>
      <w:r w:rsidR="134FD61C">
        <w:t>performance</w:t>
      </w:r>
      <w:r w:rsidR="00D33D36">
        <w:t>s</w:t>
      </w:r>
      <w:r w:rsidR="008A14E6">
        <w:t>,</w:t>
      </w:r>
      <w:r w:rsidR="741E1C65">
        <w:t xml:space="preserve"> and function</w:t>
      </w:r>
      <w:r w:rsidR="00D33D36">
        <w:t>s</w:t>
      </w:r>
      <w:r w:rsidR="00067109">
        <w:t>,</w:t>
      </w:r>
      <w:r w:rsidR="741E1C65">
        <w:t xml:space="preserve"> at different </w:t>
      </w:r>
      <w:r w:rsidR="00CD1564">
        <w:t xml:space="preserve">system </w:t>
      </w:r>
      <w:r w:rsidR="741E1C65">
        <w:t>scales</w:t>
      </w:r>
      <w:r w:rsidR="00067109">
        <w:t>,</w:t>
      </w:r>
      <w:r w:rsidR="00116B3A">
        <w:t xml:space="preserve"> </w:t>
      </w:r>
      <w:commentRangeStart w:id="1"/>
      <w:r w:rsidR="005A632C">
        <w:t xml:space="preserve">differ </w:t>
      </w:r>
      <w:commentRangeEnd w:id="1"/>
      <w:r w:rsidR="00633D49">
        <w:rPr>
          <w:rStyle w:val="Rimandocommento"/>
        </w:rPr>
        <w:commentReference w:id="1"/>
      </w:r>
      <w:r w:rsidR="005A632C">
        <w:t>from th</w:t>
      </w:r>
      <w:r w:rsidR="008A14E6">
        <w:t>os</w:t>
      </w:r>
      <w:r w:rsidR="005A632C">
        <w:t>e of the constituent parts</w:t>
      </w:r>
      <w:r w:rsidR="00523193">
        <w:t>;</w:t>
      </w:r>
      <w:r w:rsidR="134FD61C" w:rsidDel="00523193">
        <w:t xml:space="preserve"> </w:t>
      </w:r>
      <w:r w:rsidR="000A634A">
        <w:t xml:space="preserve">the whole </w:t>
      </w:r>
      <w:r w:rsidR="001E6C17">
        <w:t>is composed of</w:t>
      </w:r>
      <w:r w:rsidR="134FD61C">
        <w:t xml:space="preserve"> multitudes</w:t>
      </w:r>
      <w:r w:rsidR="001E6C17">
        <w:t>,</w:t>
      </w:r>
      <w:r w:rsidR="134FD61C">
        <w:t xml:space="preserve"> </w:t>
      </w:r>
      <w:r w:rsidR="00136AC8">
        <w:t>engendered by</w:t>
      </w:r>
      <w:r w:rsidR="134FD61C">
        <w:t xml:space="preserve"> the </w:t>
      </w:r>
      <w:r w:rsidR="00013F47">
        <w:t xml:space="preserve">mutually occurring </w:t>
      </w:r>
      <w:r w:rsidR="134FD61C">
        <w:t xml:space="preserve">interactions. </w:t>
      </w:r>
      <w:r w:rsidR="00353EE0">
        <w:t>A</w:t>
      </w:r>
      <w:r w:rsidR="007A1052">
        <w:t xml:space="preserve"> key role in establishing the potential for the emergence of holistic qualities </w:t>
      </w:r>
      <w:r w:rsidR="00A0138A">
        <w:t xml:space="preserve">lies </w:t>
      </w:r>
      <w:r w:rsidR="00C27418">
        <w:t>in</w:t>
      </w:r>
      <w:r w:rsidR="000D4F39">
        <w:t xml:space="preserve"> </w:t>
      </w:r>
      <w:r w:rsidR="00590317">
        <w:t>the design of both parts and rules</w:t>
      </w:r>
      <w:r w:rsidR="00381ECC">
        <w:t xml:space="preserve"> </w:t>
      </w:r>
      <w:r w:rsidR="007C45E6">
        <w:t>as well as</w:t>
      </w:r>
      <w:r w:rsidR="00A0138A">
        <w:t xml:space="preserve"> in the policy that regulates rule selection</w:t>
      </w:r>
      <w:r w:rsidR="00BF3C07">
        <w:t xml:space="preserve"> in relation to the design goals</w:t>
      </w:r>
      <w:r w:rsidR="134FD61C">
        <w:t>.</w:t>
      </w:r>
    </w:p>
    <w:p w14:paraId="6733373B" w14:textId="7D0406F9" w:rsidR="00C765D6" w:rsidRPr="0092042D" w:rsidRDefault="00C765D6" w:rsidP="00C765D6">
      <w:commentRangeStart w:id="2"/>
      <w:commentRangeStart w:id="3"/>
      <w:commentRangeStart w:id="4"/>
      <w:r>
        <w:t>Combinatorial design is defined by Sanchez as a</w:t>
      </w:r>
      <w:r w:rsidR="00DD26A5">
        <w:t xml:space="preserve">n </w:t>
      </w:r>
      <w:r w:rsidR="00DD26A5" w:rsidRPr="00C92328">
        <w:t>inherently ope</w:t>
      </w:r>
      <w:r w:rsidR="00DD26A5">
        <w:t>n</w:t>
      </w:r>
      <w:r>
        <w:t xml:space="preserve"> process, where no kind of optimization is achievable. </w:t>
      </w:r>
      <w:r w:rsidRPr="0092042D">
        <w:t>However, it is possible to operate within this context t</w:t>
      </w:r>
      <w:r>
        <w:t xml:space="preserve">o create systems whose holistic properties, related to quantitative aspects of the </w:t>
      </w:r>
      <w:r w:rsidR="00944629">
        <w:t xml:space="preserve">architectural </w:t>
      </w:r>
      <w:r>
        <w:t xml:space="preserve">space, </w:t>
      </w:r>
      <w:r w:rsidR="00C973E6">
        <w:t>follow</w:t>
      </w:r>
      <w:r>
        <w:t xml:space="preserve"> predetermined design criteria. </w:t>
      </w:r>
      <w:r w:rsidR="00780C2B">
        <w:t>I</w:t>
      </w:r>
      <w:r>
        <w:t xml:space="preserve">n their combinatorial research, both Sanchez, Alexander </w:t>
      </w:r>
      <w:r w:rsidR="003B58F7">
        <w:t>(</w:t>
      </w:r>
      <w:r w:rsidR="00200095">
        <w:t xml:space="preserve">in </w:t>
      </w:r>
      <w:r>
        <w:t>“</w:t>
      </w:r>
      <w:r>
        <w:rPr>
          <w:i/>
          <w:iCs/>
        </w:rPr>
        <w:t>A Pattern Language”</w:t>
      </w:r>
      <w:r w:rsidR="003B58F7">
        <w:rPr>
          <w:i/>
          <w:iCs/>
        </w:rPr>
        <w:t>)</w:t>
      </w:r>
      <w:r>
        <w:rPr>
          <w:i/>
          <w:iCs/>
        </w:rPr>
        <w:t xml:space="preserve">, </w:t>
      </w:r>
      <w:r>
        <w:t xml:space="preserve">and Stiny </w:t>
      </w:r>
      <w:r w:rsidR="003B58F7">
        <w:t>(</w:t>
      </w:r>
      <w:r w:rsidR="00200095">
        <w:t xml:space="preserve">in </w:t>
      </w:r>
      <w:r>
        <w:t xml:space="preserve">his study </w:t>
      </w:r>
      <w:r w:rsidR="006A3BA6">
        <w:t>o</w:t>
      </w:r>
      <w:r>
        <w:t>n “</w:t>
      </w:r>
      <w:r>
        <w:rPr>
          <w:i/>
          <w:iCs/>
        </w:rPr>
        <w:t>Shape Grammars”</w:t>
      </w:r>
      <w:r w:rsidR="003B58F7">
        <w:rPr>
          <w:i/>
          <w:iCs/>
        </w:rPr>
        <w:t>)</w:t>
      </w:r>
      <w:r>
        <w:rPr>
          <w:i/>
          <w:iCs/>
        </w:rPr>
        <w:t xml:space="preserve"> </w:t>
      </w:r>
      <w:r w:rsidR="00B952C8">
        <w:t xml:space="preserve">use fixed </w:t>
      </w:r>
      <w:r w:rsidR="006409CA">
        <w:t>criteria (either stochastic or heuristics-based)</w:t>
      </w:r>
      <w:r w:rsidR="00B952C8">
        <w:t xml:space="preserve"> </w:t>
      </w:r>
      <w:r w:rsidR="005C77AD">
        <w:t>for the choice of</w:t>
      </w:r>
      <w:r>
        <w:t xml:space="preserve"> aggregation</w:t>
      </w:r>
      <w:r w:rsidR="0000615E">
        <w:t>;</w:t>
      </w:r>
      <w:r>
        <w:t xml:space="preserve"> a different strategy is </w:t>
      </w:r>
      <w:r w:rsidR="006409CA">
        <w:t xml:space="preserve">using a reward-oriented policy to </w:t>
      </w:r>
      <w:r>
        <w:t>derive the aggregation rule</w:t>
      </w:r>
      <w:r w:rsidR="00BA148B">
        <w:t xml:space="preserve"> to apply at each iteration</w:t>
      </w:r>
      <w:r>
        <w:t>.</w:t>
      </w:r>
      <w:commentRangeEnd w:id="2"/>
      <w:r>
        <w:rPr>
          <w:rStyle w:val="Rimandocommento"/>
        </w:rPr>
        <w:commentReference w:id="2"/>
      </w:r>
      <w:commentRangeEnd w:id="3"/>
      <w:r w:rsidR="00990512">
        <w:rPr>
          <w:rStyle w:val="Rimandocommento"/>
        </w:rPr>
        <w:commentReference w:id="3"/>
      </w:r>
      <w:commentRangeEnd w:id="4"/>
      <w:r w:rsidR="00F95FD9">
        <w:rPr>
          <w:rStyle w:val="Rimandocommento"/>
        </w:rPr>
        <w:commentReference w:id="4"/>
      </w:r>
    </w:p>
    <w:p w14:paraId="2A552C52" w14:textId="0C479CCA" w:rsidR="00A208DC" w:rsidRDefault="00155217" w:rsidP="00A3774B">
      <w:r>
        <w:t>From this perspective</w:t>
      </w:r>
      <w:r w:rsidR="00967023">
        <w:t>,</w:t>
      </w:r>
      <w:r w:rsidR="00967023" w:rsidRPr="001C2D7E">
        <w:t xml:space="preserve"> </w:t>
      </w:r>
      <w:r w:rsidR="004516D4" w:rsidRPr="001C2D7E">
        <w:t>Makoto Sei Watanabe</w:t>
      </w:r>
      <w:r w:rsidR="00B24405">
        <w:t xml:space="preserve"> in</w:t>
      </w:r>
      <w:r w:rsidR="004516D4" w:rsidRPr="001C2D7E" w:rsidDel="00967023">
        <w:t xml:space="preserve"> </w:t>
      </w:r>
      <w:r w:rsidR="00C21988">
        <w:t xml:space="preserve">his </w:t>
      </w:r>
      <w:r w:rsidR="00C21988">
        <w:rPr>
          <w:i/>
          <w:iCs/>
        </w:rPr>
        <w:t>Induction</w:t>
      </w:r>
      <w:r w:rsidR="004516D4" w:rsidRPr="001C2D7E" w:rsidDel="00967023">
        <w:rPr>
          <w:i/>
          <w:iCs/>
        </w:rPr>
        <w:t xml:space="preserve"> Cit</w:t>
      </w:r>
      <w:r w:rsidR="00C21988">
        <w:rPr>
          <w:i/>
          <w:iCs/>
        </w:rPr>
        <w:t>ies</w:t>
      </w:r>
      <w:r w:rsidR="004516D4" w:rsidRPr="001C2D7E" w:rsidDel="00967023">
        <w:t xml:space="preserve"> </w:t>
      </w:r>
      <w:r w:rsidR="00C21988">
        <w:t xml:space="preserve">series </w:t>
      </w:r>
      <w:r w:rsidR="004516D4" w:rsidRPr="001C2D7E">
        <w:t xml:space="preserve">experimented </w:t>
      </w:r>
      <w:r w:rsidR="0016194C">
        <w:t xml:space="preserve">with </w:t>
      </w:r>
      <w:r w:rsidR="004516D4" w:rsidRPr="001C2D7E">
        <w:t>"inductive"</w:t>
      </w:r>
      <w:r w:rsidR="00A24A2E">
        <w:t xml:space="preserve"> </w:t>
      </w:r>
      <w:r w:rsidR="004516D4" w:rsidRPr="001C2D7E">
        <w:t>models</w:t>
      </w:r>
      <w:r w:rsidR="00C21988">
        <w:t>: a</w:t>
      </w:r>
      <w:r w:rsidR="00A208DC">
        <w:t xml:space="preserve"> wide range of </w:t>
      </w:r>
      <w:r w:rsidR="00CA59FB">
        <w:t>viable spatial configurations generated via a stochastic process coupled with</w:t>
      </w:r>
      <w:r w:rsidR="00CD5283">
        <w:t xml:space="preserve"> selective </w:t>
      </w:r>
      <w:r w:rsidR="006B6C25">
        <w:t xml:space="preserve">target </w:t>
      </w:r>
      <w:r w:rsidR="00CD5283">
        <w:t xml:space="preserve">conditions </w:t>
      </w:r>
      <w:r w:rsidR="00A5454F">
        <w:t xml:space="preserve">based on climatic factors such as </w:t>
      </w:r>
      <w:r w:rsidR="00964D3F">
        <w:t xml:space="preserve">direct sunlight </w:t>
      </w:r>
      <w:r w:rsidR="00A5454F">
        <w:t>access (</w:t>
      </w:r>
      <w:r w:rsidR="00A5454F" w:rsidRPr="001C2D7E" w:rsidDel="00967023">
        <w:rPr>
          <w:i/>
          <w:iCs/>
        </w:rPr>
        <w:t>Sun God City</w:t>
      </w:r>
      <w:r w:rsidR="00C21988">
        <w:rPr>
          <w:i/>
          <w:iCs/>
        </w:rPr>
        <w:t>).</w:t>
      </w:r>
    </w:p>
    <w:p w14:paraId="6C5C7369" w14:textId="3FACC8B6" w:rsidR="00A4608F" w:rsidRPr="00C92328" w:rsidRDefault="00A4608F" w:rsidP="00A4608F">
      <w:commentRangeStart w:id="5"/>
      <w:r w:rsidRPr="00C92328">
        <w:t xml:space="preserve">Building on Watanabe's work, this study aims to bind combinatorial logic </w:t>
      </w:r>
      <w:r w:rsidR="00CB72B4">
        <w:t>with</w:t>
      </w:r>
      <w:r w:rsidR="00CB72B4" w:rsidRPr="00C92328">
        <w:t xml:space="preserve"> </w:t>
      </w:r>
      <w:r w:rsidRPr="00C92328">
        <w:t xml:space="preserve">topological considerations and environmental-climatic feedback, </w:t>
      </w:r>
      <w:r w:rsidR="007E29F1">
        <w:t>for</w:t>
      </w:r>
      <w:r w:rsidR="00FC4B92">
        <w:t xml:space="preserve"> the</w:t>
      </w:r>
      <w:r w:rsidR="007E29F1" w:rsidRPr="00C92328">
        <w:t xml:space="preserve"> </w:t>
      </w:r>
      <w:r w:rsidRPr="00C92328">
        <w:t>context-adaptive</w:t>
      </w:r>
      <w:r w:rsidR="00FC4B92">
        <w:t xml:space="preserve"> generation of</w:t>
      </w:r>
      <w:r w:rsidRPr="00C92328">
        <w:t xml:space="preserve"> </w:t>
      </w:r>
      <w:r w:rsidR="00DB176D">
        <w:t xml:space="preserve">spatial units </w:t>
      </w:r>
      <w:r w:rsidRPr="00C92328">
        <w:t xml:space="preserve">assemblages with control over daylight hours </w:t>
      </w:r>
      <w:r w:rsidR="00CB72B4">
        <w:t xml:space="preserve">access on </w:t>
      </w:r>
      <w:r w:rsidR="00CB72B4" w:rsidRPr="00C92328">
        <w:t>expos</w:t>
      </w:r>
      <w:r w:rsidR="00CB72B4">
        <w:t>ed</w:t>
      </w:r>
      <w:r w:rsidR="00CB72B4" w:rsidRPr="00C92328">
        <w:t xml:space="preserve"> </w:t>
      </w:r>
      <w:r w:rsidRPr="00C92328">
        <w:t>surface</w:t>
      </w:r>
      <w:r w:rsidR="00CB72B4">
        <w:t>s</w:t>
      </w:r>
      <w:r w:rsidRPr="00C92328">
        <w:t>. The approach uses RL-trained agents instead of random choice</w:t>
      </w:r>
      <w:r w:rsidR="000A44E7">
        <w:t>/heuristics</w:t>
      </w:r>
      <w:r w:rsidRPr="00C92328">
        <w:t xml:space="preserve"> iterative algorithms to adapt to lighting conditions in the process of selection and aggregation of parts. The agents move</w:t>
      </w:r>
      <w:r w:rsidR="008F596A">
        <w:t xml:space="preserve"> and place </w:t>
      </w:r>
      <w:r w:rsidR="002A41AB">
        <w:t>parts (voxels)</w:t>
      </w:r>
      <w:r w:rsidRPr="00C92328">
        <w:t xml:space="preserve"> within a voxelized space, aiming to ensure topological consistency and a target daylight hours </w:t>
      </w:r>
      <w:r w:rsidR="002A41AB">
        <w:t>access</w:t>
      </w:r>
      <w:r w:rsidR="002A41AB" w:rsidRPr="00C92328">
        <w:t xml:space="preserve"> </w:t>
      </w:r>
      <w:r w:rsidRPr="00C92328">
        <w:t>on</w:t>
      </w:r>
      <w:r w:rsidRPr="00C92328" w:rsidDel="002A41AB">
        <w:t xml:space="preserve"> </w:t>
      </w:r>
      <w:r w:rsidR="002A41AB">
        <w:t>exposed</w:t>
      </w:r>
      <w:r w:rsidR="002A41AB" w:rsidRPr="00C92328">
        <w:t xml:space="preserve"> </w:t>
      </w:r>
      <w:r w:rsidRPr="00C92328">
        <w:t>surfaces in the final assembly.</w:t>
      </w:r>
      <w:r>
        <w:t xml:space="preserve"> </w:t>
      </w:r>
      <w:commentRangeEnd w:id="5"/>
      <w:r w:rsidR="00726897">
        <w:rPr>
          <w:rStyle w:val="Rimandocommento"/>
        </w:rPr>
        <w:commentReference w:id="5"/>
      </w:r>
    </w:p>
    <w:p w14:paraId="65D67913" w14:textId="57D31CB0" w:rsidR="004516D4" w:rsidRPr="001C2D7E" w:rsidRDefault="03A6E514" w:rsidP="00456233">
      <w:r>
        <w:t xml:space="preserve">The </w:t>
      </w:r>
      <w:r w:rsidR="001F3439">
        <w:t>research</w:t>
      </w:r>
      <w:r>
        <w:t xml:space="preserve"> </w:t>
      </w:r>
      <w:r w:rsidR="00E36D33">
        <w:t>i</w:t>
      </w:r>
      <w:r w:rsidR="00E36D33" w:rsidRPr="00E36D33">
        <w:t>ntroduce</w:t>
      </w:r>
      <w:r w:rsidR="001F3439">
        <w:t>s</w:t>
      </w:r>
      <w:r w:rsidR="00E36D33" w:rsidRPr="00E36D33">
        <w:t xml:space="preserve"> condition-based adaptivity into a combinatorial process by means of RL training</w:t>
      </w:r>
      <w:r w:rsidR="00E36D33">
        <w:t xml:space="preserve">, </w:t>
      </w:r>
      <w:r>
        <w:t>mov</w:t>
      </w:r>
      <w:r w:rsidR="00E36D33">
        <w:t>ing</w:t>
      </w:r>
      <w:r>
        <w:t xml:space="preserve"> </w:t>
      </w:r>
      <w:r w:rsidR="005E1663">
        <w:t>beyond</w:t>
      </w:r>
      <w:r>
        <w:t xml:space="preserve"> </w:t>
      </w:r>
      <w:r w:rsidR="0085068F">
        <w:t xml:space="preserve">both </w:t>
      </w:r>
      <w:r>
        <w:t xml:space="preserve">random </w:t>
      </w:r>
      <w:r w:rsidR="005E1663">
        <w:t>choice</w:t>
      </w:r>
      <w:r w:rsidR="00B966B4">
        <w:t xml:space="preserve"> and</w:t>
      </w:r>
      <w:r w:rsidR="00B966B4" w:rsidDel="00A54674">
        <w:t xml:space="preserve"> </w:t>
      </w:r>
      <w:r w:rsidR="00B966B4">
        <w:t>predetermined heuristics</w:t>
      </w:r>
      <w:r w:rsidR="0085068F">
        <w:t xml:space="preserve"> set</w:t>
      </w:r>
      <w:r w:rsidR="00A54674">
        <w:t>s</w:t>
      </w:r>
      <w:r w:rsidR="00F75320">
        <w:t>;</w:t>
      </w:r>
      <w:r w:rsidDel="00F75320">
        <w:t xml:space="preserve"> </w:t>
      </w:r>
      <w:r>
        <w:t xml:space="preserve">although </w:t>
      </w:r>
      <w:r w:rsidR="00000A14">
        <w:t xml:space="preserve">both </w:t>
      </w:r>
      <w:r w:rsidR="003533AF">
        <w:t xml:space="preserve">can </w:t>
      </w:r>
      <w:r>
        <w:t>relat</w:t>
      </w:r>
      <w:r w:rsidR="000B3AC4">
        <w:t>e</w:t>
      </w:r>
      <w:r>
        <w:t xml:space="preserve"> to boundary conditions, </w:t>
      </w:r>
      <w:r w:rsidR="00F75320">
        <w:t xml:space="preserve">they </w:t>
      </w:r>
      <w:r w:rsidR="00452598">
        <w:t>are</w:t>
      </w:r>
      <w:r w:rsidR="00000A14">
        <w:t xml:space="preserve"> </w:t>
      </w:r>
      <w:r w:rsidR="00452598">
        <w:t>respectively</w:t>
      </w:r>
      <w:r w:rsidR="00000A14">
        <w:t xml:space="preserve"> non</w:t>
      </w:r>
      <w:r w:rsidR="00452598">
        <w:t xml:space="preserve">-controllable </w:t>
      </w:r>
      <w:r w:rsidR="0081249C">
        <w:t xml:space="preserve">and tied to </w:t>
      </w:r>
      <w:r w:rsidR="00A545CB">
        <w:t xml:space="preserve">a </w:t>
      </w:r>
      <w:r w:rsidR="0081249C">
        <w:t xml:space="preserve">specific </w:t>
      </w:r>
      <w:r w:rsidR="00CC0A4F">
        <w:t xml:space="preserve">environmental </w:t>
      </w:r>
      <w:r w:rsidR="00FA159E">
        <w:t>scenario</w:t>
      </w:r>
      <w:r w:rsidR="00CC0A4F">
        <w:t xml:space="preserve">. </w:t>
      </w:r>
      <w:r w:rsidR="00A65216">
        <w:t>T</w:t>
      </w:r>
      <w:r w:rsidR="00456233">
        <w:t>hrough t</w:t>
      </w:r>
      <w:r w:rsidR="00A65216">
        <w:t xml:space="preserve">he </w:t>
      </w:r>
      <w:r w:rsidR="00C24FC3">
        <w:t>agent’s trained policy</w:t>
      </w:r>
      <w:r w:rsidR="00456233">
        <w:t>,</w:t>
      </w:r>
      <w:r w:rsidR="00C24FC3">
        <w:t xml:space="preserve"> </w:t>
      </w:r>
      <w:r>
        <w:t>the system learn</w:t>
      </w:r>
      <w:r w:rsidR="00456233">
        <w:t>s</w:t>
      </w:r>
      <w:r>
        <w:t xml:space="preserve"> </w:t>
      </w:r>
      <w:r w:rsidR="00456233">
        <w:t>a</w:t>
      </w:r>
      <w:r>
        <w:t xml:space="preserve"> </w:t>
      </w:r>
      <w:r w:rsidR="00675DC2">
        <w:t xml:space="preserve">state-action-reward </w:t>
      </w:r>
      <w:r>
        <w:t>relationship</w:t>
      </w:r>
      <w:r w:rsidDel="00675DC2">
        <w:t xml:space="preserve"> </w:t>
      </w:r>
      <w:r>
        <w:t>in a process of continuous feedback between space, environment and climate</w:t>
      </w:r>
      <w:r w:rsidR="0061652E">
        <w:t xml:space="preserve"> data</w:t>
      </w:r>
      <w:r w:rsidR="001350FE">
        <w:t xml:space="preserve"> that applies </w:t>
      </w:r>
      <w:r w:rsidR="00183043">
        <w:t xml:space="preserve">to </w:t>
      </w:r>
      <w:r w:rsidR="00ED28F8">
        <w:t xml:space="preserve">any environmental configuration that can be </w:t>
      </w:r>
      <w:r w:rsidR="00D339E7">
        <w:t>coded in the system’s terms</w:t>
      </w:r>
      <w:r>
        <w:t>.</w:t>
      </w:r>
    </w:p>
    <w:p w14:paraId="6FEFC243" w14:textId="4BDB42D6" w:rsidR="004516D4" w:rsidRPr="001C2D7E" w:rsidRDefault="03A6E514" w:rsidP="00A3774B">
      <w:r>
        <w:t xml:space="preserve">The </w:t>
      </w:r>
      <w:r w:rsidR="19B66C80">
        <w:t>study</w:t>
      </w:r>
      <w:r>
        <w:t xml:space="preserve"> is </w:t>
      </w:r>
      <w:r w:rsidR="007201A5">
        <w:t xml:space="preserve">implemented </w:t>
      </w:r>
      <w:r w:rsidR="00430032">
        <w:t xml:space="preserve">coupling state-of-the-art </w:t>
      </w:r>
      <w:r w:rsidR="003101BC">
        <w:t xml:space="preserve">Python </w:t>
      </w:r>
      <w:r w:rsidR="00430032">
        <w:t>RL</w:t>
      </w:r>
      <w:r>
        <w:t xml:space="preserve"> libraries (Stable Baseline</w:t>
      </w:r>
      <w:r w:rsidR="00430032">
        <w:t>s</w:t>
      </w:r>
      <w:r>
        <w:t xml:space="preserve"> 3</w:t>
      </w:r>
      <w:r w:rsidR="00430032">
        <w:t>,</w:t>
      </w:r>
      <w:r>
        <w:t xml:space="preserve"> Gymnasium) and the </w:t>
      </w:r>
      <w:proofErr w:type="spellStart"/>
      <w:r>
        <w:t>Rhino</w:t>
      </w:r>
      <w:r w:rsidR="00E80464">
        <w:t>+</w:t>
      </w:r>
      <w:r>
        <w:t>Grasshopper</w:t>
      </w:r>
      <w:proofErr w:type="spellEnd"/>
      <w:r>
        <w:t xml:space="preserve"> environment for </w:t>
      </w:r>
      <w:r w:rsidR="134FD61C">
        <w:t>modelling</w:t>
      </w:r>
      <w:r>
        <w:t xml:space="preserve">, </w:t>
      </w:r>
      <w:r w:rsidR="000648D3">
        <w:t>daylight</w:t>
      </w:r>
      <w:r w:rsidR="005528A2">
        <w:t xml:space="preserve"> factor </w:t>
      </w:r>
      <w:r>
        <w:t>calculation</w:t>
      </w:r>
      <w:r w:rsidR="000648D3">
        <w:t>,</w:t>
      </w:r>
      <w:r>
        <w:t xml:space="preserve"> and visualization, building a custom infrastructure for bidirectional data communication between </w:t>
      </w:r>
      <w:r w:rsidR="00A20152">
        <w:t>computing</w:t>
      </w:r>
      <w:r>
        <w:t xml:space="preserve"> environment</w:t>
      </w:r>
      <w:r w:rsidR="00A20152">
        <w:t>s</w:t>
      </w:r>
      <w:r>
        <w:t xml:space="preserve"> during the training and inference phases.</w:t>
      </w:r>
    </w:p>
    <w:p w14:paraId="7F9452A4" w14:textId="2497E523" w:rsidR="004516D4" w:rsidRDefault="004516D4" w:rsidP="004516D4"/>
    <w:sectPr w:rsidR="004516D4">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ssio Erioli" w:date="2024-05-25T14:56:00Z" w:initials="AE">
    <w:p w14:paraId="38DD80E7" w14:textId="7EE4BA84" w:rsidR="00836925" w:rsidRDefault="00836925" w:rsidP="00836925">
      <w:pPr>
        <w:pStyle w:val="Testocommento"/>
      </w:pPr>
      <w:r>
        <w:rPr>
          <w:rStyle w:val="Rimandocommento"/>
        </w:rPr>
        <w:annotationRef/>
      </w:r>
      <w:r>
        <w:t>Modificata per chiarire che è il processo che è adaptive, non il risultato (una adaptive architecture cambia qualcosa di sé durante il suo funzionamento per adattarsi alle condizioni che cambiano - nel tuo caso l’esito è statico, ma il processo si adatta alle condizioni)</w:t>
      </w:r>
    </w:p>
  </w:comment>
  <w:comment w:id="1" w:author="Alessio Erioli" w:date="2024-05-02T14:58:00Z" w:initials="AE">
    <w:p w14:paraId="18B5AD12" w14:textId="12709B18" w:rsidR="00633D49" w:rsidRDefault="00633D49" w:rsidP="00633D49">
      <w:pPr>
        <w:pStyle w:val="Testocommento"/>
      </w:pPr>
      <w:r>
        <w:rPr>
          <w:rStyle w:val="Rimandocommento"/>
        </w:rPr>
        <w:annotationRef/>
      </w:r>
      <w:r>
        <w:t xml:space="preserve">Differ, non exceed - ti ricordo che “exceed” è una cattiva traduzione di Aristotele. Non è “the whole is </w:t>
      </w:r>
      <w:r>
        <w:rPr>
          <w:b/>
          <w:bCs/>
          <w:i/>
          <w:iCs/>
        </w:rPr>
        <w:t>more</w:t>
      </w:r>
      <w:r>
        <w:t xml:space="preserve"> than the some of its parts”, ma “The whole is </w:t>
      </w:r>
      <w:r>
        <w:rPr>
          <w:b/>
          <w:bCs/>
          <w:i/>
          <w:iCs/>
        </w:rPr>
        <w:t>something else</w:t>
      </w:r>
      <w:r>
        <w:t xml:space="preserve"> than the sum of its parts”</w:t>
      </w:r>
    </w:p>
  </w:comment>
  <w:comment w:id="2" w:author="Giuseppe Massafra - giuseppe.massafra3@studio.unibo.it" w:date="2024-05-17T10:52:00Z" w:initials="GM">
    <w:p w14:paraId="796847C9" w14:textId="77777777" w:rsidR="00903D72" w:rsidRDefault="00C765D6" w:rsidP="00903D72">
      <w:pPr>
        <w:pStyle w:val="Testocommento"/>
      </w:pPr>
      <w:r>
        <w:rPr>
          <w:rStyle w:val="Rimandocommento"/>
        </w:rPr>
        <w:annotationRef/>
      </w:r>
      <w:r w:rsidR="00903D72">
        <w:t xml:space="preserve">Qui ho introdotto le differenze tra la progettazione combinatoria descritta da Sanchez e il lavoro di Watanabe. </w:t>
      </w:r>
    </w:p>
    <w:p w14:paraId="3096EE1F" w14:textId="77777777" w:rsidR="00903D72" w:rsidRDefault="00903D72" w:rsidP="00903D72">
      <w:pPr>
        <w:pStyle w:val="Testocommento"/>
      </w:pPr>
      <w:r>
        <w:t xml:space="preserve">Credo che la mia ricerca si basi molto ma allo stesso tempo vada oltre Watanabe in cui, anche se solo in maniera parziale, viene comunque introdotto un criterio di ottimalità legato all’esposizione solare (ritenendo ottimali specifici valori di esposizione solare rispetto ad altri). </w:t>
      </w:r>
    </w:p>
    <w:p w14:paraId="2939D7BB" w14:textId="77777777" w:rsidR="00903D72" w:rsidRDefault="00903D72" w:rsidP="00903D72">
      <w:pPr>
        <w:pStyle w:val="Testocommento"/>
      </w:pPr>
      <w:r>
        <w:t xml:space="preserve">Nella mia ricerca questo non succede. Le condizioni di contesto imposte sono funzionali alla componente di apprendimento che viene implementata con gli agents RL per costruire un modello che è adattivo alle condizioni di luminosità di contesto. </w:t>
      </w:r>
    </w:p>
    <w:p w14:paraId="1CD661E7" w14:textId="77777777" w:rsidR="00903D72" w:rsidRDefault="00903D72" w:rsidP="00903D72">
      <w:pPr>
        <w:pStyle w:val="Testocommento"/>
      </w:pPr>
      <w:r>
        <w:t>Il target di ore di luce dunque sono le condizioni usate per addestrare il sistema a determinare le regole di aggregazione tra le parti. In altre parole l’approccio induttivo è funzionale al processo di apprendimento necessario per rendere il modello adattivo (come scritto poco dopo). Al termine del processo di apprendimento però il modo in cui viene utilizzato il modello acquisisce senso solo quando vengono specificati gli obiettivi di quello specifico caso. Non c’è presunzione di dire che esiste un numero di ore di luce ottimo assoluto per ogni contesto, si vuole fornire un sistema in grado di adattarsi a decisioni che possono essere diversificate.</w:t>
      </w:r>
    </w:p>
  </w:comment>
  <w:comment w:id="3" w:author="Alessio Erioli" w:date="2024-05-25T15:08:00Z" w:initials="AE">
    <w:p w14:paraId="44D70853" w14:textId="77777777" w:rsidR="00990512" w:rsidRDefault="00990512" w:rsidP="00990512">
      <w:pPr>
        <w:pStyle w:val="Testocommento"/>
      </w:pPr>
      <w:r>
        <w:rPr>
          <w:rStyle w:val="Rimandocommento"/>
        </w:rPr>
        <w:annotationRef/>
      </w:r>
      <w:r>
        <w:t>Ho cambiato boundary con target, perché boundary conditions si riferisce alle condizioni al contorno, non alle condizioni che si desidera raggiungere</w:t>
      </w:r>
    </w:p>
  </w:comment>
  <w:comment w:id="4" w:author="Alessio Erioli" w:date="2024-05-27T10:11:00Z" w:initials="AE">
    <w:p w14:paraId="53F0DECD" w14:textId="77777777" w:rsidR="00F95FD9" w:rsidRDefault="00F95FD9" w:rsidP="00F95FD9">
      <w:pPr>
        <w:pStyle w:val="Testocommento"/>
      </w:pPr>
      <w:r>
        <w:rPr>
          <w:rStyle w:val="Rimandocommento"/>
        </w:rPr>
        <w:annotationRef/>
      </w:r>
      <w:r>
        <w:t>L’ultima parte del paragrafo non è corretta: anche tu infatti parti da un set di regole (le azioni da compiere); la discirminante è la policy di scelta delle regole, che nei casi precedenti è euristica, stocastica o manuale. Qullo che derivi è una policy di applicazione delle regole (anzichè seguire i patterns predefiniti di Alexander per esempio).</w:t>
      </w:r>
    </w:p>
  </w:comment>
  <w:comment w:id="5" w:author="Giuseppe Massafra - giuseppe.massafra3@studio.unibo.it" w:date="2024-05-20T10:47:00Z" w:initials="GM">
    <w:p w14:paraId="2C2067AB" w14:textId="5EF6548A" w:rsidR="00726897" w:rsidRDefault="00726897" w:rsidP="00726897">
      <w:pPr>
        <w:pStyle w:val="Testocommento"/>
      </w:pPr>
      <w:r>
        <w:rPr>
          <w:rStyle w:val="Rimandocommento"/>
        </w:rPr>
        <w:annotationRef/>
      </w:r>
      <w:r>
        <w:t>Riscritto questo paragrafo incorporando il secondo della versione precedente e rimuovendo ridondanze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DD80E7" w15:done="1"/>
  <w15:commentEx w15:paraId="18B5AD12" w15:done="1"/>
  <w15:commentEx w15:paraId="1CD661E7" w15:done="1"/>
  <w15:commentEx w15:paraId="44D70853" w15:paraIdParent="1CD661E7" w15:done="1"/>
  <w15:commentEx w15:paraId="53F0DECD" w15:paraIdParent="1CD661E7" w15:done="1"/>
  <w15:commentEx w15:paraId="2C2067A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483D8D" w16cex:dateUtc="2024-05-25T12:56:00Z"/>
  <w16cex:commentExtensible w16cex:durableId="583D80DD" w16cex:dateUtc="2024-05-02T12:58:00Z"/>
  <w16cex:commentExtensible w16cex:durableId="79433E5C" w16cex:dateUtc="2024-05-17T08:52:00Z"/>
  <w16cex:commentExtensible w16cex:durableId="4C00BA35" w16cex:dateUtc="2024-05-25T13:08:00Z"/>
  <w16cex:commentExtensible w16cex:durableId="21AFB345" w16cex:dateUtc="2024-05-27T08:11:00Z"/>
  <w16cex:commentExtensible w16cex:durableId="26975C61" w16cex:dateUtc="2024-05-20T0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DD80E7" w16cid:durableId="26483D8D"/>
  <w16cid:commentId w16cid:paraId="18B5AD12" w16cid:durableId="583D80DD"/>
  <w16cid:commentId w16cid:paraId="1CD661E7" w16cid:durableId="79433E5C"/>
  <w16cid:commentId w16cid:paraId="44D70853" w16cid:durableId="4C00BA35"/>
  <w16cid:commentId w16cid:paraId="53F0DECD" w16cid:durableId="21AFB345"/>
  <w16cid:commentId w16cid:paraId="2C2067AB" w16cid:durableId="26975C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entireDocument int2:id="mXE87lxC">
      <int2:extLst>
        <oel:ext uri="E302BA01-7950-474C-9AD3-286E660C40A8">
          <int2:similaritySummary int2:version="1" int2:runId="1714397537617" int2:tilesCheckedInThisRun="9" int2:totalNumOfTiles="9" int2:similarityAnnotationCount="0" int2:numWords="491" int2:numFlaggedWords="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23E9EE43-1F2FB4A5 643C9D65-0AF0315C 3DD2CE4C-77777777 2B5B240E-00865E0D 6282F8B0-593A4177 5BDA2FA6-77777777 7ED8FFB3-565EEADC 65D67913-7CF0F69A 6FEFC243-42096192 7F9452A4-2497E52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A10E2"/>
    <w:multiLevelType w:val="hybridMultilevel"/>
    <w:tmpl w:val="6074D3CA"/>
    <w:lvl w:ilvl="0" w:tplc="780CF4C8">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EEC1CEF"/>
    <w:multiLevelType w:val="hybridMultilevel"/>
    <w:tmpl w:val="768A24A2"/>
    <w:lvl w:ilvl="0" w:tplc="A38832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76412261">
    <w:abstractNumId w:val="0"/>
  </w:num>
  <w:num w:numId="2" w16cid:durableId="18217236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ssio Erioli">
    <w15:presenceInfo w15:providerId="AD" w15:userId="S::alessio.erioli@unibo.it::e8298b02-4c91-416e-8663-658141f76a11"/>
  </w15:person>
  <w15:person w15:author="Giuseppe Massafra - giuseppe.massafra3@studio.unibo.it">
    <w15:presenceInfo w15:providerId="AD" w15:userId="S::giuseppe.massafra3@studio.unibo.it::71a1e5eb-7f7a-43f2-aa4b-e54a4fe0a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1C"/>
    <w:rsid w:val="00000108"/>
    <w:rsid w:val="00000A14"/>
    <w:rsid w:val="00001810"/>
    <w:rsid w:val="000022D8"/>
    <w:rsid w:val="0000546F"/>
    <w:rsid w:val="00005879"/>
    <w:rsid w:val="0000615E"/>
    <w:rsid w:val="00010BD1"/>
    <w:rsid w:val="00013F47"/>
    <w:rsid w:val="00022803"/>
    <w:rsid w:val="00022A8B"/>
    <w:rsid w:val="00022AF4"/>
    <w:rsid w:val="000648D3"/>
    <w:rsid w:val="00067109"/>
    <w:rsid w:val="00086086"/>
    <w:rsid w:val="00095FA4"/>
    <w:rsid w:val="00096077"/>
    <w:rsid w:val="000A24C3"/>
    <w:rsid w:val="000A44E7"/>
    <w:rsid w:val="000A634A"/>
    <w:rsid w:val="000A6F20"/>
    <w:rsid w:val="000B3AC4"/>
    <w:rsid w:val="000C7B62"/>
    <w:rsid w:val="000D4F39"/>
    <w:rsid w:val="000F258A"/>
    <w:rsid w:val="00116B3A"/>
    <w:rsid w:val="00120A4B"/>
    <w:rsid w:val="001350FE"/>
    <w:rsid w:val="00136AC8"/>
    <w:rsid w:val="00142478"/>
    <w:rsid w:val="00153AFD"/>
    <w:rsid w:val="00155217"/>
    <w:rsid w:val="0016194C"/>
    <w:rsid w:val="00170BB6"/>
    <w:rsid w:val="00183043"/>
    <w:rsid w:val="00184F7A"/>
    <w:rsid w:val="001A0505"/>
    <w:rsid w:val="001A20CF"/>
    <w:rsid w:val="001A39D2"/>
    <w:rsid w:val="001A4BB1"/>
    <w:rsid w:val="001C2040"/>
    <w:rsid w:val="001C2D7E"/>
    <w:rsid w:val="001E1E8E"/>
    <w:rsid w:val="001E6C17"/>
    <w:rsid w:val="001F09B5"/>
    <w:rsid w:val="001F3439"/>
    <w:rsid w:val="00200095"/>
    <w:rsid w:val="00205E6D"/>
    <w:rsid w:val="00220E4B"/>
    <w:rsid w:val="00234438"/>
    <w:rsid w:val="00235DC2"/>
    <w:rsid w:val="0024139C"/>
    <w:rsid w:val="00291574"/>
    <w:rsid w:val="002A41AB"/>
    <w:rsid w:val="002B055A"/>
    <w:rsid w:val="002B3498"/>
    <w:rsid w:val="002D4A35"/>
    <w:rsid w:val="002D6FB0"/>
    <w:rsid w:val="002E27AD"/>
    <w:rsid w:val="002F1A5F"/>
    <w:rsid w:val="003101BC"/>
    <w:rsid w:val="003158DD"/>
    <w:rsid w:val="00321557"/>
    <w:rsid w:val="00340294"/>
    <w:rsid w:val="003533AF"/>
    <w:rsid w:val="00353EE0"/>
    <w:rsid w:val="00360BF7"/>
    <w:rsid w:val="00360C9A"/>
    <w:rsid w:val="00361FF0"/>
    <w:rsid w:val="00381ECC"/>
    <w:rsid w:val="00394F0B"/>
    <w:rsid w:val="003969C0"/>
    <w:rsid w:val="00397F4A"/>
    <w:rsid w:val="003A7866"/>
    <w:rsid w:val="003B58F7"/>
    <w:rsid w:val="003C2E88"/>
    <w:rsid w:val="003C348D"/>
    <w:rsid w:val="003C4D82"/>
    <w:rsid w:val="00407AC0"/>
    <w:rsid w:val="00410D8C"/>
    <w:rsid w:val="00417166"/>
    <w:rsid w:val="004176A2"/>
    <w:rsid w:val="00430032"/>
    <w:rsid w:val="004516D4"/>
    <w:rsid w:val="00452598"/>
    <w:rsid w:val="00452D8C"/>
    <w:rsid w:val="00456233"/>
    <w:rsid w:val="00463F8D"/>
    <w:rsid w:val="004708B0"/>
    <w:rsid w:val="00470F04"/>
    <w:rsid w:val="004714E1"/>
    <w:rsid w:val="00472979"/>
    <w:rsid w:val="00477F9F"/>
    <w:rsid w:val="00484D64"/>
    <w:rsid w:val="00485C86"/>
    <w:rsid w:val="004B1CA4"/>
    <w:rsid w:val="004E0343"/>
    <w:rsid w:val="004E2712"/>
    <w:rsid w:val="004F0D02"/>
    <w:rsid w:val="004F2CF9"/>
    <w:rsid w:val="004F5181"/>
    <w:rsid w:val="004F5908"/>
    <w:rsid w:val="00521765"/>
    <w:rsid w:val="00523193"/>
    <w:rsid w:val="00525462"/>
    <w:rsid w:val="0053451E"/>
    <w:rsid w:val="00541085"/>
    <w:rsid w:val="005410E1"/>
    <w:rsid w:val="005528A2"/>
    <w:rsid w:val="005529D1"/>
    <w:rsid w:val="005808C1"/>
    <w:rsid w:val="00585DEF"/>
    <w:rsid w:val="00590317"/>
    <w:rsid w:val="005A632C"/>
    <w:rsid w:val="005B71F3"/>
    <w:rsid w:val="005C17C1"/>
    <w:rsid w:val="005C6AFC"/>
    <w:rsid w:val="005C77AD"/>
    <w:rsid w:val="005D4394"/>
    <w:rsid w:val="005D44A1"/>
    <w:rsid w:val="005E1663"/>
    <w:rsid w:val="005E1D07"/>
    <w:rsid w:val="005F0320"/>
    <w:rsid w:val="005F1EA8"/>
    <w:rsid w:val="006125E6"/>
    <w:rsid w:val="0061652E"/>
    <w:rsid w:val="00617258"/>
    <w:rsid w:val="00620853"/>
    <w:rsid w:val="00633D49"/>
    <w:rsid w:val="006409CA"/>
    <w:rsid w:val="006437C9"/>
    <w:rsid w:val="00651072"/>
    <w:rsid w:val="00664E32"/>
    <w:rsid w:val="00675DC2"/>
    <w:rsid w:val="00683DFB"/>
    <w:rsid w:val="006903B1"/>
    <w:rsid w:val="006A3BA6"/>
    <w:rsid w:val="006A5551"/>
    <w:rsid w:val="006B1656"/>
    <w:rsid w:val="006B6C25"/>
    <w:rsid w:val="006C55CD"/>
    <w:rsid w:val="006D64EE"/>
    <w:rsid w:val="006F454B"/>
    <w:rsid w:val="00710312"/>
    <w:rsid w:val="007201A5"/>
    <w:rsid w:val="007229CF"/>
    <w:rsid w:val="00726897"/>
    <w:rsid w:val="00743337"/>
    <w:rsid w:val="007618B2"/>
    <w:rsid w:val="007624E3"/>
    <w:rsid w:val="00767BB2"/>
    <w:rsid w:val="00774F48"/>
    <w:rsid w:val="00780C2B"/>
    <w:rsid w:val="007A1052"/>
    <w:rsid w:val="007A543E"/>
    <w:rsid w:val="007A592A"/>
    <w:rsid w:val="007A5B31"/>
    <w:rsid w:val="007B0F0E"/>
    <w:rsid w:val="007C2C26"/>
    <w:rsid w:val="007C2CEC"/>
    <w:rsid w:val="007C45E6"/>
    <w:rsid w:val="007D05BF"/>
    <w:rsid w:val="007D37CC"/>
    <w:rsid w:val="007E29F1"/>
    <w:rsid w:val="007F6C68"/>
    <w:rsid w:val="00811289"/>
    <w:rsid w:val="0081249C"/>
    <w:rsid w:val="00836925"/>
    <w:rsid w:val="0085068F"/>
    <w:rsid w:val="00865196"/>
    <w:rsid w:val="00891A2D"/>
    <w:rsid w:val="008A042E"/>
    <w:rsid w:val="008A14E6"/>
    <w:rsid w:val="008A21F0"/>
    <w:rsid w:val="008A4619"/>
    <w:rsid w:val="008A548F"/>
    <w:rsid w:val="008A7A88"/>
    <w:rsid w:val="008C0CFE"/>
    <w:rsid w:val="008E4B2A"/>
    <w:rsid w:val="008E4E45"/>
    <w:rsid w:val="008F2263"/>
    <w:rsid w:val="008F596A"/>
    <w:rsid w:val="00901DF0"/>
    <w:rsid w:val="009036BB"/>
    <w:rsid w:val="00903D72"/>
    <w:rsid w:val="00905A72"/>
    <w:rsid w:val="00921541"/>
    <w:rsid w:val="00944629"/>
    <w:rsid w:val="00964D3F"/>
    <w:rsid w:val="00967023"/>
    <w:rsid w:val="00973E60"/>
    <w:rsid w:val="00990512"/>
    <w:rsid w:val="009A2CBE"/>
    <w:rsid w:val="009B3286"/>
    <w:rsid w:val="009B5725"/>
    <w:rsid w:val="009C7D91"/>
    <w:rsid w:val="009D18F1"/>
    <w:rsid w:val="009E517A"/>
    <w:rsid w:val="009F2E99"/>
    <w:rsid w:val="00A0138A"/>
    <w:rsid w:val="00A06373"/>
    <w:rsid w:val="00A20152"/>
    <w:rsid w:val="00A208DC"/>
    <w:rsid w:val="00A24A2E"/>
    <w:rsid w:val="00A4608F"/>
    <w:rsid w:val="00A47A60"/>
    <w:rsid w:val="00A5263A"/>
    <w:rsid w:val="00A52F01"/>
    <w:rsid w:val="00A540E5"/>
    <w:rsid w:val="00A5454F"/>
    <w:rsid w:val="00A545CB"/>
    <w:rsid w:val="00A54674"/>
    <w:rsid w:val="00A65216"/>
    <w:rsid w:val="00A65470"/>
    <w:rsid w:val="00A77EBB"/>
    <w:rsid w:val="00AA2D68"/>
    <w:rsid w:val="00AB4E17"/>
    <w:rsid w:val="00AD3370"/>
    <w:rsid w:val="00AD751D"/>
    <w:rsid w:val="00AF6E59"/>
    <w:rsid w:val="00B215C7"/>
    <w:rsid w:val="00B24405"/>
    <w:rsid w:val="00B60C2D"/>
    <w:rsid w:val="00B70A19"/>
    <w:rsid w:val="00B80305"/>
    <w:rsid w:val="00B9475A"/>
    <w:rsid w:val="00B952C8"/>
    <w:rsid w:val="00B966B4"/>
    <w:rsid w:val="00BA0F17"/>
    <w:rsid w:val="00BA148B"/>
    <w:rsid w:val="00BB5742"/>
    <w:rsid w:val="00BC0641"/>
    <w:rsid w:val="00BD503D"/>
    <w:rsid w:val="00BF3C07"/>
    <w:rsid w:val="00C12864"/>
    <w:rsid w:val="00C1480E"/>
    <w:rsid w:val="00C21203"/>
    <w:rsid w:val="00C21988"/>
    <w:rsid w:val="00C24FC3"/>
    <w:rsid w:val="00C27418"/>
    <w:rsid w:val="00C3340E"/>
    <w:rsid w:val="00C47DFB"/>
    <w:rsid w:val="00C52508"/>
    <w:rsid w:val="00C765D6"/>
    <w:rsid w:val="00C82A32"/>
    <w:rsid w:val="00C973E6"/>
    <w:rsid w:val="00CA59FB"/>
    <w:rsid w:val="00CA6357"/>
    <w:rsid w:val="00CB0F31"/>
    <w:rsid w:val="00CB72B4"/>
    <w:rsid w:val="00CC0A4F"/>
    <w:rsid w:val="00CD1564"/>
    <w:rsid w:val="00CD5283"/>
    <w:rsid w:val="00CE11A5"/>
    <w:rsid w:val="00D14EE5"/>
    <w:rsid w:val="00D33279"/>
    <w:rsid w:val="00D339E7"/>
    <w:rsid w:val="00D33D36"/>
    <w:rsid w:val="00D34F8C"/>
    <w:rsid w:val="00D35694"/>
    <w:rsid w:val="00D72A6C"/>
    <w:rsid w:val="00D844C3"/>
    <w:rsid w:val="00D84ACB"/>
    <w:rsid w:val="00D929EF"/>
    <w:rsid w:val="00D9791C"/>
    <w:rsid w:val="00DA1227"/>
    <w:rsid w:val="00DA46FD"/>
    <w:rsid w:val="00DA7452"/>
    <w:rsid w:val="00DB176D"/>
    <w:rsid w:val="00DB3D25"/>
    <w:rsid w:val="00DC7063"/>
    <w:rsid w:val="00DD26A5"/>
    <w:rsid w:val="00DD30A2"/>
    <w:rsid w:val="00E36D33"/>
    <w:rsid w:val="00E43B93"/>
    <w:rsid w:val="00E476A9"/>
    <w:rsid w:val="00E6439B"/>
    <w:rsid w:val="00E650CD"/>
    <w:rsid w:val="00E70473"/>
    <w:rsid w:val="00E80464"/>
    <w:rsid w:val="00E82FD0"/>
    <w:rsid w:val="00E9423F"/>
    <w:rsid w:val="00EA27EF"/>
    <w:rsid w:val="00EA298D"/>
    <w:rsid w:val="00EB0131"/>
    <w:rsid w:val="00EB5303"/>
    <w:rsid w:val="00EB55CE"/>
    <w:rsid w:val="00EB7130"/>
    <w:rsid w:val="00EC0AB1"/>
    <w:rsid w:val="00ED28F8"/>
    <w:rsid w:val="00ED541D"/>
    <w:rsid w:val="00ED6DA8"/>
    <w:rsid w:val="00ED7EEF"/>
    <w:rsid w:val="00F2151C"/>
    <w:rsid w:val="00F23E1A"/>
    <w:rsid w:val="00F566A3"/>
    <w:rsid w:val="00F62C1E"/>
    <w:rsid w:val="00F7173D"/>
    <w:rsid w:val="00F75320"/>
    <w:rsid w:val="00F756B5"/>
    <w:rsid w:val="00F82B0E"/>
    <w:rsid w:val="00F82C2D"/>
    <w:rsid w:val="00F95F7B"/>
    <w:rsid w:val="00F95FD9"/>
    <w:rsid w:val="00FA159E"/>
    <w:rsid w:val="00FA7FF1"/>
    <w:rsid w:val="00FC0BD0"/>
    <w:rsid w:val="00FC1AEE"/>
    <w:rsid w:val="00FC4B92"/>
    <w:rsid w:val="00FD5642"/>
    <w:rsid w:val="00FF48EF"/>
    <w:rsid w:val="03A6E514"/>
    <w:rsid w:val="134FD61C"/>
    <w:rsid w:val="185D6699"/>
    <w:rsid w:val="19B66C80"/>
    <w:rsid w:val="1E23D368"/>
    <w:rsid w:val="28A763A9"/>
    <w:rsid w:val="4359439B"/>
    <w:rsid w:val="43E4FE58"/>
    <w:rsid w:val="47CC9A0E"/>
    <w:rsid w:val="4D31F7A2"/>
    <w:rsid w:val="56221DD8"/>
    <w:rsid w:val="60A6D0A3"/>
    <w:rsid w:val="741E1C65"/>
    <w:rsid w:val="7996D4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891B"/>
  <w15:chartTrackingRefBased/>
  <w15:docId w15:val="{2559451B-53A5-4EFA-8CD4-7B83962A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D979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D979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D9791C"/>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D9791C"/>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D9791C"/>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D9791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9791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9791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9791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9791C"/>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D9791C"/>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D9791C"/>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D9791C"/>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D9791C"/>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D9791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9791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9791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9791C"/>
    <w:rPr>
      <w:rFonts w:eastAsiaTheme="majorEastAsia" w:cstheme="majorBidi"/>
      <w:color w:val="272727" w:themeColor="text1" w:themeTint="D8"/>
    </w:rPr>
  </w:style>
  <w:style w:type="paragraph" w:styleId="Titolo">
    <w:name w:val="Title"/>
    <w:basedOn w:val="Normale"/>
    <w:next w:val="Normale"/>
    <w:link w:val="TitoloCarattere"/>
    <w:uiPriority w:val="10"/>
    <w:qFormat/>
    <w:rsid w:val="00D97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9791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9791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9791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9791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9791C"/>
    <w:rPr>
      <w:i/>
      <w:iCs/>
      <w:color w:val="404040" w:themeColor="text1" w:themeTint="BF"/>
    </w:rPr>
  </w:style>
  <w:style w:type="paragraph" w:styleId="Paragrafoelenco">
    <w:name w:val="List Paragraph"/>
    <w:basedOn w:val="Normale"/>
    <w:uiPriority w:val="34"/>
    <w:qFormat/>
    <w:rsid w:val="00D9791C"/>
    <w:pPr>
      <w:ind w:left="720"/>
      <w:contextualSpacing/>
    </w:pPr>
  </w:style>
  <w:style w:type="character" w:styleId="Enfasiintensa">
    <w:name w:val="Intense Emphasis"/>
    <w:basedOn w:val="Carpredefinitoparagrafo"/>
    <w:uiPriority w:val="21"/>
    <w:qFormat/>
    <w:rsid w:val="00D9791C"/>
    <w:rPr>
      <w:i/>
      <w:iCs/>
      <w:color w:val="2F5496" w:themeColor="accent1" w:themeShade="BF"/>
    </w:rPr>
  </w:style>
  <w:style w:type="paragraph" w:styleId="Citazioneintensa">
    <w:name w:val="Intense Quote"/>
    <w:basedOn w:val="Normale"/>
    <w:next w:val="Normale"/>
    <w:link w:val="CitazioneintensaCarattere"/>
    <w:uiPriority w:val="30"/>
    <w:qFormat/>
    <w:rsid w:val="00D979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D9791C"/>
    <w:rPr>
      <w:i/>
      <w:iCs/>
      <w:color w:val="2F5496" w:themeColor="accent1" w:themeShade="BF"/>
    </w:rPr>
  </w:style>
  <w:style w:type="character" w:styleId="Riferimentointenso">
    <w:name w:val="Intense Reference"/>
    <w:basedOn w:val="Carpredefinitoparagrafo"/>
    <w:uiPriority w:val="32"/>
    <w:qFormat/>
    <w:rsid w:val="00D9791C"/>
    <w:rPr>
      <w:b/>
      <w:bCs/>
      <w:smallCaps/>
      <w:color w:val="2F5496" w:themeColor="accent1" w:themeShade="BF"/>
      <w:spacing w:val="5"/>
    </w:rPr>
  </w:style>
  <w:style w:type="paragraph" w:styleId="Revisione">
    <w:name w:val="Revision"/>
    <w:hidden/>
    <w:uiPriority w:val="99"/>
    <w:semiHidden/>
    <w:rsid w:val="004B1CA4"/>
    <w:pPr>
      <w:spacing w:after="0" w:line="240" w:lineRule="auto"/>
    </w:pPr>
    <w:rPr>
      <w:lang w:val="en-GB"/>
    </w:rPr>
  </w:style>
  <w:style w:type="character" w:styleId="Rimandocommento">
    <w:name w:val="annotation reference"/>
    <w:basedOn w:val="Carpredefinitoparagrafo"/>
    <w:uiPriority w:val="99"/>
    <w:semiHidden/>
    <w:unhideWhenUsed/>
    <w:rsid w:val="00B60C2D"/>
    <w:rPr>
      <w:sz w:val="16"/>
      <w:szCs w:val="16"/>
    </w:rPr>
  </w:style>
  <w:style w:type="paragraph" w:styleId="Testocommento">
    <w:name w:val="annotation text"/>
    <w:basedOn w:val="Normale"/>
    <w:link w:val="TestocommentoCarattere"/>
    <w:uiPriority w:val="99"/>
    <w:unhideWhenUsed/>
    <w:rsid w:val="00B60C2D"/>
    <w:pPr>
      <w:spacing w:line="240" w:lineRule="auto"/>
    </w:pPr>
    <w:rPr>
      <w:sz w:val="20"/>
      <w:szCs w:val="20"/>
    </w:rPr>
  </w:style>
  <w:style w:type="character" w:customStyle="1" w:styleId="TestocommentoCarattere">
    <w:name w:val="Testo commento Carattere"/>
    <w:basedOn w:val="Carpredefinitoparagrafo"/>
    <w:link w:val="Testocommento"/>
    <w:uiPriority w:val="99"/>
    <w:rsid w:val="00B60C2D"/>
    <w:rPr>
      <w:sz w:val="20"/>
      <w:szCs w:val="20"/>
      <w:lang w:val="en-GB"/>
    </w:rPr>
  </w:style>
  <w:style w:type="paragraph" w:styleId="Soggettocommento">
    <w:name w:val="annotation subject"/>
    <w:basedOn w:val="Testocommento"/>
    <w:next w:val="Testocommento"/>
    <w:link w:val="SoggettocommentoCarattere"/>
    <w:uiPriority w:val="99"/>
    <w:semiHidden/>
    <w:unhideWhenUsed/>
    <w:rsid w:val="00B60C2D"/>
    <w:rPr>
      <w:b/>
      <w:bCs/>
    </w:rPr>
  </w:style>
  <w:style w:type="character" w:customStyle="1" w:styleId="SoggettocommentoCarattere">
    <w:name w:val="Soggetto commento Carattere"/>
    <w:basedOn w:val="TestocommentoCarattere"/>
    <w:link w:val="Soggettocommento"/>
    <w:uiPriority w:val="99"/>
    <w:semiHidden/>
    <w:rsid w:val="00B60C2D"/>
    <w:rPr>
      <w:b/>
      <w:bCs/>
      <w:sz w:val="20"/>
      <w:szCs w:val="20"/>
      <w:lang w:val="en-GB"/>
    </w:rPr>
  </w:style>
  <w:style w:type="character" w:styleId="Collegamentoipertestuale">
    <w:name w:val="Hyperlink"/>
    <w:basedOn w:val="Carpredefinitoparagrafo"/>
    <w:uiPriority w:val="99"/>
    <w:unhideWhenUsed/>
    <w:rsid w:val="00E6439B"/>
    <w:rPr>
      <w:color w:val="0563C1" w:themeColor="hyperlink"/>
      <w:u w:val="single"/>
    </w:rPr>
  </w:style>
  <w:style w:type="character" w:styleId="Menzionenonrisolta">
    <w:name w:val="Unresolved Mention"/>
    <w:basedOn w:val="Carpredefinitoparagrafo"/>
    <w:uiPriority w:val="99"/>
    <w:semiHidden/>
    <w:unhideWhenUsed/>
    <w:rsid w:val="00E6439B"/>
    <w:rPr>
      <w:color w:val="605E5C"/>
      <w:shd w:val="clear" w:color="auto" w:fill="E1DFDD"/>
    </w:rPr>
  </w:style>
  <w:style w:type="character" w:customStyle="1" w:styleId="cf01">
    <w:name w:val="cf01"/>
    <w:basedOn w:val="Carpredefinitoparagrafo"/>
    <w:rsid w:val="00DC706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23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20/10/relationships/intelligence" Target="intelligence2.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0D40-07A3-4651-90F6-F74B97827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Massafra - giuseppe.massafra3@studio.unibo.it</dc:creator>
  <cp:keywords/>
  <dc:description/>
  <cp:lastModifiedBy>Giuseppe Massafra - giuseppe.massafra3@studio.unibo.it</cp:lastModifiedBy>
  <cp:revision>3</cp:revision>
  <dcterms:created xsi:type="dcterms:W3CDTF">2024-07-31T14:49:00Z</dcterms:created>
  <dcterms:modified xsi:type="dcterms:W3CDTF">2024-07-31T14:49:00Z</dcterms:modified>
</cp:coreProperties>
</file>