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rFonts w:ascii="Times New Roman" w:hAnsi="Times New Roman" w:eastAsia="Times New Roman"/>
        </w:rPr>
        <w:t>REGISTRO SOCI ASD</w:t>
      </w:r>
    </w:p>
    <w:p>
      <w:pPr>
        <w:pStyle w:val="Normal"/>
        <w:spacing w:after="240"/>
        <w:jc w:val="center"/>
      </w:pPr>
      <w:r>
        <w:rPr>
          <w:rFonts w:ascii="Times New Roman" w:hAnsi="Times New Roman"/>
          <w:i/>
          <w:color w:val="5A5A5A"/>
          <w:sz w:val="22"/>
        </w:rPr>
        <w:t>Manuale d'uso</w:t>
      </w:r>
    </w:p>
    <w:p>
      <w:pPr>
        <w:pStyle w:val="Heading1"/>
        <w:spacing w:after="160" w:before="360"/>
      </w:pPr>
      <w:r>
        <w:rPr>
          <w:rFonts w:ascii="Times New Roman" w:hAnsi="Times New Roman" w:eastAsia="Times New Roman"/>
        </w:rPr>
        <w:t>1. Cos'è questo file</w:t>
      </w:r>
    </w:p>
    <w:p>
      <w:pPr>
        <w:pStyle w:val="Normal"/>
        <w:spacing w:after="140"/>
      </w:pPr>
      <w:r>
        <w:rPr>
          <w:rFonts w:ascii="Times New Roman" w:hAnsi="Times New Roman" w:eastAsia="Times New Roman"/>
        </w:rPr>
        <w:t>Il Registro Soci è un file che permette di gestire in modo semplice gli iscritti dell'associazione: anagrafica, residenza, certificati medici, tessere associative, relative scadenze, ed esportazione dei dati verso l'ente di affiliazione. Tutto in un unico file, senza bisogno di altri programmi oltre a LibreOffice (gratuito).</w:t>
      </w:r>
    </w:p>
    <w:p>
      <w:pPr>
        <w:pStyle w:val="Heading1"/>
        <w:spacing w:after="160" w:before="360"/>
      </w:pPr>
      <w:r>
        <w:rPr>
          <w:rFonts w:ascii="Times New Roman" w:hAnsi="Times New Roman" w:eastAsia="Times New Roman"/>
        </w:rPr>
        <w:t>2. Prima apertura</w:t>
      </w:r>
    </w:p>
    <w:p>
      <w:pPr>
        <w:pStyle w:val="Normal"/>
        <w:spacing w:after="100"/>
      </w:pPr>
      <w:r>
        <w:rPr>
          <w:rFonts w:ascii="Times New Roman" w:hAnsi="Times New Roman" w:eastAsia="Times New Roman"/>
        </w:rPr>
        <w:t>1. Apri il file con LibreOffice Calc (doppio clic sul file).</w:t>
      </w:r>
    </w:p>
    <w:p>
      <w:pPr>
        <w:pStyle w:val="Normal"/>
        <w:spacing w:after="100"/>
      </w:pPr>
      <w:r>
        <w:rPr>
          <w:rFonts w:ascii="Times New Roman" w:hAnsi="Times New Roman" w:eastAsia="Times New Roman"/>
        </w:rPr>
        <w:t>2. Alla richiesta di abilitare le macro, scegli "Abilita macro" (o "Consenti"). Senza questo passaggio i pulsanti del gestionale non funzionano.</w:t>
      </w:r>
    </w:p>
    <w:p>
      <w:pPr>
        <w:pStyle w:val="Normal"/>
        <w:spacing w:after="100"/>
      </w:pPr>
      <w:r>
        <w:rPr>
          <w:rFonts w:ascii="Times New Roman" w:hAnsi="Times New Roman" w:eastAsia="Times New Roman"/>
        </w:rPr>
        <w:t>3. Imposta la password di apertura del file: File → Salva con nome → Opzioni → "Salva con password". Questo file contiene dati personali dei soci (e in alcuni casi di minori): senza password, chiunque apra il file può leggerli liberamente.</w:t>
      </w:r>
    </w:p>
    <w:p>
      <w:pPr>
        <w:pStyle w:val="Normal"/>
        <w:spacing w:after="100"/>
      </w:pPr>
      <w:r>
        <w:rPr>
          <w:rFonts w:ascii="Times New Roman" w:hAnsi="Times New Roman" w:eastAsia="Times New Roman"/>
        </w:rPr>
        <w:t>4. Al primo avvio, apri "Configura ASD" e completa i dati dell'associazione: Denominazione, Indirizzo, Codice fiscale/P. Iva, Ente di affiliazione (es. CSEN, UISP...), Data di affiliazione, Presidente/Legale rappresentante, Vice Presidente, Consigliere, Responsabile Safeguarding e relativo contatto. Solo Denominazione è obbligatoria; gli altri campi sono a disposizione per riferimento e per usi futuri.</w:t>
      </w:r>
    </w:p>
    <w:p>
      <w:pPr>
        <w:pStyle w:val="Normal"/>
        <w:spacing w:after="100"/>
      </w:pPr>
      <w:r>
        <w:rPr>
          <w:rFonts w:ascii="Times New Roman" w:hAnsi="Times New Roman" w:eastAsia="Times New Roman"/>
        </w:rPr>
        <w:t>5. Premi "SALVA" per confermare (oppure "ANNULLA" per uscire senza salvare).</w:t>
      </w:r>
    </w:p>
    <w:p>
      <w:pPr>
        <w:pStyle w:val="Normal"/>
        <w:shd w:fill="F2F2F2" w:val="clear"/>
        <w:spacing w:after="160" w:before="60"/>
        <w:ind w:left="200" w:right="200"/>
      </w:pPr>
      <w:r>
        <w:rPr>
          <w:rFonts w:ascii="Times New Roman" w:hAnsi="Times New Roman" w:eastAsia="Times New Roman"/>
          <w:b/>
          <w:i/>
          <w:iCs/>
          <w:color w:val="1F4E79"/>
          <w:sz w:val="20"/>
          <w:szCs w:val="20"/>
        </w:rPr>
        <w:t>Nota: se il file chiede una password all'apertura, è la password che avete scelto per proteggere i dati: senza non è possibile accedere al file. Conservatela in un posto sicuro — se la perdete, il file non è più recuperabile.</w:t>
      </w:r>
    </w:p>
    <w:p>
      <w:pPr>
        <w:pStyle w:val="Heading1"/>
        <w:spacing w:after="160" w:before="360"/>
      </w:pPr>
      <w:r>
        <w:rPr>
          <w:rFonts w:ascii="Times New Roman" w:hAnsi="Times New Roman" w:eastAsia="Times New Roman"/>
        </w:rPr>
        <w:t>3. Gestione degli iscritti</w:t>
      </w:r>
    </w:p>
    <w:p>
      <w:pPr>
        <w:pStyle w:val="Heading2"/>
        <w:spacing w:after="120" w:before="280"/>
      </w:pPr>
      <w:r>
        <w:rPr>
          <w:rFonts w:ascii="Times New Roman" w:hAnsi="Times New Roman" w:eastAsia="Times New Roman"/>
        </w:rPr>
        <w:t>3.1 Inserire un nuovo socio</w:t>
      </w:r>
    </w:p>
    <w:p>
      <w:pPr>
        <w:pStyle w:val="Normal"/>
        <w:spacing w:after="100"/>
      </w:pPr>
      <w:r>
        <w:rPr>
          <w:rFonts w:ascii="Times New Roman" w:hAnsi="Times New Roman" w:eastAsia="Times New Roman"/>
        </w:rPr>
        <w:t>1. Apri "Gestione Iscritti".</w:t>
      </w:r>
    </w:p>
    <w:p>
      <w:pPr>
        <w:pStyle w:val="Normal"/>
        <w:spacing w:after="100"/>
      </w:pPr>
      <w:r>
        <w:rPr>
          <w:rFonts w:ascii="Times New Roman" w:hAnsi="Times New Roman" w:eastAsia="Times New Roman"/>
        </w:rPr>
        <w:t>2. Compila Nome, Cognome, Comune di nascita, Provincia di nascita (sigla di 2 lettere, es. RM) e Sesso.</w:t>
      </w:r>
    </w:p>
    <w:p>
      <w:pPr>
        <w:pStyle w:val="Normal"/>
        <w:spacing w:after="100"/>
      </w:pPr>
      <w:r>
        <w:rPr>
          <w:rFonts w:ascii="Times New Roman" w:hAnsi="Times New Roman" w:eastAsia="Times New Roman"/>
        </w:rPr>
        <w:t>3. Compila Nato il, Codice fiscale, Telefono, E-mail (obbligatoria), Professione e Stato civile.</w:t>
      </w:r>
    </w:p>
    <w:p>
      <w:pPr>
        <w:pStyle w:val="Normal"/>
        <w:spacing w:after="100"/>
      </w:pPr>
      <w:r>
        <w:rPr>
          <w:rFonts w:ascii="Times New Roman" w:hAnsi="Times New Roman" w:eastAsia="Times New Roman"/>
        </w:rPr>
        <w:t>4. Compila i dati di residenza: Indirizzo, Città e Provincia (sigla di 2 lettere) in tre campi separati — tutti obbligatori.</w:t>
      </w:r>
    </w:p>
    <w:p>
      <w:pPr>
        <w:pStyle w:val="Normal"/>
        <w:spacing w:after="100"/>
      </w:pPr>
      <w:r>
        <w:rPr>
          <w:rFonts w:ascii="Times New Roman" w:hAnsi="Times New Roman" w:eastAsia="Times New Roman"/>
        </w:rPr>
        <w:t>5. Nella sezione "Documenti e privacy", indica se il certificato medico e il modulo safeguarding sono presenti, con le rispettive date.</w:t>
      </w:r>
    </w:p>
    <w:p>
      <w:pPr>
        <w:pStyle w:val="Normal"/>
        <w:spacing w:after="100"/>
      </w:pPr>
      <w:r>
        <w:rPr>
          <w:rFonts w:ascii="Times New Roman" w:hAnsi="Times New Roman" w:eastAsia="Times New Roman"/>
        </w:rPr>
        <w:t>6. Se il socio è minorenne, spunta "Autorizzazione minore presente" — senza questa spunta il salvataggio viene bloccato.</w:t>
      </w:r>
    </w:p>
    <w:p>
      <w:pPr>
        <w:pStyle w:val="Normal"/>
        <w:spacing w:after="100"/>
      </w:pPr>
      <w:r>
        <w:rPr>
          <w:rFonts w:ascii="Times New Roman" w:hAnsi="Times New Roman" w:eastAsia="Times New Roman"/>
        </w:rPr>
        <w:t>7. Compila "Consenso privacy".</w:t>
      </w:r>
    </w:p>
    <w:p>
      <w:pPr>
        <w:pStyle w:val="Normal"/>
        <w:spacing w:after="100"/>
      </w:pPr>
      <w:r>
        <w:rPr>
          <w:rFonts w:ascii="Times New Roman" w:hAnsi="Times New Roman" w:eastAsia="Times New Roman"/>
        </w:rPr>
        <w:t>8. Se necessario, scrivi una nota nel campo "Note".</w:t>
      </w:r>
    </w:p>
    <w:p>
      <w:pPr>
        <w:pStyle w:val="Normal"/>
        <w:spacing w:after="100"/>
      </w:pPr>
      <w:r>
        <w:rPr>
          <w:rFonts w:ascii="Times New Roman" w:hAnsi="Times New Roman" w:eastAsia="Times New Roman"/>
        </w:rPr>
        <w:t>9. Se al socio viene assegnata una tessera, inserisci numero e data di rilascio.</w:t>
      </w:r>
    </w:p>
    <w:p>
      <w:pPr>
        <w:pStyle w:val="Normal"/>
        <w:spacing w:after="100"/>
      </w:pPr>
      <w:r>
        <w:rPr>
          <w:rFonts w:ascii="Times New Roman" w:hAnsi="Times New Roman" w:eastAsia="Times New Roman"/>
        </w:rPr>
        <w:t>10. Compila la Quota associativa (obbligatoria).</w:t>
      </w:r>
    </w:p>
    <w:p>
      <w:pPr>
        <w:pStyle w:val="Normal"/>
        <w:spacing w:after="100"/>
      </w:pPr>
      <w:r>
        <w:rPr>
          <w:rFonts w:ascii="Times New Roman" w:hAnsi="Times New Roman" w:eastAsia="Times New Roman"/>
        </w:rPr>
        <w:t>11. Premi "SALVA".</w:t>
      </w:r>
    </w:p>
    <w:p>
      <w:pPr>
        <w:pStyle w:val="Normal"/>
        <w:shd w:fill="F2F2F2" w:val="clear"/>
        <w:spacing w:after="160" w:before="60"/>
        <w:ind w:left="200" w:right="200"/>
      </w:pPr>
      <w:r>
        <w:rPr>
          <w:rFonts w:ascii="Times New Roman" w:hAnsi="Times New Roman" w:eastAsia="Times New Roman"/>
          <w:b/>
          <w:i/>
          <w:iCs/>
          <w:color w:val="1F4E79"/>
          <w:sz w:val="20"/>
          <w:szCs w:val="20"/>
        </w:rPr>
        <w:t>Nota: il sistema controlla automaticamente che il codice fiscale sia corretto e non già presente, e blocca il salvataggio se mancano dati obbligatori (compresi e-mail, residenza e quota associativa), se telefono/e-mail non sono scritti in modo valido, o se una provincia non è una sigla di 2 lettere.</w:t>
      </w:r>
    </w:p>
    <w:p>
      <w:pPr>
        <w:pStyle w:val="Normal"/>
        <w:shd w:fill="F2F2F2" w:val="clear"/>
        <w:spacing w:after="160" w:before="60"/>
        <w:ind w:left="200" w:right="200"/>
      </w:pPr>
      <w:r>
        <w:rPr>
          <w:rFonts w:ascii="Times New Roman" w:hAnsi="Times New Roman" w:eastAsia="Times New Roman"/>
          <w:b/>
          <w:i/>
          <w:iCs/>
          <w:color w:val="1F4E79"/>
          <w:sz w:val="20"/>
          <w:szCs w:val="20"/>
        </w:rPr>
        <w:t>Nota: la spunta "Autorizzazione minore presente" si attiva automaticamente solo se la data di nascita inserita corrisponde a un minorenne: per un socio maggiorenne resta disattivata e non richiesta.</w:t>
      </w:r>
    </w:p>
    <w:p>
      <w:pPr>
        <w:pStyle w:val="Normal"/>
        <w:shd w:fill="F2F2F2" w:val="clear"/>
        <w:spacing w:after="160" w:before="60"/>
        <w:ind w:left="200" w:right="200"/>
      </w:pPr>
      <w:r>
        <w:rPr>
          <w:rFonts w:ascii="Times New Roman" w:hAnsi="Times New Roman" w:eastAsia="Times New Roman"/>
          <w:b/>
          <w:i/>
          <w:iCs/>
          <w:color w:val="1F4E79"/>
          <w:sz w:val="20"/>
          <w:szCs w:val="20"/>
        </w:rPr>
        <w:t>Nota: Nome, Cognome, Comune di nascita e i dati di residenza vengono automaticamente scritti con l'iniziale maiuscola (es. "mario de luca" diventa "Mario De Luca"); il codice fiscale viene reso automaticamente tutto maiuscolo. Non serve scriverli già in questo formato.</w:t>
      </w:r>
    </w:p>
    <w:p>
      <w:pPr>
        <w:pStyle w:val="Normal"/>
        <w:shd w:fill="F2F2F2" w:val="clear"/>
        <w:spacing w:after="160" w:before="60"/>
        <w:ind w:left="200" w:right="200"/>
      </w:pPr>
      <w:r>
        <w:rPr>
          <w:rFonts w:ascii="Times New Roman" w:hAnsi="Times New Roman" w:eastAsia="Times New Roman"/>
          <w:b/>
          <w:i/>
          <w:iCs/>
          <w:color w:val="1F4E79"/>
          <w:sz w:val="20"/>
          <w:szCs w:val="20"/>
        </w:rPr>
        <w:t>Nota: il campo Note, nell'elenco a colpo d'occhio del registro, mostra solo "Sì" o "No" per non appesantire la vista. Il testo completo della nota si legge e si modifica sempre dalla scheda del socio (cercalo e aprilo).</w:t>
      </w:r>
    </w:p>
    <w:p>
      <w:pPr>
        <w:pStyle w:val="Heading2"/>
        <w:spacing w:after="120" w:before="280"/>
      </w:pPr>
      <w:r>
        <w:rPr>
          <w:rFonts w:ascii="Times New Roman" w:hAnsi="Times New Roman" w:eastAsia="Times New Roman"/>
        </w:rPr>
        <w:t>3.2 Cercare un socio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hAnsi="Times New Roman" w:eastAsia="Times New Roman"/>
        </w:rPr>
        <w:t>Usa il campo "CERCA" in alto e digita nome, cognome o codice fiscale.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hAnsi="Times New Roman" w:eastAsia="Times New Roman"/>
        </w:rPr>
        <w:t>Con più risultati, usa le frecce ◄ ► per scorrerli (es. "3 di 12").</w:t>
      </w:r>
    </w:p>
    <w:p>
      <w:pPr>
        <w:pStyle w:val="Heading2"/>
        <w:spacing w:after="120" w:before="280"/>
      </w:pPr>
      <w:r>
        <w:rPr>
          <w:rFonts w:ascii="Times New Roman" w:hAnsi="Times New Roman" w:eastAsia="Times New Roman"/>
        </w:rPr>
        <w:t>3.3 Modificare i dati di un socio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hAnsi="Times New Roman" w:eastAsia="Times New Roman"/>
        </w:rPr>
        <w:t>Cerca il socio, premi "MODIFICA SCHEDA", correggi i dati e premi "AGGIORNA".</w:t>
      </w:r>
    </w:p>
    <w:p>
      <w:pPr>
        <w:pStyle w:val="Normal"/>
        <w:shd w:fill="F2F2F2" w:val="clear"/>
        <w:spacing w:after="160" w:before="60"/>
        <w:ind w:left="200" w:right="200"/>
      </w:pPr>
      <w:r>
        <w:rPr>
          <w:rFonts w:ascii="Times New Roman" w:hAnsi="Times New Roman" w:eastAsia="Times New Roman"/>
          <w:b/>
          <w:i/>
          <w:iCs/>
          <w:color w:val="1F4E79"/>
          <w:sz w:val="20"/>
          <w:szCs w:val="20"/>
        </w:rPr>
        <w:t>Nota: l'autorizzazione minore e il consenso privacy vengono richiesti una sola volta, al primo inserimento del socio. Modificando una scheda già esistente (es. per correggere un numero di telefono) non serve ripetere queste spunte: restano quelle già date in precedenza.</w:t>
      </w:r>
    </w:p>
    <w:p>
      <w:pPr>
        <w:pStyle w:val="Heading2"/>
        <w:spacing w:after="120" w:before="280"/>
      </w:pPr>
      <w:r>
        <w:rPr>
          <w:rFonts w:ascii="Times New Roman" w:hAnsi="Times New Roman" w:eastAsia="Times New Roman"/>
        </w:rPr>
        <w:t>3.4 Rinnovare un socio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hAnsi="Times New Roman" w:eastAsia="Times New Roman"/>
        </w:rPr>
        <w:t>Cerca il socio, premi "RINNOVA SOCIO": la scheda viene preparata per il nuovo anno associativo, mantenendo anagrafica e residenza del socio.</w:t>
      </w:r>
    </w:p>
    <w:p>
      <w:pPr>
        <w:pStyle w:val="Normal"/>
        <w:shd w:fill="F2F2F2" w:val="clear"/>
        <w:spacing w:after="160" w:before="60"/>
        <w:ind w:left="200" w:right="200"/>
      </w:pPr>
      <w:r>
        <w:rPr>
          <w:rFonts w:ascii="Times New Roman" w:hAnsi="Times New Roman" w:eastAsia="Times New Roman"/>
          <w:b/>
          <w:i/>
          <w:iCs/>
          <w:color w:val="1F4E79"/>
          <w:sz w:val="20"/>
          <w:szCs w:val="20"/>
        </w:rPr>
        <w:t>Nota: il modulo Safeguarding si firma su carta una sola volta, alla prima iscrizione. Se il socio risultava già in regola l'anno precedente, il rinnovo lo riporta automaticamente, aggiornando solo la data: non serve stampare né far firmare una nuova dichiarazione ogni anno.</w:t>
      </w:r>
    </w:p>
    <w:p>
      <w:pPr>
        <w:pStyle w:val="Heading2"/>
        <w:spacing w:after="120" w:before="280"/>
      </w:pPr>
      <w:r>
        <w:rPr>
          <w:rFonts w:ascii="Times New Roman" w:hAnsi="Times New Roman" w:eastAsia="Times New Roman"/>
        </w:rPr>
        <w:t>3.5 Eliminare un socio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hAnsi="Times New Roman" w:eastAsia="Times New Roman"/>
        </w:rPr>
        <w:t>Cerca il socio e premi "ELIMINA". Viene chiesta conferma.</w:t>
      </w:r>
    </w:p>
    <w:p>
      <w:pPr>
        <w:pStyle w:val="Normal"/>
        <w:shd w:fill="F2F2F2" w:val="clear"/>
        <w:spacing w:after="160" w:before="60"/>
        <w:ind w:left="200" w:right="200"/>
      </w:pPr>
      <w:r>
        <w:rPr>
          <w:rFonts w:ascii="Times New Roman" w:hAnsi="Times New Roman" w:eastAsia="Times New Roman"/>
          <w:b/>
          <w:i/>
          <w:iCs/>
          <w:color w:val="1F4E79"/>
          <w:sz w:val="20"/>
          <w:szCs w:val="20"/>
        </w:rPr>
        <w:t>Nota: prima di ogni eliminazione il sistema crea automaticamente una copia di sicurezza (backup) del file. Se qualcosa va storto durante l'eliminazione, l'operazione viene annullata e i dati restano invariati.</w:t>
      </w:r>
    </w:p>
    <w:p>
      <w:pPr>
        <w:pStyle w:val="Heading2"/>
        <w:spacing w:after="120" w:before="280"/>
      </w:pPr>
      <w:r>
        <w:rPr>
          <w:rFonts w:ascii="Times New Roman" w:hAnsi="Times New Roman" w:eastAsia="Times New Roman"/>
        </w:rPr>
        <w:t>3.6 Indicatori in basso alla scheda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2600"/>
        <w:gridCol w:w="6700"/>
      </w:tblGrid>
      <w:tr>
        <w:trPr>
          <w:tblHeader/>
        </w:trPr>
        <w:tc>
          <w:tcPr>
            <w:tcW w:type="dxa" w:w="2600"/>
            <w:shd w:fill="D9E7F5" w:val="clear"/>
            <w:tcMar>
              <w:top w:type="dxa" w:w="70"/>
              <w:left w:type="dxa" w:w="100"/>
              <w:bottom w:type="dxa" w:w="70"/>
              <w:right w:type="dxa" w:w="100"/>
              <w:start w:w="100" w:type="dxa"/>
              <w:end w:w="100" w:type="dxa"/>
            </w:tcMar>
            <w:vAlign w:val="center"/>
          </w:tcPr>
          <w:p>
            <w:pPr>
              <w:pStyle w:val="Normal"/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bCs/>
                <w:color w:val="1F4E79"/>
                <w:sz w:val="19"/>
                <w:szCs w:val="20"/>
              </w:rPr>
              <w:t>Indicatore</w:t>
            </w:r>
          </w:p>
        </w:tc>
        <w:tc>
          <w:tcPr>
            <w:tcW w:type="dxa" w:w="6700"/>
            <w:shd w:fill="D9E7F5" w:val="clear"/>
            <w:tcMar>
              <w:top w:type="dxa" w:w="70"/>
              <w:left w:type="dxa" w:w="100"/>
              <w:bottom w:type="dxa" w:w="70"/>
              <w:right w:type="dxa" w:w="100"/>
              <w:start w:w="100" w:type="dxa"/>
              <w:end w:w="100" w:type="dxa"/>
            </w:tcMar>
            <w:vAlign w:val="center"/>
          </w:tcPr>
          <w:p>
            <w:pPr>
              <w:pStyle w:val="Normal"/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bCs/>
                <w:color w:val="1F4E79"/>
                <w:sz w:val="19"/>
                <w:szCs w:val="20"/>
              </w:rPr>
              <w:t>Significato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  <w:start w:w="100" w:type="dxa"/>
              <w:end w:w="100" w:type="dxa"/>
            </w:tcMar>
            <w:vAlign w:val="center"/>
          </w:tcPr>
          <w:p>
            <w:pPr>
              <w:pStyle w:val="Normal"/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bCs w:val="false"/>
                <w:sz w:val="19"/>
                <w:szCs w:val="20"/>
              </w:rPr>
              <w:t>Iscritti</w:t>
            </w:r>
          </w:p>
        </w:tc>
        <w:tc>
          <w:tcPr>
            <w:tcW w:type="dxa" w:w="6700"/>
            <w:tcMar>
              <w:top w:type="dxa" w:w="70"/>
              <w:left w:type="dxa" w:w="100"/>
              <w:bottom w:type="dxa" w:w="70"/>
              <w:right w:type="dxa" w:w="100"/>
              <w:start w:w="100" w:type="dxa"/>
              <w:end w:w="100" w:type="dxa"/>
            </w:tcMar>
            <w:vAlign w:val="center"/>
          </w:tcPr>
          <w:p>
            <w:pPr>
              <w:pStyle w:val="Normal"/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bCs w:val="false"/>
                <w:sz w:val="19"/>
                <w:szCs w:val="20"/>
              </w:rPr>
              <w:t>Numero totale di soci registrati nell'anno in corso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  <w:start w:w="100" w:type="dxa"/>
              <w:end w:w="100" w:type="dxa"/>
            </w:tcMar>
            <w:vAlign w:val="center"/>
          </w:tcPr>
          <w:p>
            <w:pPr>
              <w:pStyle w:val="Normal"/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bCs w:val="false"/>
                <w:sz w:val="19"/>
                <w:szCs w:val="20"/>
              </w:rPr>
              <w:t>Da consegnare</w:t>
            </w:r>
          </w:p>
        </w:tc>
        <w:tc>
          <w:tcPr>
            <w:tcW w:type="dxa" w:w="6700"/>
            <w:tcMar>
              <w:top w:type="dxa" w:w="70"/>
              <w:left w:type="dxa" w:w="100"/>
              <w:bottom w:type="dxa" w:w="70"/>
              <w:right w:type="dxa" w:w="100"/>
              <w:start w:w="100" w:type="dxa"/>
              <w:end w:w="100" w:type="dxa"/>
            </w:tcMar>
            <w:vAlign w:val="center"/>
          </w:tcPr>
          <w:p>
            <w:pPr>
              <w:pStyle w:val="Normal"/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bCs w:val="false"/>
                <w:sz w:val="19"/>
                <w:szCs w:val="20"/>
              </w:rPr>
              <w:t>Soci a cui manca ancora certificato o modulo safeguarding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  <w:start w:w="100" w:type="dxa"/>
              <w:end w:w="100" w:type="dxa"/>
            </w:tcMar>
            <w:vAlign w:val="center"/>
          </w:tcPr>
          <w:p>
            <w:pPr>
              <w:pStyle w:val="Normal"/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bCs w:val="false"/>
                <w:sz w:val="19"/>
                <w:szCs w:val="20"/>
              </w:rPr>
              <w:t>In scadenza</w:t>
            </w:r>
          </w:p>
        </w:tc>
        <w:tc>
          <w:tcPr>
            <w:tcW w:type="dxa" w:w="6700"/>
            <w:tcMar>
              <w:top w:type="dxa" w:w="70"/>
              <w:left w:type="dxa" w:w="100"/>
              <w:bottom w:type="dxa" w:w="70"/>
              <w:right w:type="dxa" w:w="100"/>
              <w:start w:w="100" w:type="dxa"/>
              <w:end w:w="100" w:type="dxa"/>
            </w:tcMar>
            <w:vAlign w:val="center"/>
          </w:tcPr>
          <w:p>
            <w:pPr>
              <w:pStyle w:val="Normal"/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bCs w:val="false"/>
                <w:sz w:val="19"/>
                <w:szCs w:val="20"/>
              </w:rPr>
              <w:t>Documenti che scadranno a breve</w:t>
            </w:r>
          </w:p>
        </w:tc>
      </w:tr>
      <w:t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  <w:start w:w="100" w:type="dxa"/>
              <w:end w:w="100" w:type="dxa"/>
            </w:tcMar>
            <w:vAlign w:val="center"/>
          </w:tcPr>
          <w:p>
            <w:pPr>
              <w:pStyle w:val="Normal"/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bCs w:val="false"/>
                <w:sz w:val="19"/>
                <w:szCs w:val="20"/>
              </w:rPr>
              <w:t>Scaduti</w:t>
            </w:r>
          </w:p>
        </w:tc>
        <w:tc>
          <w:tcPr>
            <w:tcW w:type="dxa" w:w="6700"/>
            <w:tcMar>
              <w:top w:type="dxa" w:w="70"/>
              <w:left w:type="dxa" w:w="100"/>
              <w:bottom w:type="dxa" w:w="70"/>
              <w:right w:type="dxa" w:w="100"/>
              <w:start w:w="100" w:type="dxa"/>
              <w:end w:w="100" w:type="dxa"/>
            </w:tcMar>
            <w:vAlign w:val="center"/>
          </w:tcPr>
          <w:p>
            <w:pPr>
              <w:pStyle w:val="Normal"/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bCs w:val="false"/>
                <w:sz w:val="19"/>
                <w:szCs w:val="20"/>
              </w:rPr>
              <w:t>Documenti già scaduti — da regolarizzare</w:t>
            </w:r>
          </w:p>
        </w:tc>
      </w:tr>
    </w:tbl>
    <w:p>
      <w:pPr>
        <w:pStyle w:val="Normal"/>
        <w:spacing w:after="160"/>
      </w:pPr>
    </w:p>
    <w:p>
      <w:pPr>
        <w:pStyle w:val="Heading1"/>
        <w:spacing w:after="160" w:before="360"/>
      </w:pPr>
      <w:r>
        <w:rPr>
          <w:rFonts w:ascii="Times New Roman" w:hAnsi="Times New Roman" w:eastAsia="Times New Roman"/>
        </w:rPr>
        <w:t>4. Gestione tessere</w:t>
      </w:r>
    </w:p>
    <w:p>
      <w:pPr>
        <w:pStyle w:val="Heading2"/>
        <w:spacing w:after="120" w:before="280"/>
      </w:pPr>
      <w:r>
        <w:rPr>
          <w:rFonts w:ascii="Times New Roman" w:hAnsi="Times New Roman" w:eastAsia="Times New Roman"/>
        </w:rPr>
        <w:t>4.1 Caricare un nuovo lotto di tessere</w:t>
      </w:r>
    </w:p>
    <w:p>
      <w:pPr>
        <w:pStyle w:val="Normal"/>
        <w:spacing w:after="100"/>
      </w:pPr>
      <w:r>
        <w:rPr>
          <w:rFonts w:ascii="Times New Roman" w:hAnsi="Times New Roman" w:eastAsia="Times New Roman"/>
        </w:rPr>
        <w:t>1. Apri "Gestione Tessere".</w:t>
      </w:r>
    </w:p>
    <w:p>
      <w:pPr>
        <w:pStyle w:val="Normal"/>
        <w:spacing w:after="100"/>
      </w:pPr>
      <w:r>
        <w:rPr>
          <w:rFonts w:ascii="Times New Roman" w:hAnsi="Times New Roman" w:eastAsia="Times New Roman"/>
        </w:rPr>
        <w:t>2. Compila Primo seriale, Ultimo seriale, Data di acquisto, Costo unitario, Anno Accademico.</w:t>
      </w:r>
    </w:p>
    <w:p>
      <w:pPr>
        <w:pStyle w:val="Normal"/>
        <w:spacing w:after="100"/>
      </w:pPr>
      <w:r>
        <w:rPr>
          <w:rFonts w:ascii="Times New Roman" w:hAnsi="Times New Roman" w:eastAsia="Times New Roman"/>
        </w:rPr>
        <w:t>3. Premi "CARICA NUOVO LOTTO".</w:t>
      </w:r>
    </w:p>
    <w:p>
      <w:pPr>
        <w:pStyle w:val="Normal"/>
        <w:shd w:fill="F2F2F2" w:val="clear"/>
        <w:spacing w:after="160" w:before="60"/>
        <w:ind w:left="200" w:right="200"/>
      </w:pPr>
      <w:r>
        <w:rPr>
          <w:rFonts w:ascii="Times New Roman" w:hAnsi="Times New Roman" w:eastAsia="Times New Roman"/>
          <w:b/>
          <w:i/>
          <w:iCs/>
          <w:color w:val="1F4E79"/>
          <w:sz w:val="20"/>
          <w:szCs w:val="20"/>
        </w:rPr>
        <w:t>Nota: il sistema calcola automaticamente quante tessere sono acquistate, quante già utilizzate e quante ancora disponibili.</w:t>
      </w:r>
    </w:p>
    <w:p>
      <w:pPr>
        <w:pStyle w:val="Normal"/>
        <w:shd w:fill="F2F2F2" w:val="clear"/>
        <w:spacing w:after="160" w:before="60"/>
        <w:ind w:left="200" w:right="200"/>
      </w:pPr>
      <w:r>
        <w:rPr>
          <w:rFonts w:ascii="Times New Roman" w:hAnsi="Times New Roman" w:eastAsia="Times New Roman"/>
          <w:b/>
          <w:i/>
          <w:iCs/>
          <w:color w:val="1F4E79"/>
          <w:sz w:val="20"/>
          <w:szCs w:val="20"/>
        </w:rPr>
        <w:t>Nota: se lasci vuoto "Ultimo seriale", viene assunto uguale al "Primo seriale": comodo per caricare una sola tessera.</w:t>
      </w:r>
    </w:p>
    <w:p>
      <w:pPr>
        <w:pStyle w:val="Normal"/>
        <w:shd w:fill="F2F2F2" w:val="clear"/>
        <w:spacing w:after="160" w:before="60"/>
        <w:ind w:left="200" w:right="200"/>
      </w:pPr>
      <w:r>
        <w:rPr>
          <w:rFonts w:ascii="Times New Roman" w:hAnsi="Times New Roman" w:eastAsia="Times New Roman"/>
          <w:b/>
          <w:i/>
          <w:iCs/>
          <w:color w:val="1F4E79"/>
          <w:sz w:val="20"/>
          <w:szCs w:val="20"/>
        </w:rPr>
        <w:t>Nota: se il nuovo lotto ha stessa data di acquisto, stesso costo unitario e stesso anno accademico di un lotto già presente, e i seriali sono consecutivi a quelli già caricati, il sistema lo unisce automaticamente al lotto esistente invece di creare una riga separata. Se anche una sola di queste condizioni cambia, viene creata una nuova riga.</w:t>
      </w:r>
    </w:p>
    <w:p>
      <w:pPr>
        <w:pStyle w:val="Heading2"/>
        <w:spacing w:after="120" w:before="280"/>
      </w:pPr>
      <w:r>
        <w:rPr>
          <w:rFonts w:ascii="Times New Roman" w:hAnsi="Times New Roman" w:eastAsia="Times New Roman"/>
        </w:rPr>
        <w:t>4.2 Cercare una tessera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hAnsi="Times New Roman" w:eastAsia="Times New Roman"/>
        </w:rPr>
        <w:t>Nella sezione "Ricerca tessera", inserisci il numero seriale e premi "Cerca".</w:t>
      </w:r>
    </w:p>
    <w:p>
      <w:pPr>
        <w:pStyle w:val="Heading2"/>
        <w:spacing w:after="120" w:before="280"/>
      </w:pPr>
      <w:r>
        <w:rPr>
          <w:rFonts w:ascii="Times New Roman" w:hAnsi="Times New Roman" w:eastAsia="Times New Roman"/>
        </w:rPr>
        <w:t>4.3 Generare il resoconto in PDF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hAnsi="Times New Roman" w:eastAsia="Times New Roman"/>
        </w:rPr>
        <w:t>Premi "GENERA RESOCONTO": vengono creati, in una cartella "Resoconti Tessere" accanto al file del gestionale, sia un PDF (con intestazione dell'associazione, ente di affiliazione e data, periodo di riferimento dell'anno accademico, riepilogo tessere e quote, numero di pagina, e una dicitura di attestazione della conformità al Libro Soci) sia un foglio elettronico ODS con gli stessi dati in formato tabellare.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hAnsi="Times New Roman" w:eastAsia="Times New Roman"/>
        </w:rPr>
        <w:t>Il PDF è pensato per essere condiviso con la commercialista come giustificativo delle quote associative; il foglio elettronico è comodo per ulteriori elaborazioni o controlli incrociati.</w:t>
      </w:r>
    </w:p>
    <w:p>
      <w:pPr>
        <w:pStyle w:val="Heading1"/>
        <w:spacing w:after="160" w:before="360"/>
      </w:pPr>
      <w:r>
        <w:rPr>
          <w:rFonts w:ascii="Times New Roman" w:hAnsi="Times New Roman" w:eastAsia="Times New Roman"/>
        </w:rPr>
        <w:t>5. Scadenze</w:t>
      </w:r>
    </w:p>
    <w:p>
      <w:pPr>
        <w:pStyle w:val="Normal"/>
        <w:spacing w:after="140"/>
      </w:pPr>
      <w:r>
        <w:rPr>
          <w:rFonts w:ascii="Times New Roman" w:hAnsi="Times New Roman" w:eastAsia="Times New Roman"/>
        </w:rPr>
        <w:t>La finestra "Elenco Scadenze" mostra in un unico colpo d'occhio i soci con certificato medico o modulo safeguarding scaduti o in scadenza, così da poter contattare per tempo chi deve rinnovare la documentazione.</w:t>
      </w:r>
    </w:p>
    <w:p>
      <w:pPr>
        <w:pStyle w:val="Heading1"/>
        <w:spacing w:after="160" w:before="360"/>
      </w:pPr>
      <w:r>
        <w:rPr>
          <w:rFonts w:ascii="Times New Roman" w:hAnsi="Times New Roman" w:eastAsia="Times New Roman"/>
        </w:rPr>
        <w:t>6. Esportazione soci per l'ente di affiliazione</w:t>
      </w:r>
    </w:p>
    <w:p>
      <w:pPr>
        <w:pStyle w:val="Normal"/>
        <w:spacing w:after="140"/>
      </w:pPr>
      <w:r>
        <w:rPr>
          <w:rFonts w:ascii="Times New Roman" w:hAnsi="Times New Roman" w:eastAsia="Times New Roman"/>
        </w:rPr>
        <w:t>Se la vostra associazione deve trasmettere periodicamente l'elenco soci all'ente di affiliazione (CSEN o altro) per la registrazione ufficiale, il gestionale automatizza l'invio evitando di ripetere nominativi già trasmessi.</w:t>
      </w:r>
    </w:p>
    <w:p>
      <w:pPr>
        <w:pStyle w:val="Normal"/>
        <w:spacing w:after="100"/>
      </w:pPr>
      <w:r>
        <w:rPr>
          <w:rFonts w:ascii="Times New Roman" w:hAnsi="Times New Roman" w:eastAsia="Times New Roman"/>
        </w:rPr>
        <w:t>1. Premi il pulsante "ESPORTA SOCI DA TRASMETTERE" nel foglio del registro.</w:t>
      </w:r>
    </w:p>
    <w:p>
      <w:pPr>
        <w:pStyle w:val="Normal"/>
        <w:spacing w:after="100"/>
      </w:pPr>
      <w:r>
        <w:rPr>
          <w:rFonts w:ascii="Times New Roman" w:hAnsi="Times New Roman" w:eastAsia="Times New Roman"/>
        </w:rPr>
        <w:t>2. Il sistema calcola quanti soci sono nuovi o modificati dall'ultimo invio, e chiede conferma indicando separatamente quanti sono nuovi e quanti aggiornati.</w:t>
      </w:r>
    </w:p>
    <w:p>
      <w:pPr>
        <w:pStyle w:val="Normal"/>
        <w:spacing w:after="100"/>
      </w:pPr>
      <w:r>
        <w:rPr>
          <w:rFonts w:ascii="Times New Roman" w:hAnsi="Times New Roman" w:eastAsia="Times New Roman"/>
        </w:rPr>
        <w:t>3. Confermando, vengono creati DUE file nella cartella "Esportazioni", accanto al file del gestionale: un CSV (per l'importazione automatica nei sistemi dell'ente, se supportata) e un PDF con tabella formattata, intestazione dell'associazione ed ente di affiliazione — pensato per essere letto, stampato o allegato a una comunicazione.</w:t>
      </w:r>
    </w:p>
    <w:p>
      <w:pPr>
        <w:pStyle w:val="Normal"/>
        <w:spacing w:after="100"/>
      </w:pPr>
      <w:r>
        <w:rPr>
          <w:rFonts w:ascii="Times New Roman" w:hAnsi="Times New Roman" w:eastAsia="Times New Roman"/>
        </w:rPr>
        <w:t>4. I soci esportati vengono marcati automaticamente: al prossimo invio, se non modificati nel frattempo, non verranno ripetuti.</w:t>
      </w:r>
    </w:p>
    <w:p>
      <w:pPr>
        <w:pStyle w:val="Normal"/>
        <w:shd w:fill="F2F2F2" w:val="clear"/>
        <w:spacing w:after="160" w:before="60"/>
        <w:ind w:left="200" w:right="200"/>
      </w:pPr>
      <w:r>
        <w:rPr>
          <w:rFonts w:ascii="Times New Roman" w:hAnsi="Times New Roman" w:eastAsia="Times New Roman"/>
          <w:b/>
          <w:i/>
          <w:iCs/>
          <w:color w:val="1F4E79"/>
          <w:sz w:val="20"/>
          <w:szCs w:val="20"/>
        </w:rPr>
        <w:t>Nota: sia il CSV sia il PDF includono una colonna "Stato" che indica, per ogni socio in elenco, se è NUOVO (mai trasmesso prima) o AGGIORNATO (già trasmesso in precedenza, con dati anagrafici o tessera cambiati nel frattempo) — utile per capire a colpo d'occhio cosa comunicare all'ente insieme all'elenco.</w:t>
      </w:r>
    </w:p>
    <w:p>
      <w:pPr>
        <w:pStyle w:val="Normal"/>
        <w:shd w:fill="F2F2F2" w:val="clear"/>
        <w:spacing w:after="160" w:before="60"/>
        <w:ind w:left="200" w:right="200"/>
      </w:pPr>
      <w:r>
        <w:rPr>
          <w:rFonts w:ascii="Times New Roman" w:hAnsi="Times New Roman" w:eastAsia="Times New Roman"/>
          <w:b/>
          <w:i/>
          <w:iCs/>
          <w:color w:val="1F4E79"/>
          <w:sz w:val="20"/>
          <w:szCs w:val="20"/>
        </w:rPr>
        <w:t>Nota: se un socio già trasmesso viene in seguito modificato solo in dati non anagrafici (es. cambio telefono), NON viene ritrasmesso: il sistema ripete l'invio solo se cambiano dati anagrafici (nome, residenza, data di nascita, ecc.) o il numero di tessera, cioè i soli dati che l'ente deve davvero ricevere aggiornati.</w:t>
      </w:r>
    </w:p>
    <w:p>
      <w:pPr>
        <w:pStyle w:val="Normal"/>
        <w:shd w:fill="F2F2F2" w:val="clear"/>
        <w:spacing w:after="160" w:before="60"/>
        <w:ind w:left="200" w:right="200"/>
      </w:pPr>
      <w:r>
        <w:rPr>
          <w:rFonts w:ascii="Times New Roman" w:hAnsi="Times New Roman" w:eastAsia="Times New Roman"/>
          <w:b/>
          <w:i/>
          <w:iCs/>
          <w:color w:val="1F4E79"/>
          <w:sz w:val="20"/>
          <w:szCs w:val="20"/>
        </w:rPr>
        <w:t>Nota: sia il CSV sia il PDF contengono dati personali dei soci: trattali con la stessa attenzione del file principale, e cancellali o archiviali in modo sicuro dopo averli trasmessi.</w:t>
      </w:r>
    </w:p>
    <w:p>
      <w:pPr>
        <w:pStyle w:val="Heading1"/>
        <w:spacing w:after="160" w:before="360"/>
      </w:pPr>
      <w:r>
        <w:rPr>
          <w:rFonts w:ascii="Times New Roman" w:hAnsi="Times New Roman" w:eastAsia="Times New Roman"/>
        </w:rPr>
        <w:t>7. Sicurezza dei dati — cosa sapere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hAnsi="Times New Roman" w:eastAsia="Times New Roman"/>
        </w:rPr>
        <w:t>Il file contiene dati personali dei soci (e in alcuni casi di minori): conservalo in un luogo sicuro, non condividerlo via e-mail o chat non protette.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hAnsi="Times New Roman" w:eastAsia="Times New Roman"/>
        </w:rPr>
        <w:t>Se il file è protetto da password, non condividere la password se non con chi ha davvero bisogno di accedere al registro.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hAnsi="Times New Roman" w:eastAsia="Times New Roman"/>
        </w:rPr>
        <w:t>I backup automatici vengono salvati nella cartella "Backup" accanto al file principale: anche quella cartella va trattata con la stessa attenzione del file originale, perché contiene le stesse informazioni.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Times New Roman" w:hAnsi="Times New Roman" w:eastAsia="Times New Roman"/>
        </w:rPr>
        <w:t>Anche la cartella "Esportazioni" (vedi sezione 6) contiene dati personali: va protetta e ripulita periodicamente.</w:t>
      </w:r>
    </w:p>
    <w:p>
      <w:pPr>
        <w:pStyle w:val="Normal"/>
        <w:shd w:fill="F2F2F2" w:val="clear"/>
        <w:spacing w:after="160" w:before="60"/>
        <w:ind w:left="200" w:right="200"/>
      </w:pPr>
      <w:r>
        <w:rPr>
          <w:rFonts w:ascii="Times New Roman" w:hAnsi="Times New Roman" w:eastAsia="Times New Roman"/>
          <w:b/>
          <w:i/>
          <w:iCs/>
          <w:color w:val="1F4E79"/>
          <w:sz w:val="20"/>
          <w:szCs w:val="20"/>
        </w:rPr>
        <w:t>Nota: in caso di dubbi su smarrimento del file, della password, o su come proteggere correttamente i dati, rivolgiti a chi ha configurato il gestionale per la tua associazione.</w:t>
      </w:r>
    </w:p>
    <w:p>
      <w:pPr>
        <w:pStyle w:val="Heading1"/>
        <w:spacing w:after="160" w:before="360"/>
      </w:pPr>
      <w:r>
        <w:rPr>
          <w:rFonts w:ascii="Times New Roman" w:hAnsi="Times New Roman" w:eastAsia="Times New Roman"/>
        </w:rPr>
        <w:t>8. Problemi comuni</w:t>
      </w:r>
    </w:p>
    <w:tbl>
      <w:tblPr>
        <w:tblW w:type="dxa" w:w="93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3200"/>
        <w:gridCol w:w="6100"/>
      </w:tblGrid>
      <w:tr>
        <w:trPr>
          <w:tblHeader/>
        </w:trPr>
        <w:tc>
          <w:tcPr>
            <w:tcW w:type="dxa" w:w="3200"/>
            <w:shd w:fill="D9E7F5" w:val="clear"/>
            <w:tcMar>
              <w:top w:type="dxa" w:w="70"/>
              <w:left w:type="dxa" w:w="100"/>
              <w:bottom w:type="dxa" w:w="70"/>
              <w:right w:type="dxa" w:w="100"/>
              <w:start w:w="100" w:type="dxa"/>
              <w:end w:w="100" w:type="dxa"/>
            </w:tcMar>
            <w:vAlign w:val="center"/>
          </w:tcPr>
          <w:p>
            <w:pPr>
              <w:pStyle w:val="Normal"/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bCs/>
                <w:color w:val="1F4E79"/>
                <w:sz w:val="19"/>
                <w:szCs w:val="20"/>
              </w:rPr>
              <w:t>Situazione</w:t>
            </w:r>
          </w:p>
        </w:tc>
        <w:tc>
          <w:tcPr>
            <w:tcW w:type="dxa" w:w="6100"/>
            <w:shd w:fill="D9E7F5" w:val="clear"/>
            <w:tcMar>
              <w:top w:type="dxa" w:w="70"/>
              <w:left w:type="dxa" w:w="100"/>
              <w:bottom w:type="dxa" w:w="70"/>
              <w:right w:type="dxa" w:w="100"/>
              <w:start w:w="100" w:type="dxa"/>
              <w:end w:w="100" w:type="dxa"/>
            </w:tcMar>
            <w:vAlign w:val="center"/>
          </w:tcPr>
          <w:p>
            <w:pPr>
              <w:pStyle w:val="Normal"/>
              <w:spacing w:after="0" w:line="240" w:lineRule="auto"/>
            </w:pPr>
            <w:r>
              <w:rPr>
                <w:rFonts w:ascii="Times New Roman" w:hAnsi="Times New Roman" w:eastAsia="Times New Roman"/>
                <w:b/>
                <w:bCs/>
                <w:color w:val="1F4E79"/>
                <w:sz w:val="19"/>
                <w:szCs w:val="20"/>
              </w:rPr>
              <w:t>Cosa fare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  <w:start w:w="100" w:type="dxa"/>
              <w:end w:w="100" w:type="dxa"/>
            </w:tcMar>
            <w:vAlign w:val="center"/>
          </w:tcPr>
          <w:p>
            <w:pPr>
              <w:pStyle w:val="Normal"/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bCs w:val="false"/>
                <w:sz w:val="19"/>
                <w:szCs w:val="20"/>
              </w:rPr>
              <w:t>Il file si apre ma i pulsanti non rispondono</w:t>
            </w:r>
          </w:p>
        </w:tc>
        <w:tc>
          <w:tcPr>
            <w:tcW w:type="dxa" w:w="6100"/>
            <w:tcMar>
              <w:top w:type="dxa" w:w="70"/>
              <w:left w:type="dxa" w:w="100"/>
              <w:bottom w:type="dxa" w:w="70"/>
              <w:right w:type="dxa" w:w="100"/>
              <w:start w:w="100" w:type="dxa"/>
              <w:end w:w="100" w:type="dxa"/>
            </w:tcMar>
            <w:vAlign w:val="center"/>
          </w:tcPr>
          <w:p>
            <w:pPr>
              <w:pStyle w:val="Normal"/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bCs w:val="false"/>
                <w:sz w:val="19"/>
                <w:szCs w:val="20"/>
              </w:rPr>
              <w:t>Le macro non sono state abilitate. Chiudi senza salvare, riapri e scegli "Abilita macro".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  <w:start w:w="100" w:type="dxa"/>
              <w:end w:w="100" w:type="dxa"/>
            </w:tcMar>
            <w:vAlign w:val="center"/>
          </w:tcPr>
          <w:p>
            <w:pPr>
              <w:pStyle w:val="Normal"/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bCs w:val="false"/>
                <w:sz w:val="19"/>
                <w:szCs w:val="20"/>
              </w:rPr>
              <w:t>Il salvataggio di un socio viene rifiutato</w:t>
            </w:r>
          </w:p>
        </w:tc>
        <w:tc>
          <w:tcPr>
            <w:tcW w:type="dxa" w:w="6100"/>
            <w:tcMar>
              <w:top w:type="dxa" w:w="70"/>
              <w:left w:type="dxa" w:w="100"/>
              <w:bottom w:type="dxa" w:w="70"/>
              <w:right w:type="dxa" w:w="100"/>
              <w:start w:w="100" w:type="dxa"/>
              <w:end w:w="100" w:type="dxa"/>
            </w:tcMar>
            <w:vAlign w:val="center"/>
          </w:tcPr>
          <w:p>
            <w:pPr>
              <w:pStyle w:val="Normal"/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bCs w:val="false"/>
                <w:sz w:val="19"/>
                <w:szCs w:val="20"/>
              </w:rPr>
              <w:t>Controlla il messaggio a video: di solito manca un campo obbligatorio, il codice fiscale non è valido/è già presente, telefono o e-mail non sono corretti, oppure una provincia non è una sigla di 2 lettere.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  <w:start w:w="100" w:type="dxa"/>
              <w:end w:w="100" w:type="dxa"/>
            </w:tcMar>
            <w:vAlign w:val="center"/>
          </w:tcPr>
          <w:p>
            <w:pPr>
              <w:pStyle w:val="Normal"/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bCs w:val="false"/>
                <w:sz w:val="19"/>
                <w:szCs w:val="20"/>
              </w:rPr>
              <w:t>Compare un avviso di "problema nella struttura del file"</w:t>
            </w:r>
          </w:p>
        </w:tc>
        <w:tc>
          <w:tcPr>
            <w:tcW w:type="dxa" w:w="6100"/>
            <w:tcMar>
              <w:top w:type="dxa" w:w="70"/>
              <w:left w:type="dxa" w:w="100"/>
              <w:bottom w:type="dxa" w:w="70"/>
              <w:right w:type="dxa" w:w="100"/>
              <w:start w:w="100" w:type="dxa"/>
              <w:end w:w="100" w:type="dxa"/>
            </w:tcMar>
            <w:vAlign w:val="center"/>
          </w:tcPr>
          <w:p>
            <w:pPr>
              <w:pStyle w:val="Normal"/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bCs w:val="false"/>
                <w:sz w:val="19"/>
                <w:szCs w:val="20"/>
              </w:rPr>
              <w:t>Non continuare a lavorare sul file. Ripristina l'ultima copia dalla cartella Backup e contatta chi gestisce il file per capire cosa è successo.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  <w:start w:w="100" w:type="dxa"/>
              <w:end w:w="100" w:type="dxa"/>
            </w:tcMar>
            <w:vAlign w:val="center"/>
          </w:tcPr>
          <w:p>
            <w:pPr>
              <w:pStyle w:val="Normal"/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bCs w:val="false"/>
                <w:sz w:val="19"/>
                <w:szCs w:val="20"/>
              </w:rPr>
              <w:t>Il backup automatico non riesce</w:t>
            </w:r>
          </w:p>
        </w:tc>
        <w:tc>
          <w:tcPr>
            <w:tcW w:type="dxa" w:w="6100"/>
            <w:tcMar>
              <w:top w:type="dxa" w:w="70"/>
              <w:left w:type="dxa" w:w="100"/>
              <w:bottom w:type="dxa" w:w="70"/>
              <w:right w:type="dxa" w:w="100"/>
              <w:start w:w="100" w:type="dxa"/>
              <w:end w:w="100" w:type="dxa"/>
            </w:tcMar>
            <w:vAlign w:val="center"/>
          </w:tcPr>
          <w:p>
            <w:pPr>
              <w:pStyle w:val="Normal"/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bCs w:val="false"/>
                <w:sz w:val="19"/>
                <w:szCs w:val="20"/>
              </w:rPr>
              <w:t>L'operazione viene annullata automaticamente e i dati non vengono toccati. Verifica di avere spazio libero sul disco e i permessi di scrittura nella cartella del file.</w:t>
            </w:r>
          </w:p>
        </w:tc>
      </w:tr>
      <w:tr>
        <w:tc>
          <w:tcPr>
            <w:tcW w:type="dxa" w:w="3200"/>
            <w:tcMar>
              <w:top w:type="dxa" w:w="70"/>
              <w:left w:type="dxa" w:w="100"/>
              <w:bottom w:type="dxa" w:w="70"/>
              <w:right w:type="dxa" w:w="100"/>
              <w:start w:w="100" w:type="dxa"/>
              <w:end w:w="100" w:type="dxa"/>
            </w:tcMar>
            <w:vAlign w:val="center"/>
          </w:tcPr>
          <w:p>
            <w:pPr>
              <w:pStyle w:val="Normal"/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bCs w:val="false"/>
                <w:sz w:val="19"/>
                <w:szCs w:val="20"/>
              </w:rPr>
              <w:t>"Nessun socio da trasmettere" durante l'esportazione</w:t>
            </w:r>
          </w:p>
        </w:tc>
        <w:tc>
          <w:tcPr>
            <w:tcW w:type="dxa" w:w="6100"/>
            <w:tcMar>
              <w:top w:type="dxa" w:w="70"/>
              <w:left w:type="dxa" w:w="100"/>
              <w:bottom w:type="dxa" w:w="70"/>
              <w:right w:type="dxa" w:w="100"/>
              <w:start w:w="100" w:type="dxa"/>
              <w:end w:w="100" w:type="dxa"/>
            </w:tcMar>
            <w:vAlign w:val="center"/>
          </w:tcPr>
          <w:p>
            <w:pPr>
              <w:pStyle w:val="Normal"/>
              <w:spacing w:after="0" w:line="240" w:lineRule="auto"/>
            </w:pPr>
            <w:r>
              <w:rPr>
                <w:rFonts w:ascii="Times New Roman" w:hAnsi="Times New Roman" w:eastAsia="Times New Roman"/>
                <w:b w:val="0"/>
                <w:bCs w:val="false"/>
                <w:sz w:val="19"/>
                <w:szCs w:val="20"/>
              </w:rPr>
              <w:t>Significa che tutti i soci sono già stati trasmessi in precedenza e nessuno è stato modificato da allora: non c'è nulla da inviare, è una situazione normale.</w:t>
            </w:r>
          </w:p>
        </w:tc>
      </w:tr>
    </w:tbl>
    <w:p>
      <w:pPr>
        <w:pStyle w:val="Heading1"/>
      </w:pPr>
      <w:r>
        <w:t>9. Assistenza</w:t>
      </w:r>
    </w:p>
    <w:p>
      <w:r>
        <w:t>Le funzioni di assistenza si aprono dal pulsante "Assistenza" nella finestra "Gestione Tessere". Servono per la diagnosi e per identificare la versione del programma, senza sostituire il normale utilizzo del gestionale.</w:t>
      </w:r>
    </w:p>
    <w:p>
      <w:pPr>
        <w:pStyle w:val="Heading2"/>
      </w:pPr>
      <w:r>
        <w:t>9.1 Generare il report diagnostico</w:t>
      </w:r>
    </w:p>
    <w:p>
      <w:r>
        <w:t>Premi "Genera report diagnostico". Il gestionale controlla la presenza dei principali fogli e moduli tecnici e mostra anche la versione di LibreOffice. Al termine puoi salvare il risultato come file di testo (.txt).</w:t>
      </w:r>
    </w:p>
    <w:p>
      <w:r>
        <w:t>Per chiedere assistenza, invia il solo report .txt. Non inviare il file .ods contenente i dati degli iscritti, salvo richiesta espressa e secondo le procedure dell'associazione.</w:t>
      </w:r>
    </w:p>
    <w:p>
      <w:pPr>
        <w:pStyle w:val="Heading2"/>
      </w:pPr>
      <w:r>
        <w:t>9.2 Verificare gli aggiornamenti</w:t>
      </w:r>
    </w:p>
    <w:p>
      <w:r>
        <w:t>Premi "Verifica aggiornamenti". La funzione controlla il manifest pubblico del repository ufficiale DUST RGS e confronta la versione disponibile con quella installata.</w:t>
      </w:r>
    </w:p>
    <w:p>
      <w:pPr>
        <w:pStyle w:val="Heading2"/>
      </w:pPr>
      <w:r>
        <w:t>9.3 Informazioni sulla versione</w:t>
      </w:r>
    </w:p>
    <w:p>
      <w:r>
        <w:t>Premi "Informazioni versione" per visualizzare la versione del programma e il promemoria che i dati personali restano locali al gestionale.</w:t>
      </w:r>
    </w:p>
    <w:p>
      <w:r>
        <w:t>Nota V.01 — La funzione “Verifica aggiornamenti” è collegata al manifest pubblico del repository ufficiale DUST RGS.</w:t>
      </w:r>
    </w:p>
    <w:p>
      <w:pPr>
        <w:pStyle w:val="Heading2"/>
      </w:pPr>
      <w:r>
        <w:t>9.4 Aggiornare il gestionale</w:t>
      </w:r>
    </w:p>
    <w:p>
      <w:r>
        <w:t>L'aggiornamento non richiede di inviare all'assistenza il file ODS con i dati dei soci. Per la diagnosi si invia, quando richiesto, solo il report diagnostico .txt generato dalla funzione Assistenza.</w:t>
      </w:r>
    </w:p>
    <w:p>
      <w:r>
        <w:t>Quando viene fornito un nuovo file ODS del programma, salvarlo sul computer senza sostituire subito il gestionale in uso. Nel gestionale in uso aprire Assistenza e premere "Aggiorna gestionale", quindi selezionare il nuovo ODS ricevuto.</w:t>
      </w:r>
    </w:p>
    <w:p>
      <w:r>
        <w:t>Il gestionale crea una nuova copia aggiornata e trasferisce localmente la configurazione dell'associazione, i dati dei registri annuali e la situazione delle tessere. Il file originale rimane invariato e viene mantenuto anche un backup. Verificare il nuovo file prima di utilizzarlo come copia principale.</w:t>
      </w:r>
    </w:p>
    <w:p>
      <w:r>
        <w:t>La procedura trasferisce i dati sul computer dell'utente: i dati personali non vengono inviati all'assistenza durante l'aggiornamento.</w:t>
      </w:r>
    </w:p>
    <w:sectPr>
      <w:footerReference w:type="default" r:id="rId8"/>
      <w:pgSz w:w="11906" w:h="16838" w:orient="portrait"/>
      <w:pgMar w:top="1020" w:right="1134" w:bottom="102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646464"/>
        <w:sz w:val="17"/>
      </w:rPr>
      <w:t>Registro Soci ASD — Manuale d'uso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after="40"/>
      <w:jc w:val="center"/>
    </w:pPr>
    <w:rPr>
      <w:rFonts w:ascii="Times New Roman" w:hAnsi="Times New Roman" w:eastAsia="Times New Roman"/>
      <w:b/>
      <w:i w:val="0"/>
      <w:color w:val="1F4E79"/>
      <w:sz w:val="40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after="60" w:line="252" w:lineRule="auto"/>
      <w:ind w:left="312" w:hanging="198"/>
    </w:pPr>
    <w:rPr>
      <w:rFonts w:ascii="Times New Roman" w:hAnsi="Times New Roman" w:eastAsia="Times New Roman"/>
      <w:b w:val="0"/>
      <w:i w:val="0"/>
      <w:sz w:val="21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customStyle="1" w:styleId="Normal">
    <w:name w:val="Normal"/>
    <w:pPr>
      <w:spacing w:after="100" w:line="259" w:lineRule="auto"/>
    </w:pPr>
    <w:rPr>
      <w:rFonts w:ascii="Times New Roman" w:hAnsi="Times New Roman" w:eastAsia="Times New Roman"/>
      <w:b w:val="0"/>
      <w:i w:val="0"/>
      <w:sz w:val="21"/>
    </w:rPr>
  </w:style>
  <w:style w:type="paragraph" w:customStyle="1" w:styleId="Heading1">
    <w:name w:val="heading 1"/>
    <w:pPr>
      <w:keepNext/>
      <w:spacing w:before="200" w:after="80"/>
    </w:pPr>
    <w:rPr>
      <w:rFonts w:ascii="Times New Roman" w:hAnsi="Times New Roman" w:eastAsia="Times New Roman"/>
      <w:b/>
      <w:i w:val="0"/>
      <w:color w:val="1F4E79"/>
      <w:sz w:val="28"/>
    </w:rPr>
  </w:style>
  <w:style w:type="paragraph" w:customStyle="1" w:styleId="Heading2">
    <w:name w:val="heading 2"/>
    <w:pPr>
      <w:keepNext/>
      <w:spacing w:before="140" w:after="60"/>
    </w:pPr>
    <w:rPr>
      <w:rFonts w:ascii="Times New Roman" w:hAnsi="Times New Roman" w:eastAsia="Times New Roman"/>
      <w:b/>
      <w:i w:val="0"/>
      <w:color w:val="1F4E79"/>
      <w:sz w:val="23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2026-09-08T19:24:11.573Z</dcterms:created>
  <dcterms:modified xsi:type="dcterms:W3CDTF">2026-09-08T19:24:11.585Z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