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Analisi e Migrazione Database</w:t>
      </w:r>
    </w:p>
    <w:p>
      <w:pPr>
        <w:spacing w:after="200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LiveForum → TigDataEvents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Versione 2.0  —  Aggiornato il 21 maggio 2026</w:t>
      </w:r>
    </w:p>
    <w:p>
      <w:pPr>
        <w:pBdr>
          <w:bottom w:val="single" w:color="2E75B6" w:sz="6" w:space="1"/>
        </w:pBdr>
        <w:spacing w:after="400" w:before="4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1. Obiettivo della migrazione</w:t>
      </w:r>
    </w:p>
    <w:p>
      <w:r>
        <w:t xml:space="preserve">Il progetto ha l'obiettivo di unificare più database LiveForum distinti (uno per evento) in un unico database TigDataEvents condiviso tra tutte le applicazioni della piattaforma.</w:t>
      </w:r>
    </w:p>
    <w:p>
      <w:r>
        <w:t xml:space="preserve"/>
      </w:r>
    </w:p>
    <w:p>
      <w:r>
        <w:t xml:space="preserve">Benefici attesi:</w:t>
      </w:r>
    </w:p>
    <w:p>
      <w:pPr>
        <w:pStyle w:val="ListParagraph"/>
        <w:numPr>
          <w:ilvl w:val="0"/>
          <w:numId w:val="2"/>
        </w:numPr>
      </w:pPr>
      <w:r>
        <w:t xml:space="preserve">Eliminazione della duplicazione dei dati anagrafici utente tra eventi diversi</w:t>
      </w:r>
    </w:p>
    <w:p>
      <w:pPr>
        <w:pStyle w:val="ListParagraph"/>
        <w:numPr>
          <w:ilvl w:val="0"/>
          <w:numId w:val="2"/>
        </w:numPr>
      </w:pPr>
      <w:r>
        <w:t xml:space="preserve">Unica fonte di verità per User, Registrazione, Sponsor e Sessioni</w:t>
      </w:r>
    </w:p>
    <w:p>
      <w:pPr>
        <w:pStyle w:val="ListParagraph"/>
        <w:numPr>
          <w:ilvl w:val="0"/>
          <w:numId w:val="2"/>
        </w:numPr>
      </w:pPr>
      <w:r>
        <w:t xml:space="preserve">Semplificazione del data layer applicativo</w:t>
      </w:r>
    </w:p>
    <w:p>
      <w:pPr>
        <w:pStyle w:val="ListParagraph"/>
        <w:numPr>
          <w:ilvl w:val="0"/>
          <w:numId w:val="2"/>
        </w:numPr>
      </w:pPr>
      <w:r>
        <w:t xml:space="preserve">Introduzione di un layer cache Redis per performance ottimali</w:t>
      </w:r>
    </w:p>
    <w:p>
      <w:pPr>
        <w:pStyle w:val="ListParagraph"/>
        <w:numPr>
          <w:ilvl w:val="0"/>
          <w:numId w:val="2"/>
        </w:numPr>
      </w:pPr>
      <w:r>
        <w:t xml:space="preserve">Predisposizione per un AI Data Layer che sostituisca le stored procedure classiche</w:t>
      </w:r>
    </w:p>
    <w:p>
      <w:r>
        <w:t xml:space="preserve"/>
      </w:r>
    </w:p>
    <w:p>
      <w:pPr>
        <w:pStyle w:val="Heading1"/>
      </w:pPr>
      <w:r>
        <w:t xml:space="preserve">2. Architettura attuale e target</w:t>
      </w:r>
    </w:p>
    <w:p>
      <w:pPr>
        <w:pStyle w:val="Heading2"/>
      </w:pPr>
      <w:r>
        <w:t xml:space="preserve">2.1 Architettura attuale</w:t>
      </w:r>
    </w:p>
    <w:p>
      <w:r>
        <w:t xml:space="preserve">Ogni evento ha il proprio database LiveForum separato (es. LiveForum_Netcomm_26, LiveForum_BGJobFestival_2026). Le applicazioni Backoffice, OnBoarding ed eForum si connettono a database diversi in base all'evento configurato.</w:t>
      </w:r>
    </w:p>
    <w:p>
      <w:r>
        <w:t xml:space="preserve"/>
      </w:r>
    </w:p>
    <w:p>
      <w:r>
        <w:t xml:space="preserve">Infrastruttura attuale:</w:t>
      </w:r>
    </w:p>
    <w:p>
      <w:pPr>
        <w:pStyle w:val="ListParagraph"/>
        <w:numPr>
          <w:ilvl w:val="0"/>
          <w:numId w:val="2"/>
        </w:numPr>
      </w:pPr>
      <w:r>
        <w:t xml:space="preserve">SQL Server: liveforum-sqlmi.98086c461ef2.database.windows.net (Azure SQL Managed Instance)</w:t>
      </w:r>
    </w:p>
    <w:p>
      <w:pPr>
        <w:pStyle w:val="ListParagraph"/>
        <w:numPr>
          <w:ilvl w:val="0"/>
          <w:numId w:val="2"/>
        </w:numPr>
      </w:pPr>
      <w:r>
        <w:t xml:space="preserve">Applicazioni: Backoffice, OnBoarding Frontend, eForum</w:t>
      </w:r>
    </w:p>
    <w:p>
      <w:pPr>
        <w:pStyle w:val="ListParagraph"/>
        <w:numPr>
          <w:ilvl w:val="0"/>
          <w:numId w:val="2"/>
        </w:numPr>
      </w:pPr>
      <w:r>
        <w:t xml:space="preserve">Un DB per evento — decine di database separati</w:t>
      </w:r>
    </w:p>
    <w:p>
      <w:r>
        <w:t xml:space="preserve"/>
      </w:r>
    </w:p>
    <w:p>
      <w:pPr>
        <w:pStyle w:val="Heading2"/>
      </w:pPr>
      <w:r>
        <w:t xml:space="preserve">2.2 Architettura target</w:t>
      </w:r>
    </w:p>
    <w:p>
      <w:r>
        <w:t xml:space="preserve">Un unico database TigDataEvents su una nuova istanza Azure SQL Managed Instance (tigevents-sqlmi), con un layer Redis per la cache dei dati ad alta lettura.</w:t>
      </w:r>
    </w:p>
    <w:p>
      <w:r>
        <w:t xml:space="preserve"/>
      </w:r>
    </w:p>
    <w:p>
      <w:r>
        <w:t xml:space="preserve">Infrastruttura target:</w:t>
      </w:r>
    </w:p>
    <w:p>
      <w:pPr>
        <w:pStyle w:val="ListParagraph"/>
        <w:numPr>
          <w:ilvl w:val="0"/>
          <w:numId w:val="2"/>
        </w:numPr>
      </w:pPr>
      <w:r>
        <w:t xml:space="preserve">SQL Server: tigevents-sqlmi.public.98086c461ef2.database.windows.net,3342</w:t>
      </w:r>
    </w:p>
    <w:p>
      <w:pPr>
        <w:pStyle w:val="ListParagraph"/>
        <w:numPr>
          <w:ilvl w:val="0"/>
          <w:numId w:val="2"/>
        </w:numPr>
      </w:pPr>
      <w:r>
        <w:t xml:space="preserve">Redis: layer cache con TTL dinamico basato sulla distanza dalla data evento</w:t>
      </w:r>
    </w:p>
    <w:p>
      <w:pPr>
        <w:pStyle w:val="ListParagraph"/>
        <w:numPr>
          <w:ilvl w:val="0"/>
          <w:numId w:val="2"/>
        </w:numPr>
      </w:pPr>
      <w:r>
        <w:t xml:space="preserve">Un unico DB per tutti gli eventi — schema multi-evento</w:t>
      </w:r>
    </w:p>
    <w:p>
      <w:pPr>
        <w:pStyle w:val="ListParagraph"/>
        <w:numPr>
          <w:ilvl w:val="0"/>
          <w:numId w:val="2"/>
        </w:numPr>
      </w:pPr>
      <w:r>
        <w:t xml:space="preserve">Integrazione con sistema mTicket (ticketing esterno) tramite ProductId</w:t>
      </w:r>
    </w:p>
    <w:p>
      <w:r>
        <w:t xml:space="preserve"/>
      </w:r>
    </w:p>
    <w:p>
      <w:pPr>
        <w:pStyle w:val="Heading2"/>
      </w:pPr>
      <w:r>
        <w:t xml:space="preserve">2.3 Stato attuale della migrazione</w:t>
      </w:r>
    </w:p>
    <w:p>
      <w:r>
        <w:t xml:space="preserve">La nuova istanza tigevents-sqlmi è stata creata e configurata. Il database LiveForum_Netcomm_26 è in fase di copia sull'istanza target tramite la funzionalità Azure 'Copia database'. Gli account amministrativi (giuseppe.corbo, nazar.pankiv, roberto.silva) sono stati creati con ruolo sysadmin.</w:t>
      </w:r>
    </w:p>
    <w:p>
      <w:r>
        <w:t xml:space="preserve"/>
      </w:r>
    </w:p>
    <w:p>
      <w:pPr>
        <w:pStyle w:val="Heading1"/>
      </w:pPr>
      <w:r>
        <w:t xml:space="preserve">3. Dominio applicativo</w:t>
      </w:r>
    </w:p>
    <w:p>
      <w:pPr>
        <w:pStyle w:val="Heading2"/>
      </w:pPr>
      <w:r>
        <w:t xml:space="preserve">3.1 Ruoli utente e badge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Ruolo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Descrizione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Come viene registrato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VISITOR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Partecipante standard all'evento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 autonomo, con o senza invitation 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SPEAKER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Relatore in una o più sessioni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Registrato dallo Sponsor via Backoffice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EXHIBITOR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Espositore allo stand dello Sponsor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Registrato dallo Sponsor via Backoffice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Giornalista/stampa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Invitato, si registra dal frontend come Visitor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SPONSOR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Azienda sponsor con utenza Backoffice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Creato dall'organizzatore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STAFF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Personale organizzativo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Invitato via Backoffice</w:t>
            </w:r>
          </w:p>
        </w:tc>
      </w:tr>
    </w:tbl>
    <w:p>
      <w:r>
        <w:t xml:space="preserve"/>
      </w:r>
    </w:p>
    <w:p>
      <w:r>
        <w:t xml:space="preserve">Nota: se un utente è sia Speaker che Exhibitor, il badge mostra SPEAKER (ruolo con precedenza).</w:t>
      </w:r>
    </w:p>
    <w:p>
      <w:r>
        <w:t xml:space="preserve"/>
      </w:r>
    </w:p>
    <w:p>
      <w:pPr>
        <w:pStyle w:val="Heading2"/>
      </w:pPr>
      <w:r>
        <w:t xml:space="preserve">3.2 Flussi di registrazione</w:t>
      </w:r>
    </w:p>
    <w:p>
      <w:pPr>
        <w:pStyle w:val="ListParagraph"/>
        <w:numPr>
          <w:ilvl w:val="0"/>
          <w:numId w:val="3"/>
        </w:numPr>
      </w:pPr>
      <w:r>
        <w:t xml:space="preserve">Visitor/Press: si registra autonomamente dal frontend, con o senza invitation code</w:t>
      </w:r>
    </w:p>
    <w:p>
      <w:pPr>
        <w:pStyle w:val="ListParagraph"/>
        <w:numPr>
          <w:ilvl w:val="0"/>
          <w:numId w:val="3"/>
        </w:numPr>
      </w:pPr>
      <w:r>
        <w:t xml:space="preserve">Speaker/Exhibitor: lo Sponsor li registra direttamente dal Backoffice</w:t>
      </w:r>
    </w:p>
    <w:p>
      <w:pPr>
        <w:pStyle w:val="ListParagraph"/>
        <w:numPr>
          <w:ilvl w:val="0"/>
          <w:numId w:val="3"/>
        </w:numPr>
      </w:pPr>
      <w:r>
        <w:t xml:space="preserve">Invitation: lo Sponsor genera un invitation code via Backoffice, invia la mail con link contenente UID in querystring, l'utente completa l'onboarding sul frontend</w:t>
      </w:r>
    </w:p>
    <w:p>
      <w:r>
        <w:t xml:space="preserve"/>
      </w:r>
    </w:p>
    <w:p>
      <w:pPr>
        <w:pStyle w:val="Heading2"/>
      </w:pPr>
      <w:r>
        <w:t xml:space="preserve">3.3 Evento e giorni di accesso</w:t>
      </w:r>
    </w:p>
    <w:p>
      <w:r>
        <w:t xml:space="preserve">L'evento dura 2 giorni. La registrazione base è per 1 giorno specifico. Il tipo di invitation code determina se l'utente può accedere a 1 o entrambi i giorni.</w:t>
      </w:r>
    </w:p>
    <w:p>
      <w:r>
        <w:t xml:space="preserve"/>
      </w:r>
    </w:p>
    <w:p>
      <w:pPr>
        <w:pStyle w:val="Heading2"/>
      </w:pPr>
      <w:r>
        <w:t xml:space="preserve">3.4 Invitation Code e Promotion Type</w:t>
      </w:r>
    </w:p>
    <w:p>
      <w:r>
        <w:t xml:space="preserve">Invitation code e promotion code sono lo stesso oggetto. Viene generato dallo Sponsor, è monouso, e il suo tipo (PromotionType) determina sconto e giorni di accesso.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600"/>
        <w:gridCol w:w="1200"/>
        <w:gridCol w:w="2960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Giorni accesso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Sconto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ProductId mTicket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Invitation 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 giorno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Gratuito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752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IC multiuso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 giorni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Gratuito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752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Sconto 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 giorno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50%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751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IC multiuso sconto 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 giorni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50%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769</w:t>
            </w:r>
          </w:p>
        </w:tc>
      </w:tr>
    </w:tbl>
    <w:p>
      <w:r>
        <w:t xml:space="preserve"/>
      </w:r>
    </w:p>
    <w:p>
      <w:r>
        <w:t xml:space="preserve">Il campo ProductIdAfterEvent è probabilmente usato per l'acquisto di contenuti post-evento (es. video delle sessioni) — da verificare con il team mTicket.</w:t>
      </w:r>
    </w:p>
    <w:p>
      <w:r>
        <w:t xml:space="preserve"/>
      </w:r>
    </w:p>
    <w:p>
      <w:r>
        <w:t xml:space="preserve">Il campo SectionId è ancora da chiarire.</w:t>
      </w:r>
    </w:p>
    <w:p>
      <w:r>
        <w:t xml:space="preserve"/>
      </w:r>
    </w:p>
    <w:p>
      <w:pPr>
        <w:pStyle w:val="Heading1"/>
      </w:pPr>
      <w:r>
        <w:t xml:space="preserve">4. Schema Registry — TigDataEvents</w:t>
      </w:r>
    </w:p>
    <w:p>
      <w:r>
        <w:t xml:space="preserve">Lo Schema Registry è il documento che descrive il dominio in modo strutturato, pensato per essere usato da un AI Data Layer come interfaccia tra le applicazioni e il database, in sostituzione delle stored procedure classiche.</w:t>
      </w:r>
    </w:p>
    <w:p>
      <w:r>
        <w:t xml:space="preserve"/>
      </w:r>
    </w:p>
    <w:p>
      <w:pPr>
        <w:pStyle w:val="Heading2"/>
      </w:pPr>
      <w:r>
        <w:t xml:space="preserve">4.1 Strategia Cache Redis</w:t>
      </w:r>
    </w:p>
    <w:p>
      <w:r>
        <w:t xml:space="preserve">Il TTL (Time To Live) della cache è dinamico in base alla distanza dalla data evento: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200"/>
        <w:gridCol w:w="33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Fase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Condizione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TTL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Motivazione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Early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Più di 14 giorni all'evento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3600s (1h)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Iscrizioni lente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Intermedia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 3 a 14 giorni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900s (15m)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Iscrizioni in crescita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Finale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Ultimi 3 giorni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60s (1m)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Iscrizioni frequenti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Durante evento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Giorno dell'evento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0 (no cache)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Dati real time per check-in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4.2 Sistema esterno: mTicket</w:t>
      </w:r>
    </w:p>
    <w:p>
      <w:r>
        <w:t xml:space="preserve">La piattaforma di ticketing mTicket è gestita da un gruppo separato. L'integrazione avviene tramite il campo ProductId presente in PromotionType. Ogni tipo di invitation corrisponde a un prodotto mTicket specifico che gestisce il pagamento e l'accesso.</w:t>
      </w:r>
    </w:p>
    <w:p>
      <w:r>
        <w:t xml:space="preserve"/>
      </w:r>
    </w:p>
    <w:p>
      <w:pPr>
        <w:pStyle w:val="Heading2"/>
      </w:pPr>
      <w:r>
        <w:t xml:space="preserve">4.3 Entità principali</w:t>
      </w:r>
    </w:p>
    <w:p>
      <w:r>
        <w:t xml:space="preserve"/>
      </w:r>
    </w:p>
    <w:p>
      <w:pPr>
        <w:pStyle w:val="Heading3"/>
      </w:pPr>
      <w:r>
        <w:t xml:space="preserve">User</w:t>
      </w:r>
    </w:p>
    <w:p>
      <w:r>
        <w:t xml:space="preserve">Utente della piattaforma — anagrafica centrale condivisa tra tutti gli eventi.</w:t>
      </w:r>
    </w:p>
    <w:p>
      <w:r>
        <w:t xml:space="preserve"/>
      </w:r>
    </w:p>
    <w:p>
      <w:r>
        <w:t xml:space="preserve">Cache: TTL 1800s, key: user:{UserId}, invalidata su update/delete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Dettaglio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int, PK, readonly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string, required, unique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Firstname / Lastname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string, 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CompanyName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string, opzionale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RoleId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enum: VISITOR | SPEAKER | EXHIBITOR | PRESS | SPONSOR | STAFF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Enabled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bool, default false — abilitato dopo onboarding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PrivacyAccepted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bool, required</w:t>
            </w:r>
          </w:p>
        </w:tc>
      </w:tr>
    </w:tbl>
    <w:p>
      <w:r>
        <w:t xml:space="preserve"/>
      </w:r>
    </w:p>
    <w:p>
      <w:r>
        <w:t xml:space="preserve">Regole di business: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Regola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USR001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Non eliminabile se ha registrazioni attive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USR002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Email unica su tutto il sistema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USR003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Alla creazione Enabled = false finché non completa l'onboarding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USR004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 Speaker e Exhibitor, il badge mostra SPEAKER</w:t>
            </w:r>
          </w:p>
        </w:tc>
      </w:tr>
    </w:tbl>
    <w:p>
      <w:r>
        <w:t xml:space="preserve"/>
      </w:r>
    </w:p>
    <w:p>
      <w:r>
        <w:t xml:space="preserve">Intents disponibili: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Intent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Descrizione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get_by_email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Recupera utente per 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get_by_event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Recupera tutti gli utenti registrati a un evento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get_by_invitation_uid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Precompila onboarding tramite UID invitation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search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Ricerca per nome, cognome o azienda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enable / disable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Abilita o disabilita un utente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UserPhoto</w:t>
      </w:r>
    </w:p>
    <w:p>
      <w:r>
        <w:t xml:space="preserve">Foto profilo utente — opzionale, caricabile da frontend (onboarding) o Backoffice.</w:t>
      </w:r>
    </w:p>
    <w:p>
      <w:r>
        <w:t xml:space="preserve"/>
      </w:r>
    </w:p>
    <w:p>
      <w:r>
        <w:t xml:space="preserve">Cache: TTL 7200s, key: user_photo:{UserId} — le foto cambiano raramente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Dettaglio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int, PK, FK → User.UserId — relazione 1:1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ImageData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image, dati binari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FileExtension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string: jpg | png | gif | webp — rilevato da magic bytes</w:t>
            </w:r>
          </w:p>
        </w:tc>
      </w:tr>
    </w:tbl>
    <w:p>
      <w:r>
        <w:t xml:space="preserve"/>
      </w:r>
    </w:p>
    <w:p>
      <w:r>
        <w:t xml:space="preserve">Regole di business: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Regola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PHO001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Formato rilevato automaticamente dai magic bytes dell'immagine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PHO002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La foto non è obbligatoria</w:t>
            </w:r>
          </w:p>
        </w:tc>
      </w:tr>
    </w:tbl>
    <w:p>
      <w:r>
        <w:t xml:space="preserve"/>
      </w:r>
    </w:p>
    <w:p>
      <w:r>
        <w:t xml:space="preserve">Intents disponibili: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Intent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Descrizione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upload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Carica o aggiorna la foto profilo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delete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Rimuove la foto profilo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Recupera la foto profilo di un utente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Evento</w:t>
      </w:r>
    </w:p>
    <w:p>
      <w:r>
        <w:t xml:space="preserve">Evento o edizione — contiene le date, la sede e lo stato di pubblicazione.</w:t>
      </w:r>
    </w:p>
    <w:p>
      <w:r>
        <w:t xml:space="preserve"/>
      </w:r>
    </w:p>
    <w:p>
      <w:r>
        <w:t xml:space="preserve">Cache: TTL dinamico basato sulla distanza dalla data evento, key: evento:{EventoId}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Dettaglio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EventoId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int, PK, readonly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string, 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DataInizio / DataFine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datetime, 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NumeroGiorni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int, readonly, calcolato da DataFine - DataInizio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string, opzionale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MaxPartecipanti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int, nullable — se null non c'è limite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enum: BOZZA | PUBBLICATO | CHIUSO | ANNULLATO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RegistrazioniAperte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bool, default false — abilita registrazioni frontend</w:t>
            </w:r>
          </w:p>
        </w:tc>
      </w:tr>
    </w:tbl>
    <w:p>
      <w:r>
        <w:t xml:space="preserve"/>
      </w:r>
    </w:p>
    <w:p>
      <w:r>
        <w:t xml:space="preserve">Regole di business: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Regola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EVT001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DataFine deve essere successiva a DataInizio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EVT002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State machine: BOZZA→PUBBLICATO/ANNULLATO, PUBBLICATO→CHIUSO/ANNULLATO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EVT003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Non eliminabile se ha registrazioni associate</w:t>
            </w:r>
          </w:p>
        </w:tc>
      </w:tr>
    </w:tbl>
    <w:p>
      <w:r>
        <w:t xml:space="preserve"/>
      </w:r>
    </w:p>
    <w:p>
      <w:r>
        <w:t xml:space="preserve">Intents disponibili: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Intent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Descrizione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get_active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Recupera eventi con registrazioni aperte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get_with_stats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Evento con statistiche registrazioni (TTL dinamico)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get_agenda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Agenda completa con sessioni e relatori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open_registrations / close_registrations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Apre o chiude le registrazioni frontend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Sponsor</w:t>
      </w:r>
    </w:p>
    <w:p>
      <w:r>
        <w:t xml:space="preserve">Azienda sponsor di un evento. Ha una sola utenza Backoffice per evento e gestisce i propri Speaker, Exhibitor e invitation code. Ogni edizione dell'evento ha i propri sponsor ricreati ex novo.</w:t>
      </w:r>
    </w:p>
    <w:p>
      <w:r>
        <w:t xml:space="preserve"/>
      </w:r>
    </w:p>
    <w:p>
      <w:r>
        <w:t xml:space="preserve">Cache: TTL 3600s, key: sponsor:{SponsorId}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Dettaglio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SponsorId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int, PK, readonly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EventoId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int, required, FK → Evento — uno Sponsor è legato a un singolo evento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RagioneSociale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string, 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LogoUrl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string, opzionale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BackofficeUsername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string, required, unique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BackofficePasswordHash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string, 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Livello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enum: GOLD | SILVER | BRONZE | PARTNER — TO_DO: verificare valori reali</w:t>
            </w:r>
          </w:p>
        </w:tc>
      </w:tr>
    </w:tbl>
    <w:p>
      <w:r>
        <w:t xml:space="preserve"/>
      </w:r>
    </w:p>
    <w:p>
      <w:r>
        <w:t xml:space="preserve">Regole di business: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Regola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SPO001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Visibilità limitata: lo Sponsor vede solo i propri User e InvitationCode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SPO002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Uno Sponsor può registrare solo Speaker ed Exhibitor, non Visitor</w:t>
            </w:r>
          </w:p>
        </w:tc>
      </w:tr>
    </w:tbl>
    <w:p>
      <w:r>
        <w:t xml:space="preserve"/>
      </w:r>
    </w:p>
    <w:p>
      <w:r>
        <w:t xml:space="preserve">Intents disponibili: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Intent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Descrizione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get_own_speakers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Recupera i propri Speaker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get_own_exhibitors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Recupera i propri Exhibitor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get_own_invitations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Recupera invitation con stato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get_invitation_stats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Statistiche: inviati, aperti, completati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register_speaker / register_exhibitor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Registra Speaker o Exhibitor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generate_invitation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Genera e invia un invitation code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InvitationCode</w:t>
      </w:r>
    </w:p>
    <w:p>
      <w:r>
        <w:t xml:space="preserve">Invitation/promotion code generato dallo Sponsor e inviato via email. Contiene un UID univoco usato in querystring per precompilare l'onboarding. È monouso. Il tipo (PromotionType) determina sconto e giorni di accesso.</w:t>
      </w:r>
    </w:p>
    <w:p>
      <w:r>
        <w:t xml:space="preserve"/>
      </w:r>
    </w:p>
    <w:p>
      <w:r>
        <w:t xml:space="preserve">Cache: Nessuna cache — dato transazionale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Dettaglio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InvitationCodeId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int, PK, readonly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SponsorId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int, required, FK → Sponsor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EventoId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int, required, FK → Evento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string, required — email del destinatario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RuoloAssegnato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enum: VISITOR | STAFF — assegnato dallo Sponsor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IdPromotionType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int, required, FK → PromotionType — determina sconto e giorni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guid, readonly, unique — incluso nel link in querystring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enum: INVIATO | APERTO | COMPLETATO | SCADUTO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DataInvio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datetime, readonly, default NOW()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DataUtilizzo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datetime, nullable — valorizzato al completamento onboarding</w:t>
            </w:r>
          </w:p>
        </w:tc>
      </w:tr>
    </w:tbl>
    <w:p>
      <w:r>
        <w:t xml:space="preserve"/>
      </w:r>
    </w:p>
    <w:p>
      <w:r>
        <w:t xml:space="preserve">Regole di business: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Regola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IC001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Non si può inviare due invitation attivi alla stessa email per lo stesso evento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IC002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UID generato automaticamente con NEWID()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IC003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Monouso: non utilizzabile se già COMPLETATO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IC004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 completamento onboarding → Stato = COMPLETATO, DataUtilizzo = NOW()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IC005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Uno Sponsor vede e gestisce solo i propri invitation</w:t>
            </w:r>
          </w:p>
        </w:tc>
      </w:tr>
    </w:tbl>
    <w:p>
      <w:r>
        <w:t xml:space="preserve"/>
      </w:r>
    </w:p>
    <w:p>
      <w:r>
        <w:t xml:space="preserve">Intents disponibili: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Intent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Descrizione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Crea e invia un nuovo invitation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get_by_uid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Recupera dati parziali per precompilare onboarding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get_by_sponsor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Tutti gli invitation di uno Sponsor con stato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get_utilized / get_pending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Filtrati per stato utilizzo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expire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Marca come scaduto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PromotionType</w:t>
      </w:r>
    </w:p>
    <w:p>
      <w:r>
        <w:t xml:space="preserve">Tipi di invitation code disponibili. Ogni tipo è collegato a un ProductId della piattaforma mTicket esterna.</w:t>
      </w:r>
    </w:p>
    <w:p>
      <w:r>
        <w:t xml:space="preserve"/>
      </w:r>
    </w:p>
    <w:p>
      <w:r>
        <w:t xml:space="preserve">Cache: TTL 86400s (24h) — dati statici, key: promotion_types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Dettaglio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IdPromotionType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int, PK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PromotionTypeName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SectionId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 — TO_DO: verificare significato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ProductId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 — ID prodotto su mTicket (acquisto durante evento)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ProductIdAfterEvent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 — ID prodotto su mTicket per acquisti post-evento (probabilmente video sessioni — TO_DO: verificare)</w:t>
            </w:r>
          </w:p>
        </w:tc>
      </w:tr>
    </w:tbl>
    <w:p>
      <w:r>
        <w:t xml:space="preserve"/>
      </w:r>
    </w:p>
    <w:p>
      <w:r>
        <w:t xml:space="preserve">Regole di business: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Regola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Tabella di configurazione statica, gestita dall'organizzatore</w:t>
            </w:r>
          </w:p>
        </w:tc>
      </w:tr>
    </w:tbl>
    <w:p>
      <w:r>
        <w:t xml:space="preserve"/>
      </w:r>
    </w:p>
    <w:p>
      <w:r>
        <w:t xml:space="preserve">Intents disponibili: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Intent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Descrizione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get_all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Recupera tutti i tipi disponibili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Registrazione</w:t>
      </w:r>
    </w:p>
    <w:p>
      <w:r>
        <w:t xml:space="preserve">Registrazione di un utente a un evento. Tiene traccia del canale (frontend/backoffice/invitation), dei giorni di accesso e del check-in.</w:t>
      </w:r>
    </w:p>
    <w:p>
      <w:r>
        <w:t xml:space="preserve"/>
      </w:r>
    </w:p>
    <w:p>
      <w:r>
        <w:t xml:space="preserve">Cache: Solo statistiche aggregate in cache, key: reg_stats:evento:{EventoId}, TTL dinamico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Dettaglio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RegistrazioneId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int, PK, readonly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int, required, FK → 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EventoId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int, required, FK → Evento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SponsorId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int, nullable — se registrato da Backoffice Sponsor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InvitationCodeId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int, nullable — se partita da invitation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GiornoAccesso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enum: GIORNO_1 | GIORNO_2 | ENTRAMBI — da PromotionType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Canale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enum: FRONTEND | BACKOFFICE | INVITATION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enum: ATTIVA | CANCELLATA | IN_ATTESA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DataRegistrazione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datetime, readonly, default NOW()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QRCode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string, readonly — generato automaticamente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CheckInEffettuato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bool, default false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DataCheckIn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datetime, nullable</w:t>
            </w:r>
          </w:p>
        </w:tc>
      </w:tr>
    </w:tbl>
    <w:p>
      <w:r>
        <w:t xml:space="preserve"/>
      </w:r>
    </w:p>
    <w:p>
      <w:r>
        <w:t xml:space="preserve">Regole di business: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Regola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REG001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 utente non può registrarsi due volte allo stesso evento (escluse CANCELLATA)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REG002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Verifica capienza solo se MaxPartecipanti è valorizzato sull'Evento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REG003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Registrazioni FRONTEND possibili solo se RegistrazioniAperte = true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REG004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QRCode generato automaticamente alla registrazione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REG005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GiornoAccesso impostato da PromotionType: days_access=2 → ENTRAMBI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REG006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Check-in verifica che il giorno corrente sia accessibile dalla registrazione</w:t>
            </w:r>
          </w:p>
        </w:tc>
      </w:tr>
    </w:tbl>
    <w:p>
      <w:r>
        <w:t xml:space="preserve"/>
      </w:r>
    </w:p>
    <w:p>
      <w:r>
        <w:t xml:space="preserve">Intents disponibili: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Intent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Descrizione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register_visitor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Registra Visitor dal frontend con o senza invitation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register_by_sponsor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Registra Speaker/Exhibitor da Backoffice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cancel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Cancella una registrazione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checkin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Check-in tramite QRCode con verifica giorno di accesso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get_by_event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Tutte le registrazioni di un evento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get_by_sponsor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Registrazioni generate da uno Sponsor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get_stats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Statistiche aggregate con TTL dinamico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Sessione</w:t>
      </w:r>
    </w:p>
    <w:p>
      <w:r>
        <w:t xml:space="preserve">Sessione o workshop nell'agenda di un evento. Uno Speaker può partecipare a più sessioni. Non c'è limite di capienza.</w:t>
      </w:r>
    </w:p>
    <w:p>
      <w:r>
        <w:t xml:space="preserve"/>
      </w:r>
    </w:p>
    <w:p>
      <w:r>
        <w:t xml:space="preserve">Cache: TTL 7200s — l'agenda cambia raramente, key: sessioni:evento:{EventoId}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Dettaglio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SessioneId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int, PK, readonly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EventoId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int, required, FK → Evento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Titolo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string, 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Descrizione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string, opzionale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OraInizio / OraFine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datetime, 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Sala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string, opzionale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enum: KEYNOTE | TALK | WORKSHOP | PANEL — TO_DO: verificare valori reali</w:t>
            </w:r>
          </w:p>
        </w:tc>
      </w:tr>
    </w:tbl>
    <w:p>
      <w:r>
        <w:t xml:space="preserve"/>
      </w:r>
    </w:p>
    <w:p>
      <w:r>
        <w:t xml:space="preserve">Regole di business: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Regola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SES001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La sessione deve essere compresa nelle date dell'evento</w:t>
            </w:r>
          </w:p>
        </w:tc>
      </w:tr>
    </w:tbl>
    <w:p>
      <w:r>
        <w:t xml:space="preserve"/>
      </w:r>
    </w:p>
    <w:p>
      <w:r>
        <w:t xml:space="preserve">Intents disponibili: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Intent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Descrizione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get_agenda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Agenda completa ordinata per orario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get_by_speaker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Sessioni di uno Speaker specifico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get_with_speakers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Sessioni con elenco relatori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SessioneSpeaker</w:t>
      </w:r>
    </w:p>
    <w:p>
      <w:r>
        <w:t xml:space="preserve">Associazione molti-a-molti tra Speaker e Sessione. Uno Speaker può essere relatore in più sessioni dello stesso evento.</w:t>
      </w:r>
    </w:p>
    <w:p>
      <w:r>
        <w:t xml:space="preserve"/>
      </w:r>
    </w:p>
    <w:p>
      <w:r>
        <w:t xml:space="preserve">Cache: TTL 7200s, key: speakers:sessione:{SessioneId}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Dettaglio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SessioneId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int, PK, FK → Sessione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UserId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int, PK, FK → User</w:t>
            </w:r>
          </w:p>
        </w:tc>
      </w:tr>
    </w:tbl>
    <w:p>
      <w:r>
        <w:t xml:space="preserve"/>
      </w:r>
    </w:p>
    <w:p>
      <w:r>
        <w:t xml:space="preserve">Regole di business: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8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Regola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SS001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Solo utenti con ruolo SPEAKER possono essere associati a una sessione</w:t>
            </w:r>
          </w:p>
        </w:tc>
      </w:tr>
    </w:tbl>
    <w:p>
      <w:r>
        <w:t xml:space="preserve"/>
      </w:r>
    </w:p>
    <w:p>
      <w:r>
        <w:t xml:space="preserve">Intents disponibili: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Intent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Descrizione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add_speaker / remove_speaker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Aggiunge o rimuove uno Speaker da una sessione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get_by_session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Tutti gli Speaker di una sessione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5. Piano di migrazione</w:t>
      </w:r>
    </w:p>
    <w:p>
      <w:pPr>
        <w:pStyle w:val="Heading2"/>
      </w:pPr>
      <w:r>
        <w:t xml:space="preserve">Fase 1 — Infrastruttura (completata)</w:t>
      </w:r>
    </w:p>
    <w:p>
      <w:pPr>
        <w:pStyle w:val="ListParagraph"/>
        <w:numPr>
          <w:ilvl w:val="0"/>
          <w:numId w:val="2"/>
        </w:numPr>
      </w:pPr>
      <w:r>
        <w:t xml:space="preserve">Creazione istanza tigevents-sqlmi su Azure SQL Managed Instance</w:t>
      </w:r>
    </w:p>
    <w:p>
      <w:pPr>
        <w:pStyle w:val="ListParagraph"/>
        <w:numPr>
          <w:ilvl w:val="0"/>
          <w:numId w:val="2"/>
        </w:numPr>
      </w:pPr>
      <w:r>
        <w:t xml:space="preserve">Configurazione VNET, NSG, endpoint pubblico porta 3342</w:t>
      </w:r>
    </w:p>
    <w:p>
      <w:pPr>
        <w:pStyle w:val="ListParagraph"/>
        <w:numPr>
          <w:ilvl w:val="0"/>
          <w:numId w:val="2"/>
        </w:numPr>
      </w:pPr>
      <w:r>
        <w:t xml:space="preserve">Creazione account amministrativi (giuseppe.corbo, nazar.pankiv, roberto.silva)</w:t>
      </w:r>
    </w:p>
    <w:p>
      <w:pPr>
        <w:pStyle w:val="ListParagraph"/>
        <w:numPr>
          <w:ilvl w:val="0"/>
          <w:numId w:val="2"/>
        </w:numPr>
      </w:pPr>
      <w:r>
        <w:t xml:space="preserve">Copia database LiveForum_Netcomm_26 in corso su tigevents-sqlmi</w:t>
      </w:r>
    </w:p>
    <w:p>
      <w:r>
        <w:t xml:space="preserve"/>
      </w:r>
    </w:p>
    <w:p>
      <w:pPr>
        <w:pStyle w:val="Heading2"/>
      </w:pPr>
      <w:r>
        <w:t xml:space="preserve">Fase 2 — Pulizia e fix DB (in corso)</w:t>
      </w:r>
    </w:p>
    <w:p>
      <w:pPr>
        <w:pStyle w:val="ListParagraph"/>
        <w:numPr>
          <w:ilvl w:val="0"/>
          <w:numId w:val="2"/>
        </w:numPr>
      </w:pPr>
      <w:r>
        <w:t xml:space="preserve">Eliminazione colonna Picture_original da UserPicture (completata)</w:t>
      </w:r>
    </w:p>
    <w:p>
      <w:pPr>
        <w:pStyle w:val="ListParagraph"/>
        <w:numPr>
          <w:ilvl w:val="0"/>
          <w:numId w:val="2"/>
        </w:numPr>
      </w:pPr>
      <w:r>
        <w:t xml:space="preserve">Aggiornamento stored procedure User_Insert, User_Update, UserPicture_UpsertOrDelete (completato)</w:t>
      </w:r>
    </w:p>
    <w:p>
      <w:pPr>
        <w:pStyle w:val="ListParagraph"/>
        <w:numPr>
          <w:ilvl w:val="0"/>
          <w:numId w:val="2"/>
        </w:numPr>
      </w:pPr>
      <w:r>
        <w:t xml:space="preserve">Spostamento dati Picture_original → Picture per utenti con foto mancante (completato)</w:t>
      </w:r>
    </w:p>
    <w:p>
      <w:r>
        <w:t xml:space="preserve"/>
      </w:r>
    </w:p>
    <w:p>
      <w:pPr>
        <w:pStyle w:val="Heading2"/>
      </w:pPr>
      <w:r>
        <w:t xml:space="preserve">Fase 3 — Schema TigDataEvents</w:t>
      </w:r>
    </w:p>
    <w:p>
      <w:pPr>
        <w:pStyle w:val="ListParagraph"/>
        <w:numPr>
          <w:ilvl w:val="0"/>
          <w:numId w:val="2"/>
        </w:numPr>
      </w:pPr>
      <w:r>
        <w:t xml:space="preserve">Definizione schema unificato multi-evento</w:t>
      </w:r>
    </w:p>
    <w:p>
      <w:pPr>
        <w:pStyle w:val="ListParagraph"/>
        <w:numPr>
          <w:ilvl w:val="0"/>
          <w:numId w:val="2"/>
        </w:numPr>
      </w:pPr>
      <w:r>
        <w:t xml:space="preserve">Script di creazione tabelle su tigevents-sqlmi</w:t>
      </w:r>
    </w:p>
    <w:p>
      <w:pPr>
        <w:pStyle w:val="ListParagraph"/>
        <w:numPr>
          <w:ilvl w:val="0"/>
          <w:numId w:val="2"/>
        </w:numPr>
      </w:pPr>
      <w:r>
        <w:t xml:space="preserve">Script di migrazione dati da LiveForum_Netcomm_26</w:t>
      </w:r>
    </w:p>
    <w:p>
      <w:r>
        <w:t xml:space="preserve"/>
      </w:r>
    </w:p>
    <w:p>
      <w:pPr>
        <w:pStyle w:val="Heading2"/>
      </w:pPr>
      <w:r>
        <w:t xml:space="preserve">Fase 4 — Layer Cache Redis</w:t>
      </w:r>
    </w:p>
    <w:p>
      <w:pPr>
        <w:pStyle w:val="ListParagraph"/>
        <w:numPr>
          <w:ilvl w:val="0"/>
          <w:numId w:val="2"/>
        </w:numPr>
      </w:pPr>
      <w:r>
        <w:t xml:space="preserve">Setup istanza Redis su Azure</w:t>
      </w:r>
    </w:p>
    <w:p>
      <w:pPr>
        <w:pStyle w:val="ListParagraph"/>
        <w:numPr>
          <w:ilvl w:val="0"/>
          <w:numId w:val="2"/>
        </w:numPr>
      </w:pPr>
      <w:r>
        <w:t xml:space="preserve">Implementazione TTL dinamico basato su data evento</w:t>
      </w:r>
    </w:p>
    <w:p>
      <w:pPr>
        <w:pStyle w:val="ListParagraph"/>
        <w:numPr>
          <w:ilvl w:val="0"/>
          <w:numId w:val="2"/>
        </w:numPr>
      </w:pPr>
      <w:r>
        <w:t xml:space="preserve">Integrazione nel data layer applicativo</w:t>
      </w:r>
    </w:p>
    <w:p>
      <w:r>
        <w:t xml:space="preserve"/>
      </w:r>
    </w:p>
    <w:p>
      <w:pPr>
        <w:pStyle w:val="Heading2"/>
      </w:pPr>
      <w:r>
        <w:t xml:space="preserve">Fase 5 — Deploy applicazioni</w:t>
      </w:r>
    </w:p>
    <w:p>
      <w:pPr>
        <w:pStyle w:val="ListParagraph"/>
        <w:numPr>
          <w:ilvl w:val="0"/>
          <w:numId w:val="2"/>
        </w:numPr>
      </w:pPr>
      <w:r>
        <w:t xml:space="preserve">Backoffice puntato a tigevents-sqlmi</w:t>
      </w:r>
    </w:p>
    <w:p>
      <w:pPr>
        <w:pStyle w:val="ListParagraph"/>
        <w:numPr>
          <w:ilvl w:val="0"/>
          <w:numId w:val="2"/>
        </w:numPr>
      </w:pPr>
      <w:r>
        <w:t xml:space="preserve">OnBoarding Frontend puntato a tigevents-sqlmi</w:t>
      </w:r>
    </w:p>
    <w:p>
      <w:pPr>
        <w:pStyle w:val="ListParagraph"/>
        <w:numPr>
          <w:ilvl w:val="0"/>
          <w:numId w:val="2"/>
        </w:numPr>
      </w:pPr>
      <w:r>
        <w:t xml:space="preserve">Test parallelo alla produzione</w:t>
      </w:r>
    </w:p>
    <w:p>
      <w:r>
        <w:t xml:space="preserve"/>
      </w:r>
    </w:p>
    <w:p>
      <w:pPr>
        <w:pStyle w:val="Heading2"/>
      </w:pPr>
      <w:r>
        <w:t xml:space="preserve">Fase 6 — Go live</w:t>
      </w:r>
    </w:p>
    <w:p>
      <w:pPr>
        <w:pStyle w:val="ListParagraph"/>
        <w:numPr>
          <w:ilvl w:val="0"/>
          <w:numId w:val="2"/>
        </w:numPr>
      </w:pPr>
      <w:r>
        <w:t xml:space="preserve">Switch finale delle connection string</w:t>
      </w:r>
    </w:p>
    <w:p>
      <w:pPr>
        <w:pStyle w:val="ListParagraph"/>
        <w:numPr>
          <w:ilvl w:val="0"/>
          <w:numId w:val="2"/>
        </w:numPr>
      </w:pPr>
      <w:r>
        <w:t xml:space="preserve">Monitoraggio post-migrazione</w:t>
      </w:r>
    </w:p>
    <w:p>
      <w:pPr>
        <w:pStyle w:val="ListParagraph"/>
        <w:numPr>
          <w:ilvl w:val="0"/>
          <w:numId w:val="2"/>
        </w:numPr>
      </w:pPr>
      <w:r>
        <w:t xml:space="preserve">Dismissione istanze LiveForum non più necessarie</w:t>
      </w:r>
    </w:p>
    <w:p>
      <w:r>
        <w:t xml:space="preserve"/>
      </w:r>
    </w:p>
    <w:p>
      <w:pPr>
        <w:pStyle w:val="Heading1"/>
      </w:pPr>
      <w:r>
        <w:t xml:space="preserve">6. AI Data Layer — Visione prodotto</w:t>
      </w:r>
    </w:p>
    <w:p>
      <w:r>
        <w:t xml:space="preserve">Durante il lavoro di migrazione è emersa l'idea di introdurre un AI Data Layer come strato intermedio tra le applicazioni e il database, in sostituzione delle stored procedure classiche.</w:t>
      </w:r>
    </w:p>
    <w:p>
      <w:r>
        <w:t xml:space="preserve"/>
      </w:r>
    </w:p>
    <w:p>
      <w:pPr>
        <w:pStyle w:val="Heading2"/>
      </w:pPr>
      <w:r>
        <w:t xml:space="preserve">6.1 Concetto</w:t>
      </w:r>
    </w:p>
    <w:p>
      <w:r>
        <w:t xml:space="preserve">Invece di endpoint REST specifici per ogni operazione, un unico endpoint accetta intenti strutturati. L'AI interpreta l'intento, sceglie il DB giusto (SQL o Redis), genera ed esegue la query ottimale, e restituisce il risultato normalizzato.</w:t>
      </w:r>
    </w:p>
    <w:p>
      <w:r>
        <w:t xml:space="preserve"/>
      </w:r>
    </w:p>
    <w:p>
      <w:pPr>
        <w:pStyle w:val="Heading2"/>
      </w:pPr>
      <w:r>
        <w:t xml:space="preserve">6.2 Vantaggi rispetto all'approccio classico</w:t>
      </w:r>
    </w:p>
    <w:p>
      <w:pPr>
        <w:pStyle w:val="ListParagraph"/>
        <w:numPr>
          <w:ilvl w:val="0"/>
          <w:numId w:val="2"/>
        </w:numPr>
      </w:pPr>
      <w:r>
        <w:t xml:space="preserve">Zero migration: si connette ai DB esistenti senza toccarli</w:t>
      </w:r>
    </w:p>
    <w:p>
      <w:pPr>
        <w:pStyle w:val="ListParagraph"/>
        <w:numPr>
          <w:ilvl w:val="0"/>
          <w:numId w:val="2"/>
        </w:numPr>
      </w:pPr>
      <w:r>
        <w:t xml:space="preserve">Schema autodiscovery: analizza il DB e costruisce lo Schema Registry automaticamente</w:t>
      </w:r>
    </w:p>
    <w:p>
      <w:pPr>
        <w:pStyle w:val="ListParagraph"/>
        <w:numPr>
          <w:ilvl w:val="0"/>
          <w:numId w:val="2"/>
        </w:numPr>
      </w:pPr>
      <w:r>
        <w:t xml:space="preserve">Dual DB trasparente: SQL per persistenza, Redis per performance</w:t>
      </w:r>
    </w:p>
    <w:p>
      <w:pPr>
        <w:pStyle w:val="ListParagraph"/>
        <w:numPr>
          <w:ilvl w:val="0"/>
          <w:numId w:val="2"/>
        </w:numPr>
      </w:pPr>
      <w:r>
        <w:t xml:space="preserve">Manutenibilità: cambio schema → si aggiorna solo lo Schema Registry</w:t>
      </w:r>
    </w:p>
    <w:p>
      <w:pPr>
        <w:pStyle w:val="ListParagraph"/>
        <w:numPr>
          <w:ilvl w:val="0"/>
          <w:numId w:val="2"/>
        </w:numPr>
      </w:pPr>
      <w:r>
        <w:t xml:space="preserve">Audit log naturale: ogni operazione loggata con intento e piano di esecuzione</w:t>
      </w:r>
    </w:p>
    <w:p>
      <w:r>
        <w:t xml:space="preserve"/>
      </w:r>
    </w:p>
    <w:p>
      <w:pPr>
        <w:pStyle w:val="Heading2"/>
      </w:pPr>
      <w:r>
        <w:t xml:space="preserve">6.3 Schema Registry</w:t>
      </w:r>
    </w:p>
    <w:p>
      <w:r>
        <w:t xml:space="preserve">Il cuore del sistema è lo Schema Registry — un documento JSON strutturato che descrive entità, campi, regole di business e intents disponibili. La versione 1.2 è allegata a questo documento e copre le entità: User, UserPhoto, Evento, Sponsor, InvitationCode, PromotionType, Registrazione, Sessione, SessioneSpeaker.</w:t>
      </w:r>
    </w:p>
    <w:p>
      <w:r>
        <w:t xml:space="preserve"/>
      </w:r>
    </w:p>
    <w:p>
      <w:pPr>
        <w:pStyle w:val="Heading2"/>
      </w:pPr>
      <w:r>
        <w:t xml:space="preserve">6.4 Strategia di implementazione</w:t>
      </w:r>
    </w:p>
    <w:p>
      <w:r>
        <w:t xml:space="preserve">L'approccio consigliato è ibrido: operazioni critiche e ad alto volume restano su implementazioni SQL classiche, mentre reporting, analytics e query complesse passano dall'AI. La migrazione TigDataEvents è il contesto ideale per un primo proof of concept.</w:t>
      </w:r>
    </w:p>
    <w:p>
      <w:r>
        <w:t xml:space="preserve"/>
      </w:r>
    </w:p>
    <w:p>
      <w:pPr>
        <w:pStyle w:val="Heading1"/>
      </w:pPr>
      <w:r>
        <w:t xml:space="preserve">7. Punti aperti e TO_DO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0"/>
        <w:gridCol w:w="1560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7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Punto aperto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Priorità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T01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Verificare significato SectionId in tabella PromotionType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Media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T02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Confermare ProductIdAfterEvent — probabilmente per acquisto video post-evento, verificare con team mTicket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Bassa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T03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Verificare livelli Sponsor reali (Gold, Silver, Bronze, Partner)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Media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T04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Verificare tipi Sessione reali (Keynote, Talk, Workshop, Panel)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Media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T05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Verificare se esiste distinzione Moderatore/Relatore nelle sessioni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Bassa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T06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Chiarire gestione Streaming/Digital — alcuni utenti registrati come Digital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T07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Documentare meccanismo generazione badge da Backoffice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Media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T08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Verificare se backoffice.User è usata per autenticazione admin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T09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Coordinare migrazione LinkedServer eForum con il team eForum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T10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Campagne Google Ads Netcomm 2026: ottenere Customer ID account figlio (non MCC)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T11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Campagne Facebook Netcomm 2026: Enrico deve completare Data Use Checkup su app Meta 693451887484215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Alta</w:t>
            </w:r>
          </w:p>
        </w:tc>
      </w:tr>
    </w:tbl>
    <w:p>
      <w:r>
        <w:t xml:space="preserve"/>
      </w:r>
    </w:p>
    <w:p>
      <w:pPr>
        <w:pBdr>
          <w:top w:val="single" w:color="CCCCCC" w:sz="6" w:space="1"/>
        </w:pBdr>
        <w:spacing w:before="400"/>
      </w:pPr>
      <w:r>
        <w:rPr>
          <w:i/>
          <w:iCs/>
          <w:color w:val="888888"/>
          <w:sz w:val="18"/>
          <w:szCs w:val="18"/>
        </w:rPr>
        <w:t xml:space="preserve">Documento aggiornato il 21 maggio 2026 — versione 2.0 in progress, da aggiornare man mano che emergono nuovi dettagli.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2026-05-21T15:26:07.106Z</dcterms:created>
  <dcterms:modified xsi:type="dcterms:W3CDTF">2026-05-21T15:26:07.106Z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