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Giuseppe Cordeiro</w:t>
      </w:r>
    </w:p>
    <w:p>
      <w:pPr>
        <w:spacing w:before="0" w:after="20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1) 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object w:dxaOrig="8640" w:dyaOrig="5625">
          <v:rect xmlns:o="urn:schemas-microsoft-com:office:office" xmlns:v="urn:schemas-microsoft-com:vml" id="rectole0000000000" style="width:432.000000pt;height:28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2)TABELA VERDADE DA 1/2 SOMA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object w:dxaOrig="3075" w:dyaOrig="4364">
          <v:rect xmlns:o="urn:schemas-microsoft-com:office:office" xmlns:v="urn:schemas-microsoft-com:vml" id="rectole0000000001" style="width:153.750000pt;height:218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3.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Componentes que possuem portas lógicas necessárias para a construção de um meio somador: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4545" w:dyaOrig="3569">
          <v:rect xmlns:o="urn:schemas-microsoft-com:office:office" xmlns:v="urn:schemas-microsoft-com:vml" id="rectole0000000002" style="width:227.250000pt;height:178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4559" w:dyaOrig="3539">
          <v:rect xmlns:o="urn:schemas-microsoft-com:office:office" xmlns:v="urn:schemas-microsoft-com:vml" id="rectole0000000003" style="width:227.950000pt;height:176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4484" w:dyaOrig="3674">
          <v:rect xmlns:o="urn:schemas-microsoft-com:office:office" xmlns:v="urn:schemas-microsoft-com:vml" id="rectole0000000004" style="width:224.200000pt;height:183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4. Pinos de alimentação (VCC e GND) e os pinos de entrada e saída de cada porta lógica: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5355" w:dyaOrig="5249">
          <v:rect xmlns:o="urn:schemas-microsoft-com:office:office" xmlns:v="urn:schemas-microsoft-com:vml" id="rectole0000000005" style="width:267.750000pt;height:262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5924" w:dyaOrig="5550">
          <v:rect xmlns:o="urn:schemas-microsoft-com:office:office" xmlns:v="urn:schemas-microsoft-com:vml" id="rectole0000000006" style="width:296.200000pt;height:277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5864" w:dyaOrig="6015">
          <v:rect xmlns:o="urn:schemas-microsoft-com:office:office" xmlns:v="urn:schemas-microsoft-com:vml" id="rectole0000000007" style="width:293.200000pt;height:300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Pergunta 1- 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Resposta: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 a entrada de uma porta lógica estiver flutuando, seu comportamento será indefinido, podendo resultar em oscilações, consumo excessivo de energia ou mau funcionamento do circuito. Para evitar isso, é recomendado o uso de resistores pull-up ou pull-down para definir um nível lógico estável.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6. 1/2 somador no tinkercad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6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https://www.tinkercad.com/things/kPyR59bbVGv-half-adder</w:t>
        </w:r>
      </w:hyperlink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5204">
          <v:rect xmlns:o="urn:schemas-microsoft-com:office:office" xmlns:v="urn:schemas-microsoft-com:vml" id="rectole0000000008" style="width:432.000000pt;height:260.2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8. Somador completo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9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https://www.tinkercad.com/things/4TuwyTlgt3F-full-adder-1-bit</w:t>
        </w:r>
      </w:hyperlink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080">
          <v:rect xmlns:o="urn:schemas-microsoft-com:office:office" xmlns:v="urn:schemas-microsoft-com:vml" id="rectole0000000009" style="width:432.000000pt;height:204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0"/>
        </w:objec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9. Tabela verdade somador completo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5309" w:dyaOrig="4334">
          <v:rect xmlns:o="urn:schemas-microsoft-com:office:office" xmlns:v="urn:schemas-microsoft-com:vml" id="rectole0000000010" style="width:265.450000pt;height:216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2"/>
        </w:objec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10. Um somador de 4 bits é um circuito digital projetado para somar dois números binários de 4 bits. Ele é formado por quatro somadores completos (full-adders) interligados em série. Cada somador completo processa um par de bits correspondentes dos números de entrada, além de um bit de transporte (carry-in) gerado pelo somador anterior. O primeiro somador recebe um carry-in inicial de zero, e os somadores seguintes utilizam o carry-out do estágio anterior como seu carry-in. Ao final, o circuito produz um resultado binário de 4 bits e um bit de carry-out, que indica um possível estouro (overflow) caso a soma ultrapasse a capacidade de 4 bits.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object w:dxaOrig="8640" w:dyaOrig="7185">
          <v:rect xmlns:o="urn:schemas-microsoft-com:office:office" xmlns:v="urn:schemas-microsoft-com:vml" id="rectole0000000011" style="width:432.000000pt;height:359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Pergunta 2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O principal desafio relacionado ao tempo em um somador de 4 bits é a propagação do carry. Em um somador com múltiplos bits, cada somador completo precisa aguardar o resultado do carry do estágio anterior antes de finalizar sua própria operação de adição. Esse atraso é acumulativo, ou seja, o tempo total necessário para concluir a soma de 4 bits depende tanto da quantidade de bits quanto do tempo que cada carry leva para se propagar através dos somadores. Esse fenômeno pode limitar a velocidade do circuito, especialmente em somadores com um grande número de bits.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Pergunta 3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Considerando um atraso médio de 10 nanossegundos (ns) por porta lógica, o tempo total necessário para a operação de um somador de 4 bits é de 90 ns. No início (tempo 0), o primeiro somador completo leva 30 ns para calcular a soma e o carry (vai-um). Os somadores subsequentes, que já calcularam suas somas, aguardam apenas a propagação do carry anterior, resultando em um atraso adicional de 20 ns por estágio. Assim, o tempo médio necessário, Tmed, pode ser calculado com base no número total de bits, n, utilizando a fórmula: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0"/>
          <w:shd w:fill="auto" w:val="clear"/>
        </w:rPr>
        <w:t xml:space="preserve">Tmed = 30 ns + 20 ns * (n-1)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Pergunta 4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Para um somador de 32 bits são necessários 32 somadores de 1 bit.</w:t>
      </w:r>
    </w:p>
    <w:p>
      <w:pPr>
        <w:spacing w:before="0" w:after="20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Pergunta 5</w:t>
      </w:r>
    </w:p>
    <w:p>
      <w:pPr>
        <w:spacing w:before="0" w:after="20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Dada a fórmula abstraída na questão 3, tem-se:</w:t>
      </w:r>
    </w:p>
    <w:p>
      <w:pPr>
        <w:spacing w:before="0" w:after="20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Tmed = 30 ns + 20 ns * 32-1 =&gt; Tmed = 30 ns + 620 ns =&gt; Tmed = 650 ns</w:t>
      </w:r>
    </w:p>
    <w:p>
      <w:pPr>
        <w:spacing w:before="0" w:after="20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Pergunta 6</w:t>
      </w:r>
    </w:p>
    <w:p>
      <w:pPr>
        <w:spacing w:before="0" w:after="20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Uma maneira de aumentar a velocidade do somador é eliminar a dependência da propagação do carry entre os estágios. No somador Carry-Lookahead Adder (CLA), cada estágio calcula diretamente seu próprio carry de entrada com base nas entradas iniciais (bits e carry-in), sem precisar aguardar o carry propagado dos estágios anteriores. Isso é feito por meio de circuitos adicionais que preveem os carries de forma antecipada, utilizando as entradas iniciais. Como resultado, o somador consegue determinar todos os carries simultaneamente, reduzindo drasticamente o tempo de propagação e acelerando o processo de adição. Essa abordagem torna o CLA significativamente mais rápido do que somadores convencionais, especialmente para operações com um grande número de bits.</w:t>
      </w:r>
    </w:p>
    <w:p>
      <w:pPr>
        <w:spacing w:before="0" w:after="20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Calculadora de 4 bits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object w:dxaOrig="8640" w:dyaOrig="6494">
          <v:rect xmlns:o="urn:schemas-microsoft-com:office:office" xmlns:v="urn:schemas-microsoft-com:vml" id="rectole0000000012" style="width:432.000000pt;height:324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6"/>
        </w:object>
      </w:r>
    </w:p>
    <w:p>
      <w:pPr>
        <w:spacing w:before="0" w:after="20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Meia soma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object w:dxaOrig="5130" w:dyaOrig="2775">
          <v:rect xmlns:o="urn:schemas-microsoft-com:office:office" xmlns:v="urn:schemas-microsoft-com:vml" id="rectole0000000013" style="width:256.500000pt;height:138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8"/>
        </w:objec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Somador completo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object w:dxaOrig="6494" w:dyaOrig="2880">
          <v:rect xmlns:o="urn:schemas-microsoft-com:office:office" xmlns:v="urn:schemas-microsoft-com:vml" id="rectole0000000014" style="width:324.700000pt;height:144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0"/>
        </w:objec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Somador de 4bits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object w:dxaOrig="6765" w:dyaOrig="6284">
          <v:rect xmlns:o="urn:schemas-microsoft-com:office:office" xmlns:v="urn:schemas-microsoft-com:vml" id="rectole0000000015" style="width:338.250000pt;height:314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2"/>
        </w:objec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Decod</w: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object w:dxaOrig="8640" w:dyaOrig="10214">
          <v:rect xmlns:o="urn:schemas-microsoft-com:office:office" xmlns:v="urn:schemas-microsoft-com:vml" id="rectole0000000016" style="width:432.000000pt;height:510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4"/>
        </w:object>
      </w: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6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0.bin" Id="docRId22" Type="http://schemas.openxmlformats.org/officeDocument/2006/relationships/oleObject" /><Relationship Target="media/image16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9.wmf" Id="docRId21" Type="http://schemas.openxmlformats.org/officeDocument/2006/relationships/image" /><Relationship Target="media/image13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media/image5.wmf" Id="docRId11" Type="http://schemas.openxmlformats.org/officeDocument/2006/relationships/image" /><Relationship TargetMode="External" Target="https://www.tinkercad.com/things/4TuwyTlgt3F-full-adder-1-bit" Id="docRId19" Type="http://schemas.openxmlformats.org/officeDocument/2006/relationships/hyperlink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media/image2.wmf" Id="docRId5" Type="http://schemas.openxmlformats.org/officeDocument/2006/relationships/image" /><Relationship TargetMode="External" Target="https://www.tinkercad.com/things/kPyR59bbVGv-half-adder" Id="docRId16" Type="http://schemas.openxmlformats.org/officeDocument/2006/relationships/hyperlink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8.bin" Id="docRId17" Type="http://schemas.openxmlformats.org/officeDocument/2006/relationships/oleObject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="media/image10.wmf" Id="docRId23" Type="http://schemas.openxmlformats.org/officeDocument/2006/relationships/image" /><Relationship Target="embeddings/oleObject3.bin" Id="docRId6" Type="http://schemas.openxmlformats.org/officeDocument/2006/relationships/oleObject" /></Relationships>
</file>