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CAD 报价算量轻量出图规范 v1</w:t>
      </w:r>
    </w:p>
    <w:p>
      <w:r>
        <w:t>适用对象：方案设计师、深化设计师、CAD 出图人员。</w:t>
      </w:r>
    </w:p>
    <w:p>
      <w:r>
        <w:t>用途：在常规 CAD 平面方案基础上，增加少量报价辅助图层。系统读取导出的 DXF 后，自动生成可校对的空间工程量表，用于装修报价前的面积、墙面长度、门窗扣减校对。</w:t>
      </w:r>
    </w:p>
    <w:p>
      <w:r>
        <w:t>本规范是项目内 CAD 出图要求的唯一维护文档。后续如果解析器、算量公式、前端上传限制或测试样例发生变化，必须同步更新本文档，并用测试或样例固定至少一个对应行为。</w:t>
      </w:r>
    </w:p>
    <w:p>
      <w:pPr>
        <w:pStyle w:val="Heading2"/>
      </w:pPr>
      <w:r>
        <w:t>1. 交付文件要求</w:t>
      </w:r>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Pr>
        <w:pStyle w:val="Heading2"/>
      </w:pPr>
      <w:r>
        <w:t>2. 图层总览</w:t>
      </w:r>
    </w:p>
    <w:p>
      <w:pPr>
        <w:pStyle w:val="Heading3"/>
      </w:pPr>
      <w:r>
        <w:t>2.1 必须绘制的核心图层</w:t>
      </w:r>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Pr>
        <w:pStyle w:val="Heading3"/>
      </w:pPr>
      <w:r>
        <w:t>2.2 推荐绘制的门窗图层</w:t>
      </w:r>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Pr>
        <w:pStyle w:val="Heading3"/>
      </w:pPr>
      <w:r>
        <w:t>2.3 预留或增强图层</w:t>
      </w:r>
    </w:p>
    <w:p>
      <w:r>
        <w:t>| 图层名 | 当前状态 | 说明 |</w:t>
      </w:r>
    </w:p>
    <w:p>
      <w:r>
        <w:t>|---|---|---|</w:t>
      </w:r>
    </w:p>
    <w:p>
      <w:r>
        <w:t>| `QUOTE_FLOOR` | 可读取文字，但规则未完整落地 | 后续用于多楼层项目的楼层标记 |</w:t>
      </w:r>
    </w:p>
    <w:p>
      <w:r>
        <w:t>| `QUOTE_HEIGHT` | 可读取文字，但规则未完整落地 | 后续用于空间级层高标记 |</w:t>
      </w:r>
    </w:p>
    <w:p>
      <w:r>
        <w:t>| `QUOTE_OPENING` | 规范预留 | 后续用于开放边界或非墙体边界 |</w:t>
      </w:r>
    </w:p>
    <w:p>
      <w:r>
        <w:t>注意：预留图层可以先按规范保留，但当前不要依赖它们参与核心自动算量。`QUOTE_EXT_WALL` 已参与建筑面积计算，不再作为预留图层处理。</w:t>
      </w:r>
    </w:p>
    <w:p>
      <w:pPr>
        <w:pStyle w:val="Heading2"/>
      </w:pPr>
      <w:r>
        <w:t>3. 空间边界画法</w:t>
      </w:r>
    </w:p>
    <w:p>
      <w:r>
        <w:t>每个需要报价或校对的空间，都必须在 `QUOTE_ROOM` 图层画一条闭合多段线。</w:t>
      </w:r>
    </w:p>
    <w:p>
      <w:r>
        <w:t>要求：</w:t>
      </w:r>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r>
        <w:t>不建议：</w:t>
      </w:r>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Pr>
        <w:pStyle w:val="Heading2"/>
      </w:pPr>
      <w:r>
        <w:t>4. 墙面线画法</w:t>
      </w:r>
    </w:p>
    <w:p>
      <w:r>
        <w:t>`QUOTE_WALL` 表示真实可施工墙面线。系统只用归属到空间的 `QUOTE_WALL` 长度计算墙面展开面积。</w:t>
      </w:r>
    </w:p>
    <w:p>
      <w:r>
        <w:t>要求：</w:t>
      </w:r>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r>
        <w:t>当前计算口径：</w:t>
      </w:r>
    </w:p>
    <w:p>
      <w:r>
        <w:t>墙面计量长度 = 与空间关联的 QUOTE_WALL 长度合计</w:t>
      </w:r>
    </w:p>
    <w:p>
      <w:r>
        <w:t>墙面展开面积 = 墙面计量长度 * 层高</w:t>
      </w:r>
    </w:p>
    <w:p>
      <w:r>
        <w:t>系统不会直接使用 `QUOTE_ROOM` 的周长作为墙面施工周长。</w:t>
      </w:r>
    </w:p>
    <w:p>
      <w:pPr>
        <w:pStyle w:val="Heading3"/>
      </w:pPr>
      <w:r>
        <w:t>4.1 外墙建筑面积轮廓</w:t>
      </w:r>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是套内外轮廓闭合线，系统直接按闭合多段线面积取建筑面积。</w:t>
      </w:r>
    </w:p>
    <w:p>
      <w:r>
        <w:t>要求：</w:t>
      </w:r>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`QUOTE_EXT_WALL`，系统当前取面积最大的闭合轮廓作为 `building_area_m2`。</w:t>
      </w:r>
    </w:p>
    <w:p>
      <w:pPr>
        <w:pStyle w:val="ListBullet"/>
      </w:pPr>
      <w:r>
        <w:t>没有闭合外墙轮廓时，建筑面积输出为 `0`，需要人工补画或人工确认。</w:t>
      </w:r>
    </w:p>
    <w:p>
      <w:r>
        <w:t>当前计算口径：</w:t>
      </w:r>
    </w:p>
    <w:p>
      <w:r>
        <w:t>建筑面积 = 最大闭合 QUOTE_EXT_WALL 多段线面积；closed 标记或首尾点重合都视为闭合</w:t>
      </w:r>
    </w:p>
    <w:p>
      <w:pPr>
        <w:pStyle w:val="Heading3"/>
      </w:pPr>
      <w:r>
        <w:t>4.2 贴砖墙面线</w:t>
      </w:r>
    </w:p>
    <w:p>
      <w:r>
        <w:t>`QUOTE_WALL_TILE` 表示非厨房/卫生间空间中实际需要贴砖的墙面线，可用于客厅、餐厅、阳台、露台、洗衣房等任意局部贴砖场景。</w:t>
      </w:r>
    </w:p>
    <w:p>
      <w:r>
        <w:t>要求：</w:t>
      </w:r>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r>
        <w:t>当前计算口径：</w:t>
      </w:r>
    </w:p>
    <w:p>
      <w:r>
        <w:t>贴砖墙长 = 与空间关联的 QUOTE_WALL_TILE 长度合计</w:t>
      </w:r>
    </w:p>
    <w:p>
      <w:r>
        <w:t>标记贴砖墙砖面积 = 贴砖墙长 * 空间实际层高</w:t>
      </w:r>
    </w:p>
    <w:p>
      <w:pPr>
        <w:pStyle w:val="Heading3"/>
      </w:pPr>
      <w:r>
        <w:t>4.3 新砌墙线</w:t>
      </w:r>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r>
        <w:t>要求：</w:t>
      </w:r>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r>
        <w:t>当前计算口径：</w:t>
      </w:r>
    </w:p>
    <w:p>
      <w:r>
        <w:t>新砌墙长度 = 与空间关联的 QUOTE_NEW_WALL 长度合计</w:t>
      </w:r>
    </w:p>
    <w:p>
      <w:r>
        <w:t>新砌墙面积 = 新砌墙长度 * 空间实际层高</w:t>
      </w:r>
    </w:p>
    <w:p>
      <w:pPr>
        <w:pStyle w:val="Heading3"/>
      </w:pPr>
      <w:r>
        <w:t>4.4 拆除墙线</w:t>
      </w:r>
    </w:p>
    <w:p>
      <w:r>
        <w:t>`QUOTE_DEMO_WALL` 表示需要拆除的墙体中心线或墙体线，当前按空间实际层高计算“拆改及拆墙”面积。</w:t>
      </w:r>
    </w:p>
    <w:p>
      <w:r>
        <w:t>要求：</w:t>
      </w:r>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r>
        <w:t>当前计算口径：</w:t>
      </w:r>
    </w:p>
    <w:p>
      <w:r>
        <w:t>拆墙长度 = 与空间关联的 QUOTE_DEMO_WALL 长度合计</w:t>
      </w:r>
    </w:p>
    <w:p>
      <w:r>
        <w:t>拆墙面积 = 拆墙长度 * 空间实际层高</w:t>
      </w:r>
    </w:p>
    <w:p>
      <w:pPr>
        <w:pStyle w:val="Heading3"/>
      </w:pPr>
      <w:r>
        <w:t>4.5 厨房橱柜线</w:t>
      </w:r>
    </w:p>
    <w:p>
      <w:r>
        <w:t>橱柜必须区分地柜和吊柜。CAD 图中地柜、吊柜模型可能在平面上重叠，系统不通过几何位置自动判断上下柜，而是通过图层区分。</w:t>
      </w:r>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r>
        <w:t>要求：</w:t>
      </w:r>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r>
        <w:t>当前计算口径：</w:t>
      </w:r>
    </w:p>
    <w:p>
      <w:r>
        <w:t>厨房地柜长度 = 与厨房空间关联的 QUOTE_BASE_CABINET 延米线长度合计；柜体轮廓按轮廓面积 ÷ 柜体深度换算投影延米</w:t>
      </w:r>
    </w:p>
    <w:p>
      <w:r>
        <w:t>厨房吊柜长度 = 与厨房空间关联的 QUOTE_WALL_CABINET 延米线长度合计；柜体轮廓按轮廓面积 ÷ 柜体深度换算投影延米</w:t>
      </w:r>
    </w:p>
    <w:p>
      <w:pPr>
        <w:pStyle w:val="Heading3"/>
      </w:pPr>
      <w:r>
        <w:t>4.6 全屋定制柜体线</w:t>
      </w:r>
    </w:p>
    <w:p>
      <w:r>
        <w:t>`QUOTE_CUSTOM` 表示卧室、玄关、客厅、书房等非厨房空间中的全屋定制柜体延米线。厨房已有地柜和吊柜独立口径，厨房空间里的 `QUOTE_CUSTOM` 当前不计入全屋定制，避免重复计价。</w:t>
      </w:r>
    </w:p>
    <w:p>
      <w:r>
        <w:t>要求：</w:t>
      </w:r>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r>
        <w:t>当前计算口径：</w:t>
      </w:r>
    </w:p>
    <w:p>
      <w:r>
        <w:t>全屋定制数量 = 非厨房空间内常规 QUOTE_CUSTOM 投影长度 * 柜高（未标注时默认 2.6m）+ 高度低于 1m 的低柜长度；闭合柜体轮廓取最长边，不取周长</w:t>
      </w:r>
    </w:p>
    <w:p>
      <w:pPr>
        <w:pStyle w:val="Heading3"/>
      </w:pPr>
      <w:r>
        <w:t>4.7 洁具点位</w:t>
      </w:r>
    </w:p>
    <w:p>
      <w:r>
        <w:t>马桶和浴室柜默认按卫生间空间数计量：每个识别为卫生间的空间默认 `1` 个马桶、`1` 套浴室柜。设计师不需要为了常规卫生间额外画点位。</w:t>
      </w:r>
    </w:p>
    <w:p>
      <w:r>
        <w:t>如实际数量不是默认值，可以用可选点位图层覆盖：</w:t>
      </w:r>
    </w:p>
    <w:p>
      <w:pPr>
        <w:pStyle w:val="ListBullet"/>
      </w:pPr>
      <w:r>
        <w:t>`QUOTE_TOILET`：马桶点位。</w:t>
      </w:r>
    </w:p>
    <w:p>
      <w:pPr>
        <w:pStyle w:val="ListBullet"/>
      </w:pPr>
      <w:r>
        <w:t>`QUOTE_BATHROOM_VANITY`：浴室柜点位。</w:t>
      </w:r>
    </w:p>
    <w:p>
      <w:r>
        <w:t>要求：</w:t>
      </w:r>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r>
        <w:t>当前计算口径：</w:t>
      </w:r>
    </w:p>
    <w:p>
      <w:r>
        <w:t>马桶数量 = 卫生间默认 1 个；有 QUOTE_TOILET 点位时按点位数</w:t>
      </w:r>
    </w:p>
    <w:p>
      <w:r>
        <w:t>浴室柜数量 = 卫生间默认 1 套；有 QUOTE_BATHROOM_VANITY 点位时按点位数</w:t>
      </w:r>
    </w:p>
    <w:p>
      <w:pPr>
        <w:pStyle w:val="Heading2"/>
      </w:pPr>
      <w:r>
        <w:t>5. 空间名称和楼层</w:t>
      </w:r>
    </w:p>
    <w:p>
      <w:r>
        <w:t>每个空间内部必须有一个清晰的空间名称文字。推荐统一放在 `QUOTE_TEXT` 图层。</w:t>
      </w:r>
    </w:p>
    <w:p>
      <w:r>
        <w:t>支持文字类型：</w:t>
      </w:r>
    </w:p>
    <w:p>
      <w:pPr>
        <w:pStyle w:val="ListBullet"/>
      </w:pPr>
      <w:r>
        <w:t>`TEXT`</w:t>
      </w:r>
    </w:p>
    <w:p>
      <w:pPr>
        <w:pStyle w:val="ListBullet"/>
      </w:pPr>
      <w:r>
        <w:t>`MTEXT`</w:t>
      </w:r>
    </w:p>
    <w:p>
      <w:r>
        <w:t>推荐命名格式：</w:t>
      </w:r>
    </w:p>
    <w:p>
      <w:r>
        <w:t>一层-客厅</w:t>
      </w:r>
    </w:p>
    <w:p>
      <w:r>
        <w:t>一层-餐厅</w:t>
      </w:r>
    </w:p>
    <w:p>
      <w:r>
        <w:t>一层-厨房</w:t>
      </w:r>
    </w:p>
    <w:p>
      <w:r>
        <w:t>一层-卫生间</w:t>
      </w:r>
    </w:p>
    <w:p>
      <w:r>
        <w:t>一层-主卧</w:t>
      </w:r>
    </w:p>
    <w:p>
      <w:r>
        <w:t>一层-次卧</w:t>
      </w:r>
    </w:p>
    <w:p>
      <w:r>
        <w:t>一层-书房</w:t>
      </w:r>
    </w:p>
    <w:p>
      <w:r>
        <w:t>一层-阳台</w:t>
      </w:r>
    </w:p>
    <w:p>
      <w:r>
        <w:t>常用简称会映射到实际空间类型：`客卧`、`主卧`、`次卧` 识别为卧室；`公卫`、`客卫`、`主卫`、`次卫` 识别为卫生间。空间类型不应长期落到“其他”；如果出现新简称，应补充识别规则或在校对表中改名后沉淀为规范。</w:t>
      </w:r>
    </w:p>
    <w:p>
      <w:r>
        <w:t>要求：</w:t>
      </w:r>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r>
        <w:t>当前楼层识别规则：</w:t>
      </w:r>
    </w:p>
    <w:p>
      <w:pPr>
        <w:pStyle w:val="ListBullet"/>
      </w:pPr>
      <w:r>
        <w:t>名称包含 `-` 时，`-` 前半段作为楼层，例如 `一层-客厅` 的楼层是 `一层`。</w:t>
      </w:r>
    </w:p>
    <w:p>
      <w:pPr>
        <w:pStyle w:val="ListBullet"/>
      </w:pPr>
      <w:r>
        <w:t>名称不包含楼层前缀时，系统当前默认归为 `一层`。</w:t>
      </w:r>
    </w:p>
    <w:p>
      <w:pPr>
        <w:pStyle w:val="Heading2"/>
      </w:pPr>
      <w:r>
        <w:t>6. 窗洞画法</w:t>
      </w:r>
    </w:p>
    <w:p>
      <w:r>
        <w:t>窗洞放在 `QUOTE_WINDOW` 图层。</w:t>
      </w:r>
    </w:p>
    <w:p>
      <w:r>
        <w:t>支持画法：</w:t>
      </w:r>
    </w:p>
    <w:p>
      <w:pPr>
        <w:pStyle w:val="ListBullet"/>
      </w:pPr>
      <w:r>
        <w:t>一条线段表示窗宽。</w:t>
      </w:r>
    </w:p>
    <w:p>
      <w:pPr>
        <w:pStyle w:val="ListBullet"/>
      </w:pPr>
      <w:r>
        <w:t>多段线表示窗洞轮廓。</w:t>
      </w:r>
    </w:p>
    <w:p>
      <w:pPr>
        <w:pStyle w:val="ListBullet"/>
      </w:pPr>
      <w:r>
        <w:t>闭合窗框表示一个物理窗洞。</w:t>
      </w:r>
    </w:p>
    <w:p>
      <w:r>
        <w:t>要求：</w:t>
      </w:r>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r>
        <w:t>当前计算口径：</w:t>
      </w:r>
    </w:p>
    <w:p>
      <w:r>
        <w:t>窗洞面积 = 窗宽合计 * 窗高；普通窗宽取线段长度或窗框长边，L 形/转角窗宽取两条非平行有效窗边合计</w:t>
      </w:r>
    </w:p>
    <w:p>
      <w:pPr>
        <w:pStyle w:val="Heading2"/>
      </w:pPr>
      <w:r>
        <w:t>7. 门洞画法</w:t>
      </w:r>
    </w:p>
    <w:p>
      <w:r>
        <w:t>门洞放在 `QUOTE_DOOR` 图层。</w:t>
      </w:r>
    </w:p>
    <w:p>
      <w:r>
        <w:t>支持画法：</w:t>
      </w:r>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r>
        <w:t>要求：</w:t>
      </w:r>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r>
        <w:t>当前门洞判断规则：</w:t>
      </w:r>
    </w:p>
    <w:p>
      <w:r>
        <w:t>| 门宽 | 系统判断 | 墙面扣减 |</w:t>
      </w:r>
    </w:p>
    <w:p>
      <w:r>
        <w:t>|---|---|---|</w:t>
      </w:r>
    </w:p>
    <w:p>
      <w:r>
        <w:t>| `&lt; 1.2m` | 普通门 | 默认不扣 |</w:t>
      </w:r>
    </w:p>
    <w:p>
      <w:r>
        <w:t>| `&gt;= 1.2m` 且 `&lt; 1.5m` | 疑似大洞口 | 标记人工确认，默认不扣 |</w:t>
      </w:r>
    </w:p>
    <w:p>
      <w:r>
        <w:t>| `&gt;= 1.5m` | 大洞口 | 默认扣减 |</w:t>
      </w:r>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2"/>
      </w:pPr>
      <w:r>
        <w:t>8. 默认参数和算量公式</w:t>
      </w:r>
    </w:p>
    <w:p>
      <w:r>
        <w:t>当前系统默认参数：</w:t>
      </w:r>
    </w:p>
    <w:p>
      <w:r>
        <w:t>| 参数 | 默认值 |</w:t>
      </w:r>
    </w:p>
    <w:p>
      <w:r>
        <w:t>|---|---|</w:t>
      </w:r>
    </w:p>
    <w:p>
      <w:r>
        <w:t>| 项目层高 | `2.8m` |</w:t>
      </w:r>
    </w:p>
    <w:p>
      <w:r>
        <w:t>| 默认窗高 | `1.8m` |</w:t>
      </w:r>
    </w:p>
    <w:p>
      <w:r>
        <w:t>| 默认门高 | `2.1m` |</w:t>
      </w:r>
    </w:p>
    <w:p>
      <w:r>
        <w:t>| 单位换算 | `1mm = 0.001m` |</w:t>
      </w:r>
    </w:p>
    <w:p>
      <w:r>
        <w:t>核心公式：</w:t>
      </w:r>
    </w:p>
    <w:p>
      <w:r>
        <w:t>建筑面积 = 最大闭合 QUOTE_EXT_WALL 多段线面积；closed 标记或首尾点重合都视为闭合，没有 QUOTE_EXT_WALL 时为 0</w:t>
      </w:r>
    </w:p>
    <w:p>
      <w:r>
        <w:t>地面面积 = QUOTE_ROOM 闭合边界面积</w:t>
      </w:r>
    </w:p>
    <w:p>
      <w:r>
        <w:t>顶面面积 = 地面面积</w:t>
      </w:r>
    </w:p>
    <w:p>
      <w:r>
        <w:t>墙面计量长度 = 与空间关联的 QUOTE_WALL 长度合计</w:t>
      </w:r>
    </w:p>
    <w:p>
      <w:r>
        <w:t>墙面展开面积 = 墙面计量长度 * 层高</w:t>
      </w:r>
    </w:p>
    <w:p>
      <w:r>
        <w:t>窗洞面积 = 窗宽合计 * 窗高；QUOTE_WINDOW 邻近文字支持 HEIGHT/H/窗高 标识，未标注时默认窗高 1.8m</w:t>
      </w:r>
    </w:p>
    <w:p>
      <w:r>
        <w:t>门洞扣减面积 = 需要扣减的门洞宽度 * 门高</w:t>
      </w:r>
    </w:p>
    <w:p>
      <w:r>
        <w:t>墙面乳胶漆面积 = (墙面计量长度 + 门洞宽度合计) * 层高 - 窗洞面积 - 门洞扣减面积 - 贴砖墙面面积；厨房、卫生间默认墙面贴砖时为 0</w:t>
      </w:r>
    </w:p>
    <w:p>
      <w:r>
        <w:t>厨房墙砖面积 = max(墙面计量长度 * 2.5m - 大窗洞扣减 - 推拉门洞扣减, 0)；厨房窗洞面积不超过 3m2 默认不扣减，超过 3m2 时扣减窗洞面积；推拉门洞按门宽 * 推拉门高扣减</w:t>
      </w:r>
    </w:p>
    <w:p>
      <w:r>
        <w:t>卫生间墙砖面积 = max(墙面计量长度 * 2.5m - 窗洞面积, 0)；卫生间默认不扣减门洞</w:t>
      </w:r>
    </w:p>
    <w:p>
      <w:r>
        <w:t>标记贴砖墙砖面积 = 贴砖墙长 * 空间实际层高；除厨房/卫生间外，没有 QUOTE_WALL_TILE 时为 0</w:t>
      </w:r>
    </w:p>
    <w:p>
      <w: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r>
    </w:p>
    <w:p>
      <w:r>
        <w:t>拆墙面积 = 拆墙长度 * 空间实际层高；没有 QUOTE_DEMO_WALL 时为 0</w:t>
      </w:r>
    </w:p>
    <w:p>
      <w:r>
        <w:t>入户门数 = 自动判为入户门且 opening_type=normal_door 的 QUOTE_DOOR 门洞数量</w:t>
      </w:r>
    </w:p>
    <w:p>
      <w:r>
        <w:t>室内门数 = 房间侧自动判为室内门且 opening_type=normal_door 的 QUOTE_DOOR 门洞数量；客厅/餐厅/过道/门厅侧、卫生间门、入户门、推拉门、疑似大洞口和大洞口为 0</w:t>
      </w:r>
    </w:p>
    <w:p>
      <w:r>
        <w:t>卫生间门数 = 卫生间侧自动判为 bathroom_door 的 QUOTE_DOOR 门洞数量</w:t>
      </w:r>
    </w:p>
    <w:p>
      <w:r>
        <w:t>推拉门面积 = 厨房、阳台、露台空间内推拉门宽度 * 推拉门高；未标注高度时默认推拉门高为 2.2m</w:t>
      </w:r>
    </w:p>
    <w:p>
      <w:r>
        <w:t>推拉门门套长度 = 厨房、阳台、露台空间内推拉门宽度 + 2 * 推拉门高；未标注高度时默认推拉门高为 2.2m</w:t>
      </w:r>
    </w:p>
    <w:p>
      <w:r>
        <w:t>厨房地柜长度 = 厨房空间内 QUOTE_BASE_CABINET 延米线长度合计；柜体轮廓按轮廓面积 ÷ 柜体深度换算投影延米；其它空间或没有 QUOTE_BASE_CABINET 时为 0</w:t>
      </w:r>
    </w:p>
    <w:p>
      <w:r>
        <w:t>厨房吊柜长度 = 厨房空间内 QUOTE_WALL_CABINET 延米线长度合计；柜体轮廓按轮廓面积 ÷ 柜体深度换算投影延米；其它空间或没有 QUOTE_WALL_CABINET 时为 0</w:t>
      </w:r>
    </w:p>
    <w:p>
      <w: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r>
    </w:p>
    <w:p>
      <w:r>
        <w:t>背景墙面积 = 可选 QUOTE_BACKGROUND_WALL 长度 * 标注高度；未标注高度时按空间层高；不画时为 0，Excel 草稿保留背景墙空行</w:t>
      </w:r>
    </w:p>
    <w:p>
      <w:r>
        <w:t>马桶数量 = 卫生间默认 1 个；有 QUOTE_TOILET 点位时按点位数；非卫生间为 0</w:t>
      </w:r>
    </w:p>
    <w:p>
      <w:r>
        <w:t>浴室柜数量 = 卫生间默认 1 套；有 QUOTE_BATHROOM_VANITY 点位时按点位数；非卫生间为 0</w:t>
      </w:r>
    </w:p>
    <w:p>
      <w:r>
        <w:t>地面瓷砖片数 = ceil(地面面积 * 1.05 / (0.75m * 1.5m))</w:t>
      </w:r>
    </w:p>
    <w:p>
      <w:r>
        <w:t>墙面瓷砖片数 = ceil(墙面贴砖面积 * 1.05 / (0.6m * 1.2m))</w:t>
      </w:r>
    </w:p>
    <w:p>
      <w:r>
        <w:t>贴砖面积候选 = 可计价空间地面铺砖面积 + 墙面贴砖面积</w:t>
      </w:r>
    </w:p>
    <w:p>
      <w:r>
        <w:t>强电布线备用施工面积 = 地面面积；默认报价规则按建筑面积</w:t>
      </w:r>
    </w:p>
    <w:p>
      <w:r>
        <w:t>水路布管备用施工面积 = 地面面积；默认报价规则按建筑面积</w:t>
      </w:r>
    </w:p>
    <w:p>
      <w:r>
        <w:t>全屋灯饰套餐数 = 项目存在可计价空间时为 1 套；否则为 0</w:t>
      </w:r>
    </w:p>
    <w:p>
      <w:r>
        <w:t>全屋插座开关套餐数 = 项目存在可计价空间时为 1 套；否则为 0</w:t>
      </w:r>
    </w:p>
    <w:p>
      <w:r>
        <w:t>全屋保洁套餐数 = 项目存在可计价空间时为 1 套；否则为 0</w:t>
      </w:r>
    </w:p>
    <w:p>
      <w:r>
        <w:t>卫浴默认套数 = 每个可计价卫生间 1 套，用于花洒和卫浴五件套报价候选</w:t>
      </w:r>
    </w:p>
    <w:p>
      <w:r>
        <w:t>防水面积 = 地面面积 + 墙面计量长度 * 防水高度</w:t>
      </w:r>
    </w:p>
    <w:p>
      <w:r>
        <w:t>窗台石长度 = 窗宽合计</w:t>
      </w:r>
    </w:p>
    <w:p>
      <w:r>
        <w:t>窗帘墙宽候选 = 客厅/餐厅/卧室/书房有窗时，L 形窗优先按两条非平行长窗边合计；普通窗优先匹配窗户所在 QUOTE_WALL 墙段整宽；匹配不到时回退到空间最长一段 QUOTE_WALL；其它空间为 0</w:t>
      </w:r>
    </w:p>
    <w:p>
      <w:r>
        <w:t>厨房、卫生间顶面是可校对口径：系统默认按集成吊顶处理，使用 `ceiling_area_m2 = 地面面积` 输出“厨房卫生间集成吊顶”候选项，当前默认单价为 260，报价员可在报价规则单价表中修改；如果现场方案选择石膏板吊顶，前端工程量表可切换为石膏板吊顶，此时同一 `ceiling_area_m2` 会进入轻钢龙骨平顶、顶面批嵌和顶面乳胶漆。</w:t>
      </w:r>
    </w:p>
    <w:p>
      <w:r>
        <w:t>地面瓷砖当前按 750X1500 规格、5% 损耗率从地面面积换算片数，并向上取整；报价映射中按全屋片数汇总生成，不按每个空间拆行。选品规格、拼花、斜铺或特殊损耗仍需要报价规则或校准 JSON 进一步确认。</w:t>
      </w:r>
    </w:p>
    <w:p>
      <w:r>
        <w:t>墙面瓷砖当前按 600X1200 规格、5% 损耗率从墙面贴砖面积换算片数，并向上取整；报价映射中按全屋片数汇总生成，不按每个空间拆行。</w:t>
      </w:r>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r>
        <w:t>材料搬运费、垃圾清运费和地面砖现场维护费在商品房整装默认报价规则中按项目级 `building_area_m2` 生成“全屋”清单项。</w:t>
      </w:r>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建筑面积当前作为项目级报价口径处理：报价规则 JSON 可以使用 `building_area_m2` 作为 metric，系统从当前 `QUOTE_EXT_WALL` 计算出的 summary 建筑面积生成“全屋”清单项。默认商品房整装规则已内置水泥墙开槽、补线/管槽及零星修补等按建筑面积计价项目；打混凝土过梁孔使用 `building_area_tenth_count`，按建筑面积 10% 生成。</w:t>
      </w:r>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背景墙当前按可选 `QUOTE_BACKGROUND_WALL` 计算 `background_wall_area_m2` 并按真实模板“背景墙”汇总报价；如果没有画背景墙线，自动数量为 0，Excel 草稿不显示背景墙占位。</w:t>
      </w:r>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的展开长度生成，默认主材单价 60。</w:t>
      </w:r>
    </w:p>
    <w:p>
      <w:r>
        <w:t>校准模板当前导出为 `{ summary, rows }` 对象格式：`summary.building_area_m2` 用于校准项目级建筑面积，`rows` 中会导出 `windowsill_length_m`、`curtain_wall_width_m`、`curtain_wall_width_source`、`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entry_door_count`、`interior_door_count`、`bathroom_door_count`、`sliding_door_area_m2`、`sliding_door_casing_length_m`、`kitchen_base_cabinet_length_m`、`kitchen_wall_cabinet_length_m`、`custom_cabinet_area_m2`、`toilet_count` 和 `bathroom_vanity_count`。报价员可以把建筑面积、窗帘墙宽实际延米、贴砖墙、地砖主材片数、水电备用施工面积、新砌墙、拆墙、背景墙、入户门数、室内门数、卫生间门数、推拉门、厨房橱柜长度、全屋定制面积或洁具数量校准值填回模板，再作为 golden JSON 固定校准结果。旧版纯数组行格式仍可上传，只是不包含项目级建筑面积校准。</w:t>
      </w:r>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表格输出接近真实模板的单张“清单式报价表”，包含“工程(预)算表”标题行、项目名称/装修面积/日期行、真实模板两层表头，以及“编号 / 项目名称 / 单位 / 数量 / 主材单价 / 辅材单价 / 人工费 / 总价 / 材料及工艺说明”列，并写入固定列宽、标题行、章节行、小计行和总计行样式。Excel 草稿固定保留公共大项：全屋拆改工程、其他工程、水电工程、主材项目、全屋定制/橱柜/衣柜/全屋家具、室内门、集成吊顶/卫浴/全屋开关灯饰、其他（窗帘、美缝、窗台石等）；厨房卫生间集成吊顶属于“集成吊顶、卫浴、全屋开关灯饰”公共大项，并在该大项内合并数量和金额。空间类章节按当前方案空间动态生成，命名为“空间名称 + 工程”；如果多个空间同名，会按出现顺序显示为“卧室一工程”“卧室二工程”等，不合并成一个章节。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属于空间类项目；公共大项里的窗帘按窗帘箱长度合计 * 2 的展开长度自动生成，窗台石按 1 套占位。工作台的“Excel 可选补项”面板只保留导出前需要人工选择或覆盖的少量项：铝合金封门窗，以及按每个可计价卫生间单独选择马桶/蹲坑、淋浴隔断/玻璃淋浴房；铝合金封门窗会按当前可计价空间窗洞面积合计展示建议数量，但默认不计价，只有点击“使用建议”或手动填写后才写入 Excel 草稿。砖墙门窗洞过梁、入户门、阳台推拉门/双包套、窗台石不在该面板确认数量，其中入户门由现有门洞分类自动取数，阳台推拉门/双包套由现有推拉门识别和阳台/露台空间归属自动取数，没有对应门洞时默认为 0。这些录入只影响 Excel 草稿行、小计和总计，不写回报价映射 JSON。每个章节都会输出“小计”，末尾输出“直接费合计”、工程管理费、税金和工程总造价。风险摘要仅作为表尾备注，方便报价员直接打开、补价和流转。</w:t>
      </w:r>
    </w:p>
    <w:p>
      <w:r>
        <w:t>页面会显示“算量健康检查”面板，把需要设计师或报价员优先处理的问题集中列出。当前检查包括：可计价空间被识别为“其他”、建筑面积为 `0` 或缺少闭合 `QUOTE_EXT_WALL`、卫生间出现室内门数量、卧室室内门数量超过 1、厨房/阳台/露台存在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报价映射面板会提前展示导出前风险明细，复用导出确认里的 `warning`、零单价和建筑面积缺失提示，避免报价员等到点击导出时才看到风险原因。</w:t>
      </w:r>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pPr>
        <w:pStyle w:val="Heading2"/>
      </w:pPr>
      <w:r>
        <w:t>9. 特殊空间</w:t>
      </w:r>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可识别，但默认不计价，状态为不计价 |</w:t>
      </w:r>
    </w:p>
    <w:p>
      <w:r>
        <w:t>楼梯踏步、踢面、栏杆、复杂防水、外墙洞口等项目当前不作为核心自动算量能力，需要后续规则扩展或人工校对。</w:t>
      </w:r>
    </w:p>
    <w:p>
      <w:pPr>
        <w:pStyle w:val="Heading2"/>
      </w:pPr>
      <w:r>
        <w:t>10. 常见错误和处理</w:t>
      </w:r>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Pr>
        <w:pStyle w:val="Heading2"/>
      </w:pPr>
      <w:r>
        <w:t>11. 提交前检查清单</w:t>
      </w:r>
    </w:p>
    <w:p>
      <w:r>
        <w:t>交付 DXF 前，请逐项检查：</w:t>
      </w:r>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Pr>
        <w:pStyle w:val="Heading2"/>
      </w:pPr>
      <w:r>
        <w:t>12. 维护规则</w:t>
      </w:r>
    </w:p>
    <w:p>
      <w:r>
        <w:t>本规范同时服务设计师出图和系统规则维护。</w:t>
      </w:r>
    </w:p>
    <w:p>
      <w:r>
        <w:t>维护要求：</w:t>
      </w:r>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