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任意空间的实际贴砖墙面线 | 计算标记贴砖墙长和墙砖面积；厨房、卫生间仍按默认全墙贴砖规则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表示非厨房/卫生间空间中实际需要贴砖的墙面线，可用于客厅、餐厅、阳台、露台、洗衣房等任意局部贴砖场景。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标记贴砖墙砖面积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墙面乳胶漆面积 = (墙面计量长度 + 门洞宽度合计) * 层高 - 窗洞面积 - 门洞扣减面积 - 贴砖墙面面积；厨房、卫生间默认墙面贴砖时为 0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标记贴砖墙砖面积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