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`QUOTE_CAST_SLAB` | 现浇钢筋混凝土楼板闭合区域，推荐用 HATCH 色块，也兼容闭合多段线 | 按所在空间归属并计算现浇楼板面积 |</w:t>
      </w:r>
    </w:p>
    <w:p>
      <w:r>
        <w:t>| `QUOTE_EDGE_CEILING` | 边吊/双眼皮吊顶的单一闭合范围，推荐闭合多段线或 HATCH 色块 | 按闭合范围面积扣减轻钢龙骨平顶面积，并按闭合范围周长生成边吊计价长度 |</w:t>
      </w:r>
    </w:p>
    <w:p>
      <w:r>
        <w:t>| `QUOTE_RAILING` | 栏杆、护栏、楼梯扶手线 | 位于楼梯/楼梯过道时按楼梯扶手换算斜长，其它空间按栏杆/护栏平面长度 |</w:t>
      </w:r>
    </w:p>
    <w:p/>
    <w:p>
      <w:r>
        <w:t>&gt; 兼容说明：系统会兼容常见错拼 `QUQTE_*` 到对应 `QUOTE_*`，并把 `QUQTE_WINDOM`、`QUOTE_WINDOM` 按 `QUOTE_WINDOW`，`OUOTE_HEIGHT` 按 `QUOTE_HEIGHT` 读取。规范制图仍必须使用标准 `QUOTE_*` 图层名，错拼兼容仅用于降低旧图纸导入失败风险。</w:t>
      </w:r>
    </w:p>
    <w:p/>
    <w:p>
      <w:r>
        <w:t>注意：`QUOTE_EXT_WALL` 已参与建筑面积计算，不再作为预留图层处理。`QUOTE_VOID` 每层都应按实际洞口位置绘制，避免跨层挑空或地下室挑空被错误合并。`QUOTE_CAST_SLAB` 是新增现浇楼板计价图层，不参与洞口扣减。`QUOTE_EDGE_CEILING` 只允许画一个表示边吊占用范围的实心闭合区域，不允许用内外两圈或环形带状区域表达边吊。</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r>
        <w:t>```text</w:t>
      </w:r>
    </w:p>
    <w:p>
      <w:r>
        <w:t>墙面计量长度 = 与空间关联的 QUOTE_WALL 长度合计</w:t>
      </w:r>
    </w:p>
    <w:p>
      <w:r>
        <w:t>墙面展开面积 = 墙面计量长度 * 层高</w:t>
      </w:r>
    </w:p>
    <w:p>
      <w:r>
        <w:t>```</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p>
      <w:r>
        <w:t>当前计算口径：</w:t>
      </w:r>
    </w:p>
    <w:p/>
    <w:p>
      <w:r>
        <w:t>```text</w:t>
      </w:r>
    </w:p>
    <w:p>
      <w:r>
        <w:t>建筑面积 = 包含可计价房间的所有闭合 QUOTE_EXT_WALL 轮廓面积合计 - 轮廓内 QUOTE_VOID 洞口面积；closed 标记或首尾点重合都视为闭合</w:t>
      </w:r>
    </w:p>
    <w:p>
      <w:r>
        <w:t>```</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r>
        <w:t>```text</w:t>
      </w:r>
    </w:p>
    <w:p>
      <w:r>
        <w:t>贴砖墙长 = 与空间关联的 QUOTE_WALL_TILE 长度合计</w:t>
      </w:r>
    </w:p>
    <w:p>
      <w:r>
        <w:t>标记贴砖墙砖面积 = 贴砖墙长 * 空间实际层高</w:t>
      </w:r>
    </w:p>
    <w:p>
      <w:r>
        <w:t>```</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r>
        <w:t>```text</w:t>
      </w:r>
    </w:p>
    <w:p>
      <w:r>
        <w:t>新砌墙长度 = 与空间关联的 QUOTE_NEW_WALL 长度合计</w:t>
      </w:r>
    </w:p>
    <w:p>
      <w:r>
        <w:t>新砌墙面积 = 新砌墙长度 * 空间实际层高</w:t>
      </w:r>
    </w:p>
    <w:p>
      <w:r>
        <w:t>```</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r>
        <w:t>```text</w:t>
      </w:r>
    </w:p>
    <w:p>
      <w:r>
        <w:t>拆墙长度 = 与空间关联的 QUOTE_DEMO_WALL 长度合计</w:t>
      </w:r>
    </w:p>
    <w:p>
      <w:r>
        <w:t>拆墙面积 = 拆墙长度 * 空间实际层高</w:t>
      </w:r>
    </w:p>
    <w:p>
      <w:r>
        <w:t>现浇钢筋混凝土楼板面积 = 与空间关联的 QUOTE_CAST_SLAB 闭合面积合计</w:t>
      </w:r>
    </w:p>
    <w:p>
      <w:r>
        <w:t>```</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r>
        <w:t>```text</w:t>
      </w:r>
    </w:p>
    <w:p>
      <w:r>
        <w:t>厨房地柜长度 = 与厨房空间关联的 QUOTE_BASE_CABINET 延米线长度合计；柜体轮廓按轮廓面积 ÷ 柜体深度换算投影延米</w:t>
      </w:r>
    </w:p>
    <w:p>
      <w:r>
        <w:t>厨房吊柜长度 = 与厨房空间关联的 QUOTE_WALL_CABINET 延米线长度合计；柜体轮廓按轮廓面积 ÷ 柜体深度换算投影延米</w:t>
      </w:r>
    </w:p>
    <w:p>
      <w:r>
        <w:t>```</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r>
        <w:t>```text</w:t>
      </w:r>
    </w:p>
    <w:p>
      <w:r>
        <w:t>全屋定制数量 = 非厨房空间内常规 QUOTE_CUSTOM 投影长度 * 柜高（未标注时默认 2.6m）+ 高度低于 1m 的低柜长度；闭合柜体轮廓取最长边，不取周长</w:t>
      </w:r>
    </w:p>
    <w:p>
      <w:r>
        <w:t>```</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r>
        <w:t>```text</w:t>
      </w:r>
    </w:p>
    <w:p>
      <w:r>
        <w:t>马桶数量 = 卫生间默认 1 个；有 QUOTE_TOILET 点位时按点位数</w:t>
      </w:r>
    </w:p>
    <w:p>
      <w:r>
        <w:t>浴室柜数量 = 卫生间默认 1 套；有 QUOTE_BATHROOM_VANITY 点位时按点位数</w:t>
      </w:r>
    </w:p>
    <w:p>
      <w:r>
        <w:t>```</w:t>
      </w:r>
    </w:p>
    <w:p/>
    <w:p>
      <w:pPr>
        <w:pStyle w:val="Heading3"/>
      </w:pPr>
      <w:r>
        <w:t>4.8 水电点位和管线估算</w:t>
      </w:r>
    </w:p>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p>
      <w:r>
        <w:t>要求：</w:t>
      </w:r>
    </w:p>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在“水电工程”中按“强弱电工程”和“给排水工程”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r>
        <w:t>```text</w:t>
      </w:r>
    </w:p>
    <w:p>
      <w:r>
        <w:t>一层-客厅</w:t>
      </w:r>
    </w:p>
    <w:p>
      <w:r>
        <w:t>一层-餐厅</w:t>
      </w:r>
    </w:p>
    <w:p>
      <w:r>
        <w:t>一层-厨房</w:t>
      </w:r>
    </w:p>
    <w:p>
      <w:r>
        <w:t>一层-卫生间</w:t>
      </w:r>
    </w:p>
    <w:p>
      <w:r>
        <w:t>一层-主卧</w:t>
      </w:r>
    </w:p>
    <w:p>
      <w:r>
        <w:t>一层-次卧</w:t>
      </w:r>
    </w:p>
    <w:p>
      <w:r>
        <w:t>一层-书房</w:t>
      </w:r>
    </w:p>
    <w:p>
      <w:r>
        <w:t>一层-阳台</w:t>
      </w:r>
    </w:p>
    <w:p>
      <w:r>
        <w:t>```</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r>
        <w:t>```text</w:t>
      </w:r>
    </w:p>
    <w:p>
      <w:r>
        <w:t>窗洞面积 = 窗宽合计 * 窗高；普通窗宽取线段长度或窗框长边，L 形/转角窗宽取两条非平行有效窗边合计</w:t>
      </w:r>
    </w:p>
    <w:p>
      <w:r>
        <w:t>```</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r>
        <w:t>```text</w:t>
      </w:r>
    </w:p>
    <w:p>
      <w:r>
        <w:t>建筑面积 = 包含可计价房间的所有闭合 QUOTE_EXT_WALL 轮廓面积合计 - 轮廓内 QUOTE_VOID 洞口面积；closed 标记或首尾点重合都视为闭合，没有 QUOTE_EXT_WALL 时为 0</w:t>
      </w:r>
    </w:p>
    <w:p>
      <w:r>
        <w:t>地面面积 = QUOTE_ROOM 闭合边界面积 - 地面洞口扣减</w:t>
      </w:r>
    </w:p>
    <w:p>
      <w:r>
        <w:t>顶面面积 = QUOTE_ROOM 闭合边界面积 - 顶面洞口扣减</w:t>
      </w:r>
    </w:p>
    <w:p>
      <w: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r>
    </w:p>
    <w:p>
      <w:r>
        <w:t>边吊/双眼皮吊顶面积 = QUOTE_EDGE_CEILING 单一闭合范围面积</w:t>
      </w:r>
    </w:p>
    <w:p>
      <w:r>
        <w:t>边吊/双眼皮吊顶计价长度 = QUOTE_EDGE_CEILING 单一闭合范围周长</w:t>
      </w:r>
    </w:p>
    <w:p>
      <w:r>
        <w:t>轻钢龙骨平顶面积 = max(顶面面积 - 边吊/双眼皮吊顶面积, 0)</w:t>
      </w:r>
    </w:p>
    <w:p>
      <w:r>
        <w:t>墙面计量长度 = 与空间关联的 QUOTE_WALL 长度合计</w:t>
      </w:r>
    </w:p>
    <w:p>
      <w:r>
        <w:t>墙面展开面积 = 墙面计量长度 * 层高</w:t>
      </w:r>
    </w:p>
    <w:p>
      <w:r>
        <w:t>窗洞面积 = 窗宽合计 * 窗高；QUOTE_WINDOW 邻近文字支持 HEIGHT/H/窗高 标识，未标注时默认窗高 1.8m</w:t>
      </w:r>
    </w:p>
    <w:p>
      <w:r>
        <w:t>门洞扣减面积 = 需要扣减的门洞宽度 * 门高</w:t>
      </w:r>
    </w:p>
    <w:p>
      <w:r>
        <w:t>墙面乳胶漆面积 = (墙面计量长度 + 门洞宽度合计) * 层高 - 窗洞面积 - 门洞扣减面积 - 贴砖墙面面积；厨房、卫生间默认墙面贴砖时为 0</w:t>
      </w:r>
    </w:p>
    <w:p>
      <w:r>
        <w:t>厨房墙砖面积 = max(墙面计量长度 * 2.5m - 大窗洞扣减 - 推拉门洞扣减, 0)；厨房窗洞面积不超过 3m2 默认不扣减，超过 3m2 时扣减窗洞面积；推拉门洞按门宽 * 推拉门高扣减</w:t>
      </w:r>
    </w:p>
    <w:p>
      <w:r>
        <w:t>卫生间墙砖面积 = max(墙面计量长度 * 2.5m - 窗洞面积, 0)；卫生间默认不扣减门洞</w:t>
      </w:r>
    </w:p>
    <w:p>
      <w:r>
        <w:t>标记贴砖墙砖面积 = 贴砖墙长 * 空间实际层高；除厨房/卫生间外，没有 QUOTE_WALL_TILE 时为 0</w:t>
      </w:r>
    </w:p>
    <w:p>
      <w: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t>拆墙面积 = 拆墙长度 * 空间实际层高；没有 QUOTE_DEMO_WALL 时为 0</w:t>
      </w:r>
    </w:p>
    <w:p>
      <w:r>
        <w:t>现浇钢筋混凝土楼板面积 = QUOTE_CAST_SLAB 闭合面积合计；没有 QUOTE_CAST_SLAB 时为 0</w:t>
      </w:r>
    </w:p>
    <w:p>
      <w:r>
        <w:t>入户门数 = 自动判为入户门且 opening_type=normal_door 的 QUOTE_DOOR 门洞数量</w:t>
      </w:r>
    </w:p>
    <w:p>
      <w:r>
        <w:t>室内门数 = 房间侧自动判为室内门且 opening_type=normal_door 的 QUOTE_DOOR 门洞数量；客厅/餐厅/过道/门厅侧、卫生间门、入户门、推拉门、疑似大洞口和大洞口为 0</w:t>
      </w:r>
    </w:p>
    <w:p>
      <w:r>
        <w:t>卫生间门数 = 卫生间侧自动判为 bathroom_door 的 QUOTE_DOOR 门洞数量</w:t>
      </w:r>
    </w:p>
    <w:p>
      <w:r>
        <w:t>推拉门面积 = 厨房、阳台、露台空间内推拉门宽度 * 推拉门高；未标注高度时默认推拉门高为 2.2m</w:t>
      </w:r>
    </w:p>
    <w:p>
      <w:r>
        <w:t>推拉门门套长度 = 厨房、阳台、露台空间内推拉门宽度 + 2 * 推拉门高；未标注高度时默认推拉门高为 2.2m</w:t>
      </w:r>
    </w:p>
    <w:p>
      <w:r>
        <w:t>厨房地柜长度 = 厨房空间内 QUOTE_BASE_CABINET 延米线长度合计；柜体轮廓按轮廓面积 ÷ 柜体深度换算投影延米；其它空间或没有 QUOTE_BASE_CABINET 时为 0</w:t>
      </w:r>
    </w:p>
    <w:p>
      <w:r>
        <w:t>厨房吊柜长度 = 厨房空间内 QUOTE_WALL_CABINET 延米线长度合计；柜体轮廓按轮廓面积 ÷ 柜体深度换算投影延米；其它空间或没有 QUOTE_WALL_CABINET 时为 0</w:t>
      </w:r>
    </w:p>
    <w:p>
      <w: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背景墙面积 = 可选 QUOTE_BACKGROUND_WALL 长度 * 标注高度；未标注高度时按空间层高；不画时为 0，Excel 草稿保留背景墙空行</w:t>
      </w:r>
    </w:p>
    <w:p>
      <w:r>
        <w:t>马桶数量 = 卫生间默认 1 个；有 QUOTE_TOILET 点位时按点位数；非卫生间为 0</w:t>
      </w:r>
    </w:p>
    <w:p>
      <w:r>
        <w:t>浴室柜数量 = 卫生间默认 1 套；有 QUOTE_BATHROOM_VANITY 点位时按点位数；非卫生间为 0</w:t>
      </w:r>
    </w:p>
    <w:p>
      <w:r>
        <w:t>地面瓷砖片数 = ceil(地面面积 * 1.05 / (0.75m * 1.5m))</w:t>
      </w:r>
    </w:p>
    <w:p>
      <w:r>
        <w:t>墙面瓷砖片数 = ceil(墙面贴砖面积 * 1.05 / (0.6m * 1.2m))</w:t>
      </w:r>
    </w:p>
    <w:p>
      <w:r>
        <w:t>贴砖面积候选 = 可计价空间地面铺砖面积 + 墙面贴砖面积</w:t>
      </w:r>
    </w:p>
    <w:p>
      <w:r>
        <w:t>水电推荐点位 = 系统按空间类型、空间轮廓、门窗、柜体、洁具和楼层信息生成带坐标的开关点位、插座点位、灯位、强弱电点位和冷热水/排水点位；用于水电复核面板和报价汇总，不等于 CAD 水电施工图实测</w:t>
      </w:r>
    </w:p>
    <w:p>
      <w:r>
        <w:t>强电线管、弱电线管、给水管、排水管 = 系统按水电推荐点位估算的管线长度；用于报价草稿和复核，不按建筑面积直接取数</w:t>
      </w:r>
    </w:p>
    <w:p>
      <w:r>
        <w:t>全屋灯饰套餐数 = 项目存在可计价空间时为 1 套；否则为 0</w:t>
      </w:r>
    </w:p>
    <w:p>
      <w:r>
        <w:t>全屋插座开关套餐数 = 项目存在可计价空间时为 1 套；该项保留为项目级套餐，不再按建筑面积折算</w:t>
      </w:r>
    </w:p>
    <w:p>
      <w:r>
        <w:t>全屋保洁套餐数 = 项目存在可计价空间时为 1 套；否则为 0</w:t>
      </w:r>
    </w:p>
    <w:p>
      <w:r>
        <w:t>卫浴默认套数 = 每个可计价卫生间 1 套，用于花洒和卫浴五件套报价候选</w:t>
      </w:r>
    </w:p>
    <w:p>
      <w:r>
        <w:t>防水面积 = 地面面积 + 墙面计量长度 * 防水高度</w:t>
      </w:r>
    </w:p>
    <w:p>
      <w:r>
        <w:t>窗台石长度 = 窗宽合计；厨房、卫生间因瓷砖上墙不生成窗台石和窗台石铺贴报价项</w:t>
      </w:r>
    </w:p>
    <w:p>
      <w:r>
        <w:t>窗帘墙宽候选 = 客厅/餐厅/卧室/书房有窗时，L 形窗优先按两条非平行长窗边合计；普通窗优先匹配窗户所在 QUOTE_WALL 墙段整宽；匹配不到时回退到空间最长一段 QUOTE_WALL；其它空间为 0</w:t>
      </w:r>
    </w:p>
    <w:p>
      <w:r>
        <w:t>```</w:t>
      </w:r>
    </w:p>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 闭合范围面积后的结果；“双眼皮/边吊吊顶”使用 `edge_ceiling_length_m`，按闭合范围周长计价，默认 80/M（主材 35、辅材 15、人工 30）；顶面批嵌和顶面乳胶漆仍使用完整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水电默认报价规则不再按 `building_area_m2` 直接折算，也不在最终报价表中输出每个空间的水电细分来源。水电复核面板保留开关点位、各类插座、灯位、弱电点位、空调/设备专线、冷热水、排水和地漏等来源；报价规则默认汇总为“水电工程”，并在 Excel 草稿中分为“强弱电工程”和“给排水工程”，输出强电插座、开关、灯位、筒灯/射灯、设备专线、弱电点位、强电线管、弱电线管、强电箱、弱电箱、分配电箱、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p>
      <w:r>
        <w:t>材料搬运费、垃圾清运费和墙地面砖现场保护在商品房整装默认报价规则中按项目级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p>
      <w:r>
        <w:t>开放边界使用 `QUOTE_OPENING` 表示，不需要额外新增开放边图层。系统会把与 `QUOTE_OPENING` 重叠的 `QUOTE_WALL` 段从墙面计量长度中排除，适合挑空、露台、阳台、通道等非墙边界。</w:t>
      </w:r>
    </w:p>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`warning`、零单价和水电推荐点位缺失提示，避免报价员等到点击导出时才看到风险原因。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r>
        <w:t>报价映射区域会显示“报价接入状态清单”，按“已自动取数 / 自动取数，需复核 / 固定占位或设计师手填 / 暂不接入”四类说明当前报价项能力边界；该清单只解释当前导出能力，不改变报价映射金额。</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独立井道空间默认不计价，状态为不计价；若空间名同时包含可计价空间和井道关键词，例如 `客厅/电梯井`，则按可计价空间处理 |</w:t>
      </w:r>
    </w:p>
    <w:p>
      <w:r>
        <w:t>| 茶室、麻将房、棋牌室、影音室、健身房、客房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上层楼板洞口、楼板开洞、阳台栏杆、护栏、开放边 | 不作为空间报价名称；应使用 `QUOTE_VOID`、`QUOTE_RAILING`、`QUOTE_OPENING` 辅助图层表达 |</w:t>
      </w:r>
    </w:p>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