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D85B" w14:textId="7FBECF1D" w:rsidR="00414081" w:rsidRPr="00C74B8F" w:rsidRDefault="00DA6923">
      <w:pPr>
        <w:pStyle w:val="Ttulo"/>
        <w:tabs>
          <w:tab w:val="center" w:pos="4320"/>
        </w:tabs>
      </w:pPr>
      <w:r>
        <w:t>óleo</w:t>
      </w:r>
    </w:p>
    <w:p w14:paraId="55ED0934" w14:textId="4AF1FD1F" w:rsidR="00414081" w:rsidRPr="00C74B8F" w:rsidRDefault="009E5F18">
      <w:pPr>
        <w:pStyle w:val="Subttulo"/>
      </w:pPr>
      <w:r>
        <w:t>Combustível</w:t>
      </w:r>
    </w:p>
    <w:p w14:paraId="0186EA55" w14:textId="5961FAB6" w:rsidR="00414081" w:rsidRPr="00C74B8F" w:rsidRDefault="00414081">
      <w:pPr>
        <w:pStyle w:val="Data"/>
      </w:pPr>
    </w:p>
    <w:p w14:paraId="1B751B80" w14:textId="77777777" w:rsidR="007F6B7D" w:rsidRDefault="00C74B8F" w:rsidP="007F6B7D">
      <w:pPr>
        <w:rPr>
          <w:sz w:val="34"/>
          <w:szCs w:val="34"/>
        </w:rPr>
      </w:pPr>
      <w:r w:rsidRPr="00C74B8F">
        <w:rPr>
          <w:noProof/>
          <w:lang w:val="cs-CZ" w:eastAsia="cs-CZ" w:bidi="ar-SA"/>
        </w:rPr>
        <w:drawing>
          <wp:inline distT="0" distB="0" distL="0" distR="0" wp14:anchorId="156C40A2" wp14:editId="1C257CE6">
            <wp:extent cx="5449824" cy="286646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28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477" w14:textId="53834066" w:rsidR="00414081" w:rsidRPr="00614831" w:rsidRDefault="007F6B7D" w:rsidP="007F6B7D">
      <w:pPr>
        <w:rPr>
          <w:b/>
          <w:bCs/>
          <w:sz w:val="34"/>
          <w:szCs w:val="34"/>
        </w:rPr>
      </w:pPr>
      <w:r w:rsidRPr="00614831">
        <w:rPr>
          <w:b/>
          <w:bCs/>
          <w:sz w:val="34"/>
          <w:szCs w:val="34"/>
          <w:highlight w:val="lightGray"/>
        </w:rPr>
        <w:t>o que é o óleo combustível?</w:t>
      </w:r>
      <w:r w:rsidRPr="00614831">
        <w:rPr>
          <w:b/>
          <w:bCs/>
          <w:sz w:val="34"/>
          <w:szCs w:val="34"/>
        </w:rPr>
        <w:t xml:space="preserve"> </w:t>
      </w:r>
    </w:p>
    <w:p w14:paraId="6D4A776C" w14:textId="4AAECBC7" w:rsidR="00815C47" w:rsidRDefault="00815C47" w:rsidP="00815C47">
      <w:pPr>
        <w:pStyle w:val="p1"/>
        <w:divId w:val="1557354871"/>
        <w:rPr>
          <w:rStyle w:val="s1"/>
        </w:rPr>
      </w:pPr>
      <w:r>
        <w:rPr>
          <w:rStyle w:val="s1"/>
        </w:rPr>
        <w:t>O óleo combustível derivado de petróleo, também chamado óleo combustível pesado ou óleo combustível residual, é a parte remanescente da destilação das frações do petróleo, designadas de modo geral como frações pesadas, obtidas em vários processos de refino. A composição bastante complexa dos óleos combustíveis depende não só do petróleo que os originou, como também do tipo de processo e misturas que sofreram nas refinarias, de modo que pode-se atender as várias exigências do mercado consumidor numa ampla faixa de viscosidade.</w:t>
      </w:r>
      <w:r w:rsidR="00FF10CC" w:rsidRPr="00FF10CC">
        <w:rPr>
          <w:rStyle w:val="s1"/>
        </w:rPr>
        <w:t xml:space="preserve"> </w:t>
      </w:r>
    </w:p>
    <w:p w14:paraId="2ECC6B49" w14:textId="733C88C3" w:rsidR="00AF0BE8" w:rsidRPr="00AF0BE8" w:rsidRDefault="00775140" w:rsidP="00815C47">
      <w:pPr>
        <w:pStyle w:val="p1"/>
        <w:divId w:val="1557354871"/>
        <w:rPr>
          <w:rStyle w:val="s1"/>
        </w:rPr>
      </w:pPr>
      <w:hyperlink r:id="rId8" w:history="1">
        <w:r w:rsidR="00AF0BE8" w:rsidRPr="00712C79">
          <w:rPr>
            <w:rStyle w:val="Hyperlink"/>
            <w:color w:val="228AA1" w:themeColor="hyperlink" w:themeShade="BF"/>
            <w:lang w:bidi="pt-PT"/>
          </w:rPr>
          <w:t>https://petrobras.com.br/pt/nossas-atividades/produtos/industriais/oleo-combustivel/</w:t>
        </w:r>
      </w:hyperlink>
    </w:p>
    <w:p w14:paraId="4B0BCA37" w14:textId="1E598C41" w:rsidR="00CE636E" w:rsidRDefault="00CE636E" w:rsidP="00815C47">
      <w:pPr>
        <w:pStyle w:val="p1"/>
        <w:divId w:val="1557354871"/>
        <w:rPr>
          <w:rStyle w:val="s1"/>
        </w:rPr>
      </w:pPr>
    </w:p>
    <w:p w14:paraId="6C665F25" w14:textId="193615CA" w:rsidR="00CE636E" w:rsidRDefault="00CE636E" w:rsidP="00815C47">
      <w:pPr>
        <w:pStyle w:val="p1"/>
        <w:divId w:val="1557354871"/>
        <w:rPr>
          <w:rStyle w:val="s1"/>
        </w:rPr>
      </w:pPr>
    </w:p>
    <w:p w14:paraId="38624A24" w14:textId="0BA5C900" w:rsidR="000406A7" w:rsidRPr="00614831" w:rsidRDefault="000406A7" w:rsidP="007F6B7D">
      <w:pPr>
        <w:rPr>
          <w:b/>
          <w:bCs/>
          <w:sz w:val="34"/>
          <w:szCs w:val="34"/>
        </w:rPr>
      </w:pPr>
      <w:r w:rsidRPr="00614831">
        <w:rPr>
          <w:b/>
          <w:bCs/>
          <w:sz w:val="34"/>
          <w:szCs w:val="34"/>
          <w:highlight w:val="lightGray"/>
        </w:rPr>
        <w:t>Para que ele serve ?</w:t>
      </w:r>
      <w:r w:rsidRPr="00614831">
        <w:rPr>
          <w:b/>
          <w:bCs/>
          <w:sz w:val="34"/>
          <w:szCs w:val="34"/>
        </w:rPr>
        <w:t xml:space="preserve"> </w:t>
      </w:r>
    </w:p>
    <w:p w14:paraId="5B684545" w14:textId="676FEA1E" w:rsidR="00484860" w:rsidRPr="0037254B" w:rsidRDefault="00484860">
      <w:pPr>
        <w:pStyle w:val="p1"/>
        <w:divId w:val="1576815202"/>
        <w:rPr>
          <w:sz w:val="28"/>
          <w:szCs w:val="28"/>
        </w:rPr>
      </w:pPr>
      <w:r w:rsidRPr="0037254B">
        <w:rPr>
          <w:rStyle w:val="s1"/>
          <w:sz w:val="28"/>
          <w:szCs w:val="28"/>
        </w:rPr>
        <w:lastRenderedPageBreak/>
        <w:t>O produto é utilizado pela indústria para aquecimento de caldeiras e fornos, ou em motores de combustão interna para geração de calor. É um combustível industrial desenvolvido para proporcionar uma combustã</w:t>
      </w:r>
      <w:r w:rsidR="00994523" w:rsidRPr="0037254B">
        <w:rPr>
          <w:rStyle w:val="s1"/>
          <w:sz w:val="28"/>
          <w:szCs w:val="28"/>
        </w:rPr>
        <w:t xml:space="preserve">o </w:t>
      </w:r>
      <w:r w:rsidRPr="0037254B">
        <w:rPr>
          <w:rStyle w:val="s1"/>
          <w:sz w:val="28"/>
          <w:szCs w:val="28"/>
        </w:rPr>
        <w:t>mais limpa e eficiente, com menor emissão de materiais particulados. Além disso, contém um aditivo especialmente desenvolvido para otimizar o manuseio e maximizar o desempenho do seu equipamento.</w:t>
      </w:r>
    </w:p>
    <w:p w14:paraId="721CCB48" w14:textId="0F587D22" w:rsidR="000565F4" w:rsidRDefault="00775140" w:rsidP="007F6B7D">
      <w:pPr>
        <w:rPr>
          <w:color w:val="D42420" w:themeColor="accent2" w:themeShade="BF"/>
        </w:rPr>
      </w:pPr>
      <w:hyperlink r:id="rId9" w:history="1">
        <w:r w:rsidR="0056624E" w:rsidRPr="00712C79">
          <w:rPr>
            <w:rStyle w:val="Hyperlink"/>
            <w:color w:val="228AA1" w:themeColor="hyperlink" w:themeShade="BF"/>
          </w:rPr>
          <w:t>https://petrobras.com.br/pt/nossas-atividades/produtos/industriais/oleo-combustivel/</w:t>
        </w:r>
      </w:hyperlink>
    </w:p>
    <w:p w14:paraId="2170D146" w14:textId="2120F3DE" w:rsidR="00614831" w:rsidRDefault="00614831" w:rsidP="00614831">
      <w:pPr>
        <w:spacing w:after="60" w:line="240" w:lineRule="auto"/>
        <w:divId w:val="1978534434"/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lang w:eastAsia="pt-BR" w:bidi="ar-SA"/>
        </w:rPr>
      </w:pPr>
      <w:r w:rsidRPr="00614831"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highlight w:val="lightGray"/>
          <w:lang w:eastAsia="pt-BR" w:bidi="ar-SA"/>
        </w:rPr>
        <w:t>Principais aplicações do óleo combustível</w:t>
      </w:r>
    </w:p>
    <w:p w14:paraId="3246A29D" w14:textId="77777777" w:rsidR="006238A4" w:rsidRDefault="006238A4" w:rsidP="006238A4">
      <w:pPr>
        <w:spacing w:after="60" w:line="240" w:lineRule="auto"/>
        <w:divId w:val="1978534434"/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</w:pPr>
    </w:p>
    <w:p w14:paraId="32600B08" w14:textId="58899C86" w:rsidR="006238A4" w:rsidRPr="006238A4" w:rsidRDefault="006238A4" w:rsidP="006238A4">
      <w:pPr>
        <w:spacing w:after="60" w:line="240" w:lineRule="auto"/>
        <w:divId w:val="1978534434"/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</w:pPr>
      <w:r w:rsidRPr="006238A4"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  <w:t>O óleo combustível é utilizado para geração de energia térmica em fornos e caldeiras. É conveniente que o óleo seja mantido aquecido no tanque para favorecer o seu escoamento. Dependendo do uso ao qual se destina, deve passar por um sistema de filtração para a remoção de sedimentos orgânicos e inorgânicos. A seguir, ele é novamente aquecido</w:t>
      </w:r>
    </w:p>
    <w:p w14:paraId="08385289" w14:textId="305CA702" w:rsidR="00614831" w:rsidRDefault="006238A4" w:rsidP="00614831">
      <w:pPr>
        <w:spacing w:after="60" w:line="240" w:lineRule="auto"/>
        <w:divId w:val="1978534434"/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</w:pPr>
      <w:r w:rsidRPr="006238A4"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  <w:t>para reduzir sua viscosidade ao valor requerido pelo queimador, favorecendo a nebulização. A nebulização é a ruptura mecânica do líquido gerando pequenas gotículas de diâmetro da ordem de 0,5 μm, quanto menor o tamanho da gotícula, maior a facilidade de vaporização do produto o que é necessário para uma boa queima.</w:t>
      </w:r>
    </w:p>
    <w:p w14:paraId="6D7FBD2F" w14:textId="46F83CAA" w:rsidR="006238A4" w:rsidRDefault="00775140" w:rsidP="00614831">
      <w:pPr>
        <w:spacing w:after="60" w:line="240" w:lineRule="auto"/>
        <w:divId w:val="1978534434"/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</w:pPr>
      <w:hyperlink r:id="rId10" w:history="1">
        <w:r w:rsidR="00705F1D" w:rsidRPr="0009711D">
          <w:rPr>
            <w:rStyle w:val="Hyperlink"/>
            <w:rFonts w:ascii=".AppleSystemUIFont" w:eastAsiaTheme="minorEastAsia" w:hAnsi=".AppleSystemUIFont" w:cs="Times New Roman"/>
            <w:sz w:val="33"/>
            <w:szCs w:val="33"/>
            <w:lang w:eastAsia="pt-BR" w:bidi="ar-SA"/>
          </w:rPr>
          <w:t>https://petrobras.com.br/data/files/0E/83/9C/3C/5A39C710E2EF93B7B8E99EA8/manual-tecnico-oleo-combustivel-assistencia-tecnica-petrobras.pdf</w:t>
        </w:r>
      </w:hyperlink>
      <w:r w:rsidR="00705F1D"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  <w:t xml:space="preserve"> </w:t>
      </w:r>
    </w:p>
    <w:p w14:paraId="3C3C2092" w14:textId="77777777" w:rsidR="00705F1D" w:rsidRPr="00614831" w:rsidRDefault="00705F1D" w:rsidP="00614831">
      <w:pPr>
        <w:spacing w:after="60" w:line="240" w:lineRule="auto"/>
        <w:divId w:val="1978534434"/>
        <w:rPr>
          <w:rFonts w:ascii=".AppleSystemUIFont" w:eastAsiaTheme="minorEastAsia" w:hAnsi=".AppleSystemUIFont" w:cs="Times New Roman"/>
          <w:color w:val="auto"/>
          <w:sz w:val="33"/>
          <w:szCs w:val="33"/>
          <w:lang w:eastAsia="pt-BR" w:bidi="ar-SA"/>
        </w:rPr>
      </w:pPr>
    </w:p>
    <w:p w14:paraId="73C8452A" w14:textId="7A16D251" w:rsidR="00E4561E" w:rsidRDefault="00A539DE" w:rsidP="006908DB">
      <w:pPr>
        <w:rPr>
          <w:b/>
          <w:bCs/>
          <w:color w:val="D42420" w:themeColor="accent2" w:themeShade="BF"/>
        </w:rPr>
      </w:pPr>
      <w:r>
        <w:rPr>
          <w:b/>
          <w:bCs/>
          <w:color w:val="D42420" w:themeColor="accent2" w:themeShade="BF"/>
        </w:rPr>
        <w:t xml:space="preserve">Qual a sua composição </w:t>
      </w:r>
      <w:r w:rsidR="00D724E0">
        <w:rPr>
          <w:b/>
          <w:bCs/>
          <w:color w:val="D42420" w:themeColor="accent2" w:themeShade="BF"/>
        </w:rPr>
        <w:t xml:space="preserve">? </w:t>
      </w:r>
    </w:p>
    <w:p w14:paraId="78E466B1" w14:textId="443961DD" w:rsidR="00A03425" w:rsidRDefault="00391539" w:rsidP="00391539">
      <w:pPr>
        <w:spacing w:after="0" w:line="240" w:lineRule="auto"/>
        <w:divId w:val="1682195663"/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</w:pPr>
      <w:r w:rsidRPr="00391539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Sua </w:t>
      </w:r>
      <w:r w:rsidRPr="00391539">
        <w:rPr>
          <w:rFonts w:ascii=".SFUI-Semibold" w:eastAsiaTheme="minorEastAsia" w:hAnsi=".SFUI-Semibold" w:cs="Times New Roman"/>
          <w:b/>
          <w:bCs/>
          <w:color w:val="auto"/>
          <w:sz w:val="26"/>
          <w:szCs w:val="26"/>
          <w:lang w:eastAsia="pt-BR" w:bidi="ar-SA"/>
        </w:rPr>
        <w:t>composição</w:t>
      </w:r>
      <w:r w:rsidRPr="00391539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 química é feita de cadeias longas de hidrocarbonetos, como alcanos, cicloalcanos e aromáticos. Além disso, possui também enxofre, nitrogênio, oxigênio e pouca quantidade de sódio, ferro, níquel, vanádio, entre outros metais.</w:t>
      </w:r>
      <w:r w:rsidR="00A03425" w:rsidRPr="00A03425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 </w:t>
      </w:r>
    </w:p>
    <w:p w14:paraId="28E8F24A" w14:textId="0DD52000" w:rsidR="00391539" w:rsidRPr="00391539" w:rsidRDefault="00775140" w:rsidP="00391539">
      <w:pPr>
        <w:spacing w:after="0" w:line="240" w:lineRule="auto"/>
        <w:divId w:val="1682195663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hyperlink r:id="rId11" w:history="1">
        <w:r w:rsidR="00A03425" w:rsidRPr="006B7DEF">
          <w:rPr>
            <w:rStyle w:val="Hyperlink"/>
            <w:rFonts w:ascii=".SFUI-Regular" w:eastAsiaTheme="minorEastAsia" w:hAnsi=".SFUI-Regular" w:cs="Times New Roman"/>
            <w:sz w:val="26"/>
            <w:szCs w:val="26"/>
            <w:lang w:eastAsia="pt-BR" w:bidi="ar-SA"/>
          </w:rPr>
          <w:t>https://carboroil.com.br/o-que-e-oleo-combustivel/</w:t>
        </w:r>
      </w:hyperlink>
      <w:r w:rsidR="00A03425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 </w:t>
      </w:r>
    </w:p>
    <w:p w14:paraId="40A0F136" w14:textId="3D048847" w:rsidR="00FE54A2" w:rsidRDefault="00FE54A2" w:rsidP="006908DB">
      <w:pPr>
        <w:rPr>
          <w:b/>
          <w:bCs/>
          <w:color w:val="D42420" w:themeColor="accent2" w:themeShade="BF"/>
        </w:rPr>
      </w:pPr>
    </w:p>
    <w:p w14:paraId="6B5D1099" w14:textId="77777777" w:rsidR="00FE54A2" w:rsidRDefault="00FE54A2" w:rsidP="006908DB">
      <w:pPr>
        <w:rPr>
          <w:b/>
          <w:bCs/>
          <w:color w:val="D42420" w:themeColor="accent2" w:themeShade="BF"/>
        </w:rPr>
      </w:pPr>
    </w:p>
    <w:p w14:paraId="23865699" w14:textId="1C8AE91D" w:rsidR="005D1B7D" w:rsidRDefault="00FE54A2" w:rsidP="00FE54A2">
      <w:pPr>
        <w:spacing w:after="60" w:line="240" w:lineRule="auto"/>
        <w:divId w:val="120072610"/>
        <w:rPr>
          <w:rFonts w:ascii=".SFUI-Bold" w:eastAsiaTheme="minorEastAsia" w:hAnsi=".SFUI-Bold" w:cs="Times New Roman"/>
          <w:b/>
          <w:bCs/>
          <w:color w:val="auto"/>
          <w:sz w:val="38"/>
          <w:szCs w:val="38"/>
          <w:lang w:eastAsia="pt-BR" w:bidi="ar-SA"/>
        </w:rPr>
      </w:pPr>
      <w:r w:rsidRPr="00FE54A2">
        <w:rPr>
          <w:rFonts w:ascii=".SFUI-Bold" w:eastAsiaTheme="minorEastAsia" w:hAnsi=".SFUI-Bold" w:cs="Times New Roman"/>
          <w:b/>
          <w:bCs/>
          <w:color w:val="auto"/>
          <w:sz w:val="38"/>
          <w:szCs w:val="38"/>
          <w:highlight w:val="lightGray"/>
          <w:lang w:eastAsia="pt-BR" w:bidi="ar-SA"/>
        </w:rPr>
        <w:t>Classificações do óleo combustível</w:t>
      </w:r>
    </w:p>
    <w:p w14:paraId="181DCDC9" w14:textId="77777777" w:rsidR="00E44D8A" w:rsidRPr="00A17E38" w:rsidRDefault="00E44D8A" w:rsidP="00FE54A2">
      <w:pPr>
        <w:spacing w:after="60" w:line="240" w:lineRule="auto"/>
        <w:divId w:val="120072610"/>
        <w:rPr>
          <w:rFonts w:ascii=".SFUI-Bold" w:eastAsiaTheme="minorEastAsia" w:hAnsi=".SFUI-Bold" w:cs="Times New Roman"/>
          <w:b/>
          <w:bCs/>
          <w:color w:val="auto"/>
          <w:sz w:val="38"/>
          <w:szCs w:val="38"/>
          <w:lang w:eastAsia="pt-BR" w:bidi="ar-SA"/>
        </w:rPr>
      </w:pPr>
    </w:p>
    <w:p w14:paraId="0653E4B0" w14:textId="77777777" w:rsidR="000A25A8" w:rsidRDefault="00FE54A2" w:rsidP="00A17E38">
      <w:pPr>
        <w:pStyle w:val="li1"/>
        <w:rPr>
          <w:rFonts w:ascii=".SFUI-Bold" w:hAnsi=".SFUI-Bold"/>
          <w:b/>
          <w:bCs/>
          <w:color w:val="D42420" w:themeColor="accent2" w:themeShade="BF"/>
          <w:sz w:val="33"/>
          <w:szCs w:val="33"/>
        </w:rPr>
      </w:pPr>
      <w:r w:rsidRPr="00FE54A2">
        <w:rPr>
          <w:rFonts w:ascii=".SFUI-Bold" w:hAnsi=".SFUI-Bold"/>
          <w:b/>
          <w:bCs/>
          <w:color w:val="D42420" w:themeColor="accent2" w:themeShade="BF"/>
          <w:sz w:val="33"/>
          <w:szCs w:val="33"/>
        </w:rPr>
        <w:t>O óleo combustível pode ser classificado de acordo com a viscosidade, teor de enxofre e ponto de fluidez</w:t>
      </w:r>
    </w:p>
    <w:p w14:paraId="09A07BE7" w14:textId="64FAD896" w:rsidR="00A17E38" w:rsidRPr="00A17E38" w:rsidRDefault="00FE54A2" w:rsidP="00A17E38">
      <w:pPr>
        <w:pStyle w:val="li1"/>
        <w:rPr>
          <w:rFonts w:eastAsia="Times New Roman"/>
        </w:rPr>
      </w:pPr>
      <w:r w:rsidRPr="00FE54A2">
        <w:rPr>
          <w:rFonts w:ascii=".SFUI-Bold" w:hAnsi=".SFUI-Bold"/>
          <w:b/>
          <w:bCs/>
          <w:color w:val="D42420" w:themeColor="accent2" w:themeShade="BF"/>
          <w:sz w:val="33"/>
          <w:szCs w:val="33"/>
        </w:rPr>
        <w:t>.</w:t>
      </w:r>
    </w:p>
    <w:p w14:paraId="0147C6F1" w14:textId="5A014601" w:rsidR="00A17E38" w:rsidRDefault="00A17E38" w:rsidP="00A17E38">
      <w:pPr>
        <w:pStyle w:val="li1"/>
        <w:rPr>
          <w:rFonts w:eastAsia="Times New Roman"/>
        </w:rPr>
      </w:pPr>
      <w:r>
        <w:rPr>
          <w:rFonts w:ascii=".SFUI-Bold" w:hAnsi=".SFUI-Bold"/>
          <w:b/>
          <w:bCs/>
          <w:color w:val="D42420" w:themeColor="accent2" w:themeShade="BF"/>
          <w:sz w:val="33"/>
          <w:szCs w:val="33"/>
        </w:rPr>
        <w:t xml:space="preserve">  </w:t>
      </w:r>
      <w:r>
        <w:rPr>
          <w:rStyle w:val="s1"/>
          <w:rFonts w:eastAsia="Times New Roman"/>
        </w:rPr>
        <w:t>• Óleo combustível (OCA1): óleos de maior teor de enxofre e menor limite de viscosidade;</w:t>
      </w:r>
    </w:p>
    <w:p w14:paraId="39A7C46C" w14:textId="77777777" w:rsidR="00A17E38" w:rsidRDefault="00A17E38" w:rsidP="00A17E38">
      <w:pPr>
        <w:pStyle w:val="li1"/>
        <w:numPr>
          <w:ilvl w:val="0"/>
          <w:numId w:val="9"/>
        </w:numPr>
        <w:rPr>
          <w:rFonts w:eastAsia="Times New Roman"/>
        </w:rPr>
      </w:pPr>
      <w:r>
        <w:rPr>
          <w:rStyle w:val="s1"/>
          <w:rFonts w:eastAsia="Times New Roman"/>
        </w:rPr>
        <w:t>Óleo combustível (OCA2): óleos de maior teor de enxofre e maior limite de viscosidade;</w:t>
      </w:r>
    </w:p>
    <w:p w14:paraId="742737E7" w14:textId="77777777" w:rsidR="00A17E38" w:rsidRDefault="00A17E38" w:rsidP="00A17E38">
      <w:pPr>
        <w:pStyle w:val="li1"/>
        <w:numPr>
          <w:ilvl w:val="0"/>
          <w:numId w:val="9"/>
        </w:numPr>
        <w:rPr>
          <w:rFonts w:eastAsia="Times New Roman"/>
        </w:rPr>
      </w:pPr>
      <w:r>
        <w:rPr>
          <w:rStyle w:val="s1"/>
          <w:rFonts w:eastAsia="Times New Roman"/>
        </w:rPr>
        <w:t>Óleo combustível (OCB1): óleos de menor teor de enxofre e menor limite viscosidade;</w:t>
      </w:r>
    </w:p>
    <w:p w14:paraId="1F9887F7" w14:textId="77777777" w:rsidR="00A17E38" w:rsidRDefault="00A17E38" w:rsidP="00A17E38">
      <w:pPr>
        <w:pStyle w:val="li1"/>
        <w:numPr>
          <w:ilvl w:val="0"/>
          <w:numId w:val="9"/>
        </w:numPr>
        <w:rPr>
          <w:rFonts w:eastAsia="Times New Roman"/>
        </w:rPr>
      </w:pPr>
      <w:r>
        <w:rPr>
          <w:rStyle w:val="s1"/>
          <w:rFonts w:eastAsia="Times New Roman"/>
        </w:rPr>
        <w:t>Óleo combustível (OCB2): óleos de menor teor de enxofre e maior limite viscosidade;</w:t>
      </w:r>
    </w:p>
    <w:p w14:paraId="39A4C9B3" w14:textId="77777777" w:rsidR="00A17E38" w:rsidRDefault="00A17E38" w:rsidP="00A17E38">
      <w:pPr>
        <w:pStyle w:val="li1"/>
        <w:numPr>
          <w:ilvl w:val="0"/>
          <w:numId w:val="9"/>
        </w:numPr>
        <w:rPr>
          <w:rFonts w:eastAsia="Times New Roman"/>
        </w:rPr>
      </w:pPr>
      <w:r>
        <w:rPr>
          <w:rStyle w:val="s1"/>
          <w:rFonts w:eastAsia="Times New Roman"/>
        </w:rPr>
        <w:t>Óleo combustível (OC3): óleos com viscosidade ou teor de enxofre superior aos limites especificados.</w:t>
      </w:r>
    </w:p>
    <w:p w14:paraId="01DAAFFF" w14:textId="27C189A6" w:rsidR="00A17E38" w:rsidRDefault="00775140" w:rsidP="00A006E2">
      <w:pPr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</w:pPr>
      <w:hyperlink r:id="rId12" w:history="1">
        <w:r w:rsidR="008B76C2" w:rsidRPr="0009711D">
          <w:rPr>
            <w:rStyle w:val="Hyperlink"/>
            <w:rFonts w:ascii=".SFUI-Regular" w:eastAsiaTheme="minorEastAsia" w:hAnsi=".SFUI-Regular" w:cs="Times New Roman"/>
            <w:sz w:val="26"/>
            <w:szCs w:val="26"/>
            <w:lang w:eastAsia="pt-BR" w:bidi="ar-SA"/>
          </w:rPr>
          <w:t>https://www.gov.br/anp/pt-br/assuntos/producao-de-derivados-de-petroleo-e-processamento-de-gas-natural/producao-de-derivados-de-petroleo-e-processamento-de-gas-natural/oleo-combustivel</w:t>
        </w:r>
      </w:hyperlink>
      <w:r w:rsidR="008B76C2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 </w:t>
      </w:r>
    </w:p>
    <w:p w14:paraId="56702199" w14:textId="3D9E868E" w:rsidR="00FE54A2" w:rsidRPr="00FE54A2" w:rsidRDefault="00FE54A2" w:rsidP="00FE54A2">
      <w:pPr>
        <w:spacing w:after="60" w:line="240" w:lineRule="auto"/>
        <w:divId w:val="120072610"/>
        <w:rPr>
          <w:rFonts w:ascii=".SFUI-Bold" w:eastAsiaTheme="minorEastAsia" w:hAnsi=".SFUI-Bold" w:cs="Times New Roman"/>
          <w:b/>
          <w:bCs/>
          <w:color w:val="D42420" w:themeColor="accent2" w:themeShade="BF"/>
          <w:sz w:val="33"/>
          <w:szCs w:val="33"/>
          <w:lang w:eastAsia="pt-BR" w:bidi="ar-SA"/>
        </w:rPr>
      </w:pPr>
      <w:r w:rsidRPr="00FE54A2"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lang w:eastAsia="pt-BR" w:bidi="ar-SA"/>
        </w:rPr>
        <w:br/>
      </w:r>
      <w:r w:rsidRPr="00FE54A2">
        <w:rPr>
          <w:rFonts w:ascii=".SFUI-Bold" w:eastAsiaTheme="minorEastAsia" w:hAnsi=".SFUI-Bold" w:cs="Times New Roman"/>
          <w:b/>
          <w:bCs/>
          <w:color w:val="auto"/>
          <w:sz w:val="38"/>
          <w:szCs w:val="38"/>
          <w:lang w:eastAsia="pt-BR" w:bidi="ar-SA"/>
        </w:rPr>
        <w:t>Viscosidade</w:t>
      </w:r>
    </w:p>
    <w:p w14:paraId="105144ED" w14:textId="1C10E7D4" w:rsidR="000073BF" w:rsidRPr="000073BF" w:rsidRDefault="00FE54A2" w:rsidP="00FE54A2">
      <w:pPr>
        <w:spacing w:after="60" w:line="240" w:lineRule="auto"/>
        <w:divId w:val="120072610"/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lang w:eastAsia="pt-BR" w:bidi="ar-SA"/>
        </w:rPr>
      </w:pPr>
      <w:r w:rsidRPr="00FE54A2">
        <w:rPr>
          <w:rFonts w:ascii=".SFUI-Bold" w:eastAsiaTheme="minorEastAsia" w:hAnsi=".SFUI-Bold" w:cs="Times New Roman"/>
          <w:color w:val="auto"/>
          <w:sz w:val="33"/>
          <w:szCs w:val="33"/>
          <w:lang w:eastAsia="pt-BR" w:bidi="ar-SA"/>
        </w:rPr>
        <w:t xml:space="preserve">A viscosidade é definida de acordo com os queimadores e da temperatura que o óleo pode atingir no instante da utilização, classificados em número em ordem crescente de viscosidade a 60ºC. A especificação no Brasil, segundo a ANP – Agência Nacional de Petróleo, Gás Natural e Biocombustível, é de óleos combustíveis do tipo A1/A2 e B1/B2. </w:t>
      </w:r>
      <w:r w:rsidRPr="00FE54A2">
        <w:rPr>
          <w:rFonts w:ascii=".SFUI-Bold" w:eastAsiaTheme="minorEastAsia" w:hAnsi=".SFUI-Bold" w:cs="Times New Roman"/>
          <w:color w:val="auto"/>
          <w:sz w:val="33"/>
          <w:szCs w:val="33"/>
          <w:lang w:eastAsia="pt-BR" w:bidi="ar-SA"/>
        </w:rPr>
        <w:br/>
        <w:t xml:space="preserve">Porém, se houver um acordo entre o comerciante e o comprador, é permitido a venda do óleo combustível com viscosidade acima do limite e o produto fica classificado como OC3. </w:t>
      </w:r>
      <w:r w:rsidRPr="00FE54A2"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lang w:eastAsia="pt-BR" w:bidi="ar-SA"/>
        </w:rPr>
        <w:br/>
      </w:r>
      <w:r w:rsidRPr="00FE54A2">
        <w:rPr>
          <w:rFonts w:ascii=".SFUI-Bold" w:eastAsiaTheme="minorEastAsia" w:hAnsi=".SFUI-Bold" w:cs="Times New Roman"/>
          <w:b/>
          <w:bCs/>
          <w:color w:val="auto"/>
          <w:sz w:val="33"/>
          <w:szCs w:val="33"/>
          <w:lang w:eastAsia="pt-BR" w:bidi="ar-SA"/>
        </w:rPr>
        <w:br/>
      </w:r>
    </w:p>
    <w:p w14:paraId="57C78DB0" w14:textId="77777777" w:rsidR="00233EC3" w:rsidRDefault="00233EC3" w:rsidP="009E10CB">
      <w:pPr>
        <w:spacing w:after="0" w:line="240" w:lineRule="auto"/>
        <w:divId w:val="120072610"/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</w:pPr>
    </w:p>
    <w:p w14:paraId="474B9B79" w14:textId="77777777" w:rsidR="00233EC3" w:rsidRPr="00233EC3" w:rsidRDefault="00233EC3" w:rsidP="009E10CB">
      <w:pPr>
        <w:spacing w:after="0" w:line="240" w:lineRule="auto"/>
        <w:divId w:val="120072610"/>
        <w:rPr>
          <w:rFonts w:ascii=".SFUI-Regular" w:eastAsiaTheme="minorEastAsia" w:hAnsi=".SFUI-Regular" w:cs="Times New Roman"/>
          <w:b/>
          <w:bCs/>
          <w:color w:val="auto"/>
          <w:sz w:val="34"/>
          <w:szCs w:val="34"/>
          <w:lang w:eastAsia="pt-BR" w:bidi="ar-SA"/>
        </w:rPr>
      </w:pPr>
      <w:r w:rsidRPr="00233EC3">
        <w:rPr>
          <w:rFonts w:ascii=".SFUI-Regular" w:eastAsiaTheme="minorEastAsia" w:hAnsi=".SFUI-Regular" w:cs="Times New Roman"/>
          <w:b/>
          <w:bCs/>
          <w:color w:val="auto"/>
          <w:sz w:val="34"/>
          <w:szCs w:val="34"/>
          <w:lang w:eastAsia="pt-BR" w:bidi="ar-SA"/>
        </w:rPr>
        <w:t>Teor de Enxofre</w:t>
      </w:r>
    </w:p>
    <w:p w14:paraId="00BF5DC1" w14:textId="3A983AB0" w:rsidR="009E10CB" w:rsidRDefault="00FE54A2" w:rsidP="009E10CB">
      <w:pPr>
        <w:spacing w:after="0" w:line="240" w:lineRule="auto"/>
        <w:divId w:val="120072610"/>
        <w:rPr>
          <w:rFonts w:ascii=".AppleSystemUIFont" w:eastAsiaTheme="minorEastAsia" w:hAnsi=".AppleSystemUIFont" w:cs="Times New Roman"/>
          <w:color w:val="auto"/>
          <w:sz w:val="30"/>
          <w:szCs w:val="30"/>
          <w:lang w:eastAsia="pt-BR" w:bidi="ar-SA"/>
        </w:rPr>
      </w:pP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t>Em relação ao teor de enxofre, o óleo combustível pode ser dividido em:</w:t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br/>
        <w:t>A: Alto teor de enxofre, inferior a 2,0%</w:t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br/>
        <w:t>B: Baixo teor de enxofre, inferior a 1,0%</w:t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br/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br/>
        <w:t xml:space="preserve">Novamente, se houver acordo entre o comerciante e o comprador, fica permitida a venda de óleo combustível com teor de enxofre acima do limite, respeitando o teor máximo de 3,0%. As emissões de poluentes produzidas também devem atender aos limites permitidos pelos órgãos ambientais e jurisdição. O produto também será classificado como OC3 nesse caso. </w:t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br/>
      </w:r>
      <w:r w:rsidRPr="00FE54A2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br/>
      </w:r>
      <w:r w:rsidRPr="00FE54A2">
        <w:rPr>
          <w:rFonts w:ascii=".SFUI-Semibold" w:eastAsiaTheme="minorEastAsia" w:hAnsi=".SFUI-Semibold" w:cs="Times New Roman"/>
          <w:b/>
          <w:bCs/>
          <w:color w:val="auto"/>
          <w:sz w:val="34"/>
          <w:szCs w:val="34"/>
          <w:lang w:eastAsia="pt-BR" w:bidi="ar-SA"/>
        </w:rPr>
        <w:t>Ponto de fluidez</w:t>
      </w:r>
      <w:r w:rsidRPr="00FE54A2">
        <w:rPr>
          <w:rFonts w:ascii=".SFUI-Regular" w:eastAsiaTheme="minorEastAsia" w:hAnsi=".SFUI-Regular" w:cs="Times New Roman"/>
          <w:color w:val="auto"/>
          <w:sz w:val="34"/>
          <w:szCs w:val="34"/>
          <w:lang w:eastAsia="pt-BR" w:bidi="ar-SA"/>
        </w:rPr>
        <w:br/>
      </w:r>
      <w:r w:rsidRPr="00FE54A2">
        <w:rPr>
          <w:rFonts w:ascii=".SFUI-Regular" w:eastAsiaTheme="minorEastAsia" w:hAnsi=".SFUI-Regular" w:cs="Times New Roman"/>
          <w:color w:val="auto"/>
          <w:sz w:val="30"/>
          <w:szCs w:val="30"/>
          <w:lang w:eastAsia="pt-BR" w:bidi="ar-SA"/>
        </w:rPr>
        <w:t>O óleo combustível também pode ser classificado como BPF – baixo ponto de fluidez ou APF – alto ponto de fluidez. A ANP possui uma tabela com valores específicos de acordo com região e sazonalidade para realizar a classificação. </w:t>
      </w:r>
    </w:p>
    <w:p w14:paraId="6547173D" w14:textId="77777777" w:rsidR="009E10CB" w:rsidRPr="009E10CB" w:rsidRDefault="009E10CB" w:rsidP="009E10CB">
      <w:pPr>
        <w:spacing w:after="0" w:line="240" w:lineRule="auto"/>
        <w:divId w:val="120072610"/>
        <w:rPr>
          <w:rFonts w:ascii=".AppleSystemUIFont" w:eastAsiaTheme="minorEastAsia" w:hAnsi=".AppleSystemUIFont" w:cs="Times New Roman"/>
          <w:color w:val="auto"/>
          <w:sz w:val="30"/>
          <w:szCs w:val="30"/>
          <w:lang w:eastAsia="pt-BR" w:bidi="ar-SA"/>
        </w:rPr>
      </w:pPr>
    </w:p>
    <w:p w14:paraId="7D8D6C3B" w14:textId="5F5F7E98" w:rsidR="005D1B7D" w:rsidRDefault="00775140" w:rsidP="006908DB">
      <w:pPr>
        <w:rPr>
          <w:rStyle w:val="Hyperlink"/>
          <w:rFonts w:ascii=".SFUI-Regular" w:eastAsiaTheme="minorEastAsia" w:hAnsi=".SFUI-Regular" w:cs="Times New Roman"/>
          <w:sz w:val="26"/>
          <w:szCs w:val="26"/>
          <w:lang w:eastAsia="pt-BR" w:bidi="ar-SA"/>
        </w:rPr>
      </w:pPr>
      <w:hyperlink r:id="rId13" w:history="1">
        <w:r w:rsidR="009F11D8" w:rsidRPr="0009711D">
          <w:rPr>
            <w:rStyle w:val="Hyperlink"/>
            <w:rFonts w:ascii=".SFUI-Regular" w:eastAsiaTheme="minorEastAsia" w:hAnsi=".SFUI-Regular" w:cs="Times New Roman"/>
            <w:sz w:val="26"/>
            <w:szCs w:val="26"/>
            <w:lang w:eastAsia="pt-BR" w:bidi="ar-SA"/>
          </w:rPr>
          <w:t>https://carboroil.com.br/o-que-e-oleo-combustivel/</w:t>
        </w:r>
      </w:hyperlink>
      <w:r w:rsidR="009F11D8">
        <w:rPr>
          <w:rStyle w:val="Hyperlink"/>
          <w:rFonts w:ascii=".SFUI-Regular" w:eastAsiaTheme="minorEastAsia" w:hAnsi=".SFUI-Regular" w:cs="Times New Roman"/>
          <w:sz w:val="26"/>
          <w:szCs w:val="26"/>
          <w:lang w:eastAsia="pt-BR" w:bidi="ar-SA"/>
        </w:rPr>
        <w:t xml:space="preserve"> </w:t>
      </w:r>
    </w:p>
    <w:p w14:paraId="1476FF77" w14:textId="34333D3E" w:rsidR="007D1088" w:rsidRDefault="002F584C" w:rsidP="002F584C">
      <w:pPr>
        <w:spacing w:after="0" w:line="240" w:lineRule="auto"/>
        <w:divId w:val="1204050686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highlight w:val="lightGray"/>
          <w:lang w:eastAsia="pt-BR" w:bidi="ar-SA"/>
        </w:rPr>
        <w:t>PRINCIPAIS CARACTERÍSTICAS DE QUALIDADE DO ÓLEO COMBUSTÍVEL</w:t>
      </w:r>
    </w:p>
    <w:p w14:paraId="2CC1322A" w14:textId="77777777" w:rsidR="007D1088" w:rsidRPr="007D1088" w:rsidRDefault="007D1088" w:rsidP="002F584C">
      <w:pPr>
        <w:spacing w:after="0" w:line="240" w:lineRule="auto"/>
        <w:divId w:val="1204050686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</w:p>
    <w:p w14:paraId="46D0A008" w14:textId="50F105F3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b/>
          <w:bCs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 </w:t>
      </w:r>
      <w:r w:rsidRPr="002F584C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Combustão</w:t>
      </w:r>
    </w:p>
    <w:p w14:paraId="4C982434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Para avaliar a combustão do produto, são consideradas as seguintes características:</w:t>
      </w:r>
    </w:p>
    <w:p w14:paraId="03B1BBCE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• Facilidade de nebulização para queima adequada, proporcionando melhor mistura com o ar, para que a combustão seja a mais completa possível. Quanto menos viscoso for o produto mais facilmente ele será nebulizado. A viscosidade é uma propriedade que varia inversamente com a temperatura. Assim, quanto mais viscoso for o óleo, maior será a temperatura em que ele deve ser aquecido a</w:t>
      </w:r>
    </w:p>
    <w:p w14:paraId="682B4594" w14:textId="77777777" w:rsidR="0010552E" w:rsidRDefault="0010552E" w:rsidP="002F584C">
      <w:pPr>
        <w:spacing w:after="0" w:line="240" w:lineRule="auto"/>
        <w:divId w:val="1204050686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</w:p>
    <w:p w14:paraId="547E8A4D" w14:textId="1B09F5E6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Fluidez</w:t>
      </w:r>
    </w:p>
    <w:p w14:paraId="158C9C38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Os óleos combustíveis devem escoar adequadamente a baixas temperaturas sem cristalizar. Isso é obtido através do controle do ponto de fluidez, apenas para os óleos de</w:t>
      </w:r>
    </w:p>
    <w:p w14:paraId="4E51C791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6 Óleo combustível</w:t>
      </w:r>
    </w:p>
    <w:p w14:paraId="3261DA7F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Informações Técnicas (versão 1.4)</w:t>
      </w:r>
    </w:p>
    <w:p w14:paraId="6F08054A" w14:textId="77777777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fim de atingir o valor de viscosidade necessário à sua nebulização, que varia de acordo com o tipo de equipamento utilizado;</w:t>
      </w:r>
    </w:p>
    <w:p w14:paraId="21BFC8D8" w14:textId="44FCE4A2" w:rsidR="002F584C" w:rsidRPr="002F584C" w:rsidRDefault="002F584C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• Os gases de combustão não devem ser tóxicos nem corrosivos aos equipamentos utilizados, sendo o teor de enxofre do óleo um indicativo dessa caract</w:t>
      </w:r>
      <w:r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e</w:t>
      </w: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rística, uma vez que os compostos desse elemento são transformados na combustão em SO2 e SO3, os quais são corrosivos em presença de água.</w:t>
      </w:r>
    </w:p>
    <w:p w14:paraId="5588BBBE" w14:textId="75E361EF" w:rsidR="002F584C" w:rsidRDefault="002F584C" w:rsidP="002F584C">
      <w:pPr>
        <w:spacing w:after="0" w:line="240" w:lineRule="auto"/>
        <w:divId w:val="1204050686"/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</w:pPr>
      <w:r w:rsidRPr="002F584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baixo ponto de fluidez (BPF). Apenas esse tipo de óleo pode ser transportado por tubulações e ser estocado em tanques sem aquecimento.</w:t>
      </w:r>
    </w:p>
    <w:p w14:paraId="64FF13DF" w14:textId="77777777" w:rsidR="0010552E" w:rsidRDefault="0010552E" w:rsidP="00FF24E7">
      <w:pPr>
        <w:spacing w:after="0" w:line="240" w:lineRule="auto"/>
        <w:divId w:val="115301000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</w:p>
    <w:p w14:paraId="040CC147" w14:textId="5F19347A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b/>
          <w:bCs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Metais</w:t>
      </w:r>
    </w:p>
    <w:p w14:paraId="785F68BA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Os elementos metálicos existentes nos óleos combustíveis, principalmente o vanádio, podem formar óxidos que, em combinação com óxidos de sódio, outro metal que pode estar presente, dependendo da proporção, geram sais com ponto de fusão inferior a temperatura dos gases de combustão. Como principal consequência da queima do óleo combustível em caldeiras, podem ocorrer danos aos tijolos refratários nos fornos industriais e corrosão das tubulações.</w:t>
      </w:r>
    </w:p>
    <w:p w14:paraId="23895A0F" w14:textId="77777777" w:rsidR="0010552E" w:rsidRDefault="0010552E" w:rsidP="00FF24E7">
      <w:pPr>
        <w:spacing w:after="0" w:line="240" w:lineRule="auto"/>
        <w:divId w:val="115301000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</w:p>
    <w:p w14:paraId="7F41A0A7" w14:textId="28AA2CE7" w:rsidR="00FF24E7" w:rsidRPr="00FF24E7" w:rsidRDefault="00BD1F64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 xml:space="preserve">Água </w:t>
      </w:r>
      <w:r w:rsidR="000A3863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e S</w:t>
      </w:r>
      <w:r w:rsidR="00FF24E7" w:rsidRPr="00FF24E7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edimentos</w:t>
      </w:r>
    </w:p>
    <w:p w14:paraId="13BD14E4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Os sedimentos devem ser controlados a fim de evitar a formação de depósitos nos bicos dos injetores, que possam obstruir a passagem do óleo e causar erosão.</w:t>
      </w:r>
    </w:p>
    <w:p w14:paraId="57D729CC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O teor de água é controlado de modo a minimizar a possibilidade de problemas de corrosão,</w:t>
      </w:r>
    </w:p>
    <w:p w14:paraId="3F140368" w14:textId="77777777" w:rsidR="00B17ADA" w:rsidRDefault="00B17ADA" w:rsidP="00FF24E7">
      <w:pPr>
        <w:spacing w:after="0" w:line="240" w:lineRule="auto"/>
        <w:divId w:val="115301000"/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</w:pPr>
    </w:p>
    <w:p w14:paraId="746B4F13" w14:textId="62610545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b/>
          <w:bCs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b/>
          <w:bCs/>
          <w:color w:val="auto"/>
          <w:sz w:val="26"/>
          <w:szCs w:val="26"/>
          <w:lang w:eastAsia="pt-BR" w:bidi="ar-SA"/>
        </w:rPr>
        <w:t>Segurança</w:t>
      </w:r>
    </w:p>
    <w:p w14:paraId="53C56F2E" w14:textId="0504FD1F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O manuseio dos óleos combustíveis, em geral, deve oferecer condições corretas de segurança, o que é controlado através da medida do ponto</w:t>
      </w:r>
    </w:p>
    <w:p w14:paraId="01F48BC1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No caso do uso do combustível em motores esses óxidos se depositam sobre as paredes dos tubos provocando superaquecimento que pode levar à fragilização das partes do motor Diesel.</w:t>
      </w:r>
    </w:p>
    <w:p w14:paraId="1DA22183" w14:textId="57171581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Os compostos de </w:t>
      </w:r>
      <w:r w:rsidR="005A055C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alumínio</w:t>
      </w: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-silicatos, quando em elevadas quantidades têm ação abrasiva em bombas e motores, podendo causar erosão em válvulas injetoras e bicos injetores. Por este motivo, o produto deve ser tratado em centrífugas antes de ser utilizado.</w:t>
      </w:r>
    </w:p>
    <w:p w14:paraId="6FEC737C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especialmente nos casos em que o teor de enxofre é elevado, assim como evitar influencias sobre o poder calorífico do óleo combustível. A água aumenta a possibilidade de formação de emulsões o que pode trazer</w:t>
      </w:r>
    </w:p>
    <w:p w14:paraId="5D17452B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problemas na produto.</w:t>
      </w:r>
    </w:p>
    <w:p w14:paraId="60C57CD4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nebulização do</w:t>
      </w:r>
    </w:p>
    <w:p w14:paraId="1352B4AC" w14:textId="77777777" w:rsidR="00FF24E7" w:rsidRPr="00FF24E7" w:rsidRDefault="00FF24E7" w:rsidP="00FF24E7">
      <w:pPr>
        <w:spacing w:after="0" w:line="240" w:lineRule="auto"/>
        <w:divId w:val="115301000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FF24E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>de fulgor. Um baixo ponto de fulgor pode indicar presença de contamina- ção do produto com substâncias mais leves.</w:t>
      </w:r>
    </w:p>
    <w:p w14:paraId="2F3106D6" w14:textId="6D8F547A" w:rsidR="00FF24E7" w:rsidRPr="002F584C" w:rsidRDefault="00775140" w:rsidP="002F584C">
      <w:pPr>
        <w:spacing w:after="0" w:line="240" w:lineRule="auto"/>
        <w:divId w:val="1204050686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hyperlink r:id="rId14" w:history="1">
        <w:r w:rsidR="00F05E18" w:rsidRPr="0009711D">
          <w:rPr>
            <w:rStyle w:val="Hyperlink"/>
            <w:rFonts w:ascii=".AppleSystemUIFont" w:eastAsiaTheme="minorEastAsia" w:hAnsi=".AppleSystemUIFont" w:cs="Times New Roman"/>
            <w:sz w:val="26"/>
            <w:szCs w:val="26"/>
            <w:lang w:eastAsia="pt-BR" w:bidi="ar-SA"/>
          </w:rPr>
          <w:t>https://petrobras.com.br/data/files/0E/83/9C/3C/5A39C710E2EF93B7B8E99EA8/manual-tecnico-oleo-combustivel-assistencia-tecnica-petrobras.pdf</w:t>
        </w:r>
      </w:hyperlink>
      <w:r w:rsidR="00F05E18"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  <w:t xml:space="preserve"> </w:t>
      </w:r>
    </w:p>
    <w:p w14:paraId="15C2B3E0" w14:textId="275FA774" w:rsidR="006F682C" w:rsidRPr="00A95C21" w:rsidRDefault="00A95C21" w:rsidP="00A006E2">
      <w:pPr>
        <w:rPr>
          <w:color w:val="000000" w:themeColor="text1"/>
          <w:sz w:val="30"/>
          <w:szCs w:val="30"/>
          <w:u w:val="single"/>
        </w:rPr>
      </w:pPr>
      <w:r>
        <w:rPr>
          <w:b/>
          <w:bCs/>
          <w:color w:val="D42420" w:themeColor="accent2" w:themeShade="BF"/>
          <w:sz w:val="30"/>
          <w:szCs w:val="30"/>
          <w:u w:val="single"/>
        </w:rPr>
        <w:t xml:space="preserve"> </w:t>
      </w:r>
    </w:p>
    <w:p w14:paraId="200BBC5C" w14:textId="77777777" w:rsidR="00843027" w:rsidRDefault="00B33BE0" w:rsidP="00A006E2">
      <w:pPr>
        <w:rPr>
          <w:b/>
          <w:bCs/>
          <w:color w:val="1A1A1A" w:themeColor="background1" w:themeShade="1A"/>
          <w:sz w:val="30"/>
          <w:szCs w:val="30"/>
        </w:rPr>
      </w:pPr>
      <w:r>
        <w:rPr>
          <w:b/>
          <w:bCs/>
          <w:color w:val="1A1A1A" w:themeColor="background1" w:themeShade="1A"/>
          <w:sz w:val="30"/>
          <w:szCs w:val="30"/>
        </w:rPr>
        <w:t xml:space="preserve">                   </w:t>
      </w:r>
    </w:p>
    <w:p w14:paraId="7C8BCAF1" w14:textId="77777777" w:rsidR="00843027" w:rsidRDefault="00843027" w:rsidP="00A006E2">
      <w:pPr>
        <w:rPr>
          <w:b/>
          <w:bCs/>
          <w:color w:val="1A1A1A" w:themeColor="background1" w:themeShade="1A"/>
          <w:sz w:val="30"/>
          <w:szCs w:val="30"/>
        </w:rPr>
      </w:pPr>
    </w:p>
    <w:p w14:paraId="39702380" w14:textId="4967286F" w:rsidR="006F682C" w:rsidRPr="000A4E44" w:rsidRDefault="00843027" w:rsidP="00A006E2">
      <w:pPr>
        <w:rPr>
          <w:b/>
          <w:bCs/>
          <w:color w:val="1A1A1A" w:themeColor="background1" w:themeShade="1A"/>
          <w:sz w:val="44"/>
          <w:szCs w:val="44"/>
        </w:rPr>
      </w:pPr>
      <w:r>
        <w:rPr>
          <w:b/>
          <w:bCs/>
          <w:color w:val="1A1A1A" w:themeColor="background1" w:themeShade="1A"/>
          <w:sz w:val="30"/>
          <w:szCs w:val="30"/>
        </w:rPr>
        <w:t xml:space="preserve">                   </w:t>
      </w:r>
      <w:r w:rsidR="00B33BE0">
        <w:rPr>
          <w:b/>
          <w:bCs/>
          <w:color w:val="1A1A1A" w:themeColor="background1" w:themeShade="1A"/>
          <w:sz w:val="30"/>
          <w:szCs w:val="30"/>
        </w:rPr>
        <w:t xml:space="preserve">     </w:t>
      </w:r>
      <w:r w:rsidR="00B33BE0" w:rsidRPr="000A4E44">
        <w:rPr>
          <w:b/>
          <w:bCs/>
          <w:color w:val="1A1A1A" w:themeColor="background1" w:themeShade="1A"/>
          <w:sz w:val="44"/>
          <w:szCs w:val="44"/>
        </w:rPr>
        <w:t xml:space="preserve">Produção </w:t>
      </w:r>
    </w:p>
    <w:p w14:paraId="6E0F6A77" w14:textId="1A971834" w:rsidR="00B33BE0" w:rsidRPr="000A4E44" w:rsidRDefault="000A4E44" w:rsidP="00A006E2">
      <w:pPr>
        <w:rPr>
          <w:color w:val="1A1A1A" w:themeColor="background1" w:themeShade="1A"/>
          <w:sz w:val="30"/>
          <w:szCs w:val="30"/>
        </w:rPr>
      </w:pPr>
      <w:r w:rsidRPr="000A4E44">
        <w:rPr>
          <w:color w:val="1A1A1A" w:themeColor="background1" w:themeShade="1A"/>
          <w:sz w:val="30"/>
          <w:szCs w:val="30"/>
        </w:rPr>
        <w:t>A base para a produção dos óleos combustíveis é o RV, ao qual podem ser adicionadas outras correntes, para acerto de viscosidade e teor d</w:t>
      </w:r>
      <w:r>
        <w:rPr>
          <w:color w:val="1A1A1A" w:themeColor="background1" w:themeShade="1A"/>
          <w:sz w:val="30"/>
          <w:szCs w:val="30"/>
        </w:rPr>
        <w:t xml:space="preserve">e </w:t>
      </w:r>
      <w:r w:rsidRPr="000A4E44">
        <w:rPr>
          <w:color w:val="1A1A1A" w:themeColor="background1" w:themeShade="1A"/>
          <w:sz w:val="30"/>
          <w:szCs w:val="30"/>
        </w:rPr>
        <w:t>enxofre, em função do tipo de óleo desejado. A figura 2 apresenta um exemplo esquemático da produção de óleo combustível.</w:t>
      </w:r>
    </w:p>
    <w:p w14:paraId="6700D509" w14:textId="25F9B3CE" w:rsidR="00B33BE0" w:rsidRDefault="00B33BE0" w:rsidP="00A006E2">
      <w:pPr>
        <w:rPr>
          <w:b/>
          <w:bCs/>
          <w:color w:val="D42420" w:themeColor="accent2" w:themeShade="BF"/>
          <w:sz w:val="30"/>
          <w:szCs w:val="30"/>
          <w:u w:val="single"/>
        </w:rPr>
      </w:pPr>
    </w:p>
    <w:p w14:paraId="574F2372" w14:textId="2DC3B069" w:rsidR="00B33BE0" w:rsidRPr="00190B5D" w:rsidRDefault="00E462C8" w:rsidP="00A006E2">
      <w:pPr>
        <w:rPr>
          <w:b/>
          <w:bCs/>
          <w:color w:val="1A1A1A" w:themeColor="background1" w:themeShade="1A"/>
          <w:sz w:val="30"/>
          <w:szCs w:val="30"/>
          <w:u w:val="single"/>
        </w:rPr>
      </w:pPr>
      <w:r w:rsidRPr="00C74B8F">
        <w:rPr>
          <w:noProof/>
          <w:lang w:val="cs-CZ" w:eastAsia="cs-CZ" w:bidi="ar-SA"/>
        </w:rPr>
        <w:drawing>
          <wp:inline distT="0" distB="0" distL="0" distR="0" wp14:anchorId="33941051" wp14:editId="5D7986A9">
            <wp:extent cx="5079434" cy="36576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692" cy="36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FEF" w14:textId="0129720D" w:rsidR="00843027" w:rsidRDefault="00775140" w:rsidP="00A006E2">
      <w:pPr>
        <w:rPr>
          <w:b/>
          <w:bCs/>
          <w:color w:val="D42420" w:themeColor="accent2" w:themeShade="BF"/>
          <w:sz w:val="30"/>
          <w:szCs w:val="30"/>
          <w:u w:val="single"/>
        </w:rPr>
      </w:pPr>
      <w:hyperlink r:id="rId16" w:history="1">
        <w:r w:rsidR="00843027" w:rsidRPr="0009711D">
          <w:rPr>
            <w:rStyle w:val="Hyperlink"/>
            <w:rFonts w:ascii=".AppleSystemUIFont" w:eastAsiaTheme="minorEastAsia" w:hAnsi=".AppleSystemUIFont" w:cs="Times New Roman"/>
            <w:sz w:val="26"/>
            <w:szCs w:val="26"/>
            <w:lang w:eastAsia="pt-BR" w:bidi="ar-SA"/>
          </w:rPr>
          <w:t>https://petrobras.com.br/data/files/0E/83/9C/3C/5A39C710E2EF93B7B8E99EA8/manual-tecnico-oleo-combustivel-assistencia-tecnica-petrobras.pdf</w:t>
        </w:r>
      </w:hyperlink>
    </w:p>
    <w:p w14:paraId="4EF13D5A" w14:textId="77777777" w:rsidR="00843027" w:rsidRDefault="00843027" w:rsidP="00A006E2">
      <w:pPr>
        <w:rPr>
          <w:b/>
          <w:bCs/>
          <w:color w:val="D42420" w:themeColor="accent2" w:themeShade="BF"/>
          <w:sz w:val="30"/>
          <w:szCs w:val="30"/>
          <w:u w:val="single"/>
        </w:rPr>
      </w:pPr>
    </w:p>
    <w:p w14:paraId="7735C1ED" w14:textId="77777777" w:rsidR="00843027" w:rsidRDefault="00843027" w:rsidP="00A006E2">
      <w:pPr>
        <w:rPr>
          <w:b/>
          <w:bCs/>
          <w:color w:val="D42420" w:themeColor="accent2" w:themeShade="BF"/>
          <w:sz w:val="30"/>
          <w:szCs w:val="30"/>
          <w:u w:val="single"/>
        </w:rPr>
      </w:pPr>
    </w:p>
    <w:p w14:paraId="76D0FAFD" w14:textId="77777777" w:rsidR="00843027" w:rsidRDefault="00843027" w:rsidP="00A006E2">
      <w:pPr>
        <w:rPr>
          <w:b/>
          <w:bCs/>
          <w:color w:val="D42420" w:themeColor="accent2" w:themeShade="BF"/>
          <w:sz w:val="30"/>
          <w:szCs w:val="30"/>
          <w:u w:val="single"/>
        </w:rPr>
      </w:pPr>
    </w:p>
    <w:p w14:paraId="752093C1" w14:textId="5ABB0C6F" w:rsidR="008B76C2" w:rsidRPr="00843027" w:rsidRDefault="006F682C" w:rsidP="006908DB">
      <w:pPr>
        <w:rPr>
          <w:rStyle w:val="Hyperlink"/>
          <w:b/>
          <w:bCs/>
          <w:color w:val="D42420" w:themeColor="accent2" w:themeShade="BF"/>
          <w:sz w:val="30"/>
          <w:szCs w:val="30"/>
        </w:rPr>
      </w:pPr>
      <w:r>
        <w:rPr>
          <w:b/>
          <w:bCs/>
          <w:color w:val="D42420" w:themeColor="accent2" w:themeShade="BF"/>
          <w:sz w:val="30"/>
          <w:szCs w:val="30"/>
          <w:u w:val="single"/>
        </w:rPr>
        <w:t>_____</w:t>
      </w:r>
      <w:r w:rsidRPr="006A77F1">
        <w:rPr>
          <w:b/>
          <w:bCs/>
          <w:color w:val="D42420" w:themeColor="accent2" w:themeShade="BF"/>
          <w:sz w:val="30"/>
          <w:szCs w:val="30"/>
          <w:u w:val="single"/>
        </w:rPr>
        <w:t>Curiosidades sobre</w:t>
      </w:r>
      <w:r>
        <w:rPr>
          <w:b/>
          <w:bCs/>
          <w:color w:val="D42420" w:themeColor="accent2" w:themeShade="BF"/>
          <w:sz w:val="30"/>
          <w:szCs w:val="30"/>
          <w:u w:val="single"/>
        </w:rPr>
        <w:t xml:space="preserve"> a origem d</w:t>
      </w:r>
      <w:r w:rsidRPr="006A77F1">
        <w:rPr>
          <w:b/>
          <w:bCs/>
          <w:color w:val="D42420" w:themeColor="accent2" w:themeShade="BF"/>
          <w:sz w:val="30"/>
          <w:szCs w:val="30"/>
          <w:u w:val="single"/>
        </w:rPr>
        <w:t>o Óleo</w:t>
      </w:r>
      <w:r>
        <w:rPr>
          <w:b/>
          <w:bCs/>
          <w:color w:val="D42420" w:themeColor="accent2" w:themeShade="BF"/>
          <w:sz w:val="30"/>
          <w:szCs w:val="30"/>
          <w:u w:val="single"/>
        </w:rPr>
        <w:t>_________</w:t>
      </w:r>
      <w:r w:rsidRPr="006A77F1">
        <w:rPr>
          <w:b/>
          <w:bCs/>
          <w:color w:val="D42420" w:themeColor="accent2" w:themeShade="BF"/>
          <w:sz w:val="30"/>
          <w:szCs w:val="30"/>
          <w:u w:val="single"/>
        </w:rPr>
        <w:t xml:space="preserve"> </w:t>
      </w:r>
      <w:r>
        <w:rPr>
          <w:b/>
          <w:bCs/>
          <w:color w:val="D42420" w:themeColor="accent2" w:themeShade="BF"/>
          <w:sz w:val="30"/>
          <w:szCs w:val="30"/>
          <w:u w:val="single"/>
        </w:rPr>
        <w:t>________________</w:t>
      </w:r>
      <w:r w:rsidRPr="006A77F1">
        <w:rPr>
          <w:b/>
          <w:bCs/>
          <w:color w:val="D42420" w:themeColor="accent2" w:themeShade="BF"/>
          <w:sz w:val="30"/>
          <w:szCs w:val="30"/>
          <w:u w:val="single"/>
        </w:rPr>
        <w:t>Combustível</w:t>
      </w:r>
      <w:r>
        <w:rPr>
          <w:b/>
          <w:bCs/>
          <w:color w:val="D42420" w:themeColor="accent2" w:themeShade="BF"/>
          <w:sz w:val="30"/>
          <w:szCs w:val="30"/>
          <w:u w:val="single"/>
        </w:rPr>
        <w:t>________________</w:t>
      </w:r>
    </w:p>
    <w:p w14:paraId="6E09B1A8" w14:textId="52470BCF" w:rsidR="00CD7656" w:rsidRPr="00CD7656" w:rsidRDefault="00CD7656" w:rsidP="00CD7656">
      <w:pPr>
        <w:spacing w:after="0" w:line="240" w:lineRule="auto"/>
        <w:divId w:val="999887875"/>
        <w:rPr>
          <w:rFonts w:ascii=".AppleSystemUIFont" w:eastAsiaTheme="minorEastAsia" w:hAnsi=".AppleSystemUIFont" w:cs="Times New Roman"/>
          <w:color w:val="auto"/>
          <w:sz w:val="26"/>
          <w:szCs w:val="26"/>
          <w:lang w:eastAsia="pt-BR" w:bidi="ar-SA"/>
        </w:rPr>
      </w:pPr>
      <w:r w:rsidRPr="00CD7656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Inicialmente, esse motor foi desenvolvido para aproveitar o petróleo como combustível. No entanto, durante a exposição internacional em Paris, em 1900, a pedido do governo francês, ele testou o óleo de amendoim e outros óleos vegetais e percebeu que o motor </w:t>
      </w:r>
      <w:r w:rsidR="00843027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funcionava </w:t>
      </w:r>
      <w:r w:rsidRPr="00CD7656">
        <w:rPr>
          <w:rFonts w:ascii=".SFUI-Regular" w:eastAsiaTheme="minorEastAsia" w:hAnsi=".SFUI-Regular" w:cs="Times New Roman"/>
          <w:color w:val="auto"/>
          <w:sz w:val="26"/>
          <w:szCs w:val="26"/>
          <w:lang w:eastAsia="pt-BR" w:bidi="ar-SA"/>
        </w:rPr>
        <w:t xml:space="preserve">perfeitamente. "Porém, na época, o petróleo era barato e acabou se consagrando como o combustível preferido para esses motores", afirma Paulo Anselmo Ziani Suarez, professor do </w:t>
      </w:r>
      <w:hyperlink r:id="rId17" w:history="1">
        <w:r w:rsidRPr="00CD7656">
          <w:rPr>
            <w:rFonts w:ascii=".SFUI-Regular" w:eastAsiaTheme="minorEastAsia" w:hAnsi=".SFUI-Regular" w:cs="Times New Roman"/>
            <w:color w:val="0000FF"/>
            <w:sz w:val="26"/>
            <w:szCs w:val="26"/>
            <w:u w:val="single"/>
            <w:lang w:eastAsia="pt-BR" w:bidi="ar-SA"/>
          </w:rPr>
          <w:t>Curso a Distância CPT Produção de Biodiesel na Fazenda, em Livro+DVD e Curso Online.</w:t>
        </w:r>
      </w:hyperlink>
    </w:p>
    <w:p w14:paraId="29D0C4FF" w14:textId="72E05207" w:rsidR="00B50987" w:rsidRPr="006A77F1" w:rsidRDefault="00775140" w:rsidP="006A77F1">
      <w:pPr>
        <w:rPr>
          <w:b/>
          <w:bCs/>
          <w:color w:val="000000" w:themeColor="text1"/>
          <w:sz w:val="30"/>
          <w:szCs w:val="30"/>
          <w:u w:val="single"/>
        </w:rPr>
      </w:pPr>
      <w:hyperlink r:id="rId18" w:history="1">
        <w:r w:rsidR="006D355F" w:rsidRPr="0009711D">
          <w:rPr>
            <w:rStyle w:val="Hyperlink"/>
            <w:b/>
            <w:bCs/>
            <w:sz w:val="30"/>
            <w:szCs w:val="30"/>
          </w:rPr>
          <w:t>https://www.cpt.com.br/dicas-cursos-cpt/curiosidade-oleo-vegetal-usado-como-combustivel</w:t>
        </w:r>
      </w:hyperlink>
      <w:r w:rsidR="006D355F">
        <w:rPr>
          <w:b/>
          <w:bCs/>
          <w:color w:val="000000" w:themeColor="text1"/>
          <w:sz w:val="30"/>
          <w:szCs w:val="30"/>
          <w:u w:val="single"/>
        </w:rPr>
        <w:t xml:space="preserve"> </w:t>
      </w:r>
    </w:p>
    <w:sectPr w:rsidR="00B50987" w:rsidRPr="006A77F1">
      <w:footerReference w:type="default" r:id="rId19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19A9" w14:textId="77777777" w:rsidR="005B2954" w:rsidRDefault="005B2954">
      <w:pPr>
        <w:spacing w:line="240" w:lineRule="auto"/>
      </w:pPr>
      <w:r>
        <w:rPr>
          <w:lang w:bidi="pt-BR"/>
        </w:rPr>
        <w:separator/>
      </w:r>
    </w:p>
    <w:p w14:paraId="022B6262" w14:textId="77777777" w:rsidR="005B2954" w:rsidRDefault="005B2954"/>
  </w:endnote>
  <w:endnote w:type="continuationSeparator" w:id="0">
    <w:p w14:paraId="5C754D14" w14:textId="77777777" w:rsidR="005B2954" w:rsidRDefault="005B2954">
      <w:pPr>
        <w:spacing w:line="240" w:lineRule="auto"/>
      </w:pPr>
      <w:r>
        <w:rPr>
          <w:lang w:bidi="pt-BR"/>
        </w:rPr>
        <w:continuationSeparator/>
      </w:r>
    </w:p>
    <w:p w14:paraId="1B1AE4C4" w14:textId="77777777" w:rsidR="005B2954" w:rsidRDefault="005B2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3041B65F" w14:textId="77777777" w:rsidR="00414081" w:rsidRDefault="00C74B8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F2DA" w14:textId="77777777" w:rsidR="005B2954" w:rsidRDefault="005B2954">
      <w:pPr>
        <w:spacing w:line="240" w:lineRule="auto"/>
      </w:pPr>
      <w:r>
        <w:rPr>
          <w:lang w:bidi="pt-BR"/>
        </w:rPr>
        <w:separator/>
      </w:r>
    </w:p>
    <w:p w14:paraId="13A0685E" w14:textId="77777777" w:rsidR="005B2954" w:rsidRDefault="005B2954"/>
  </w:footnote>
  <w:footnote w:type="continuationSeparator" w:id="0">
    <w:p w14:paraId="5F018FAB" w14:textId="77777777" w:rsidR="005B2954" w:rsidRDefault="005B2954">
      <w:pPr>
        <w:spacing w:line="240" w:lineRule="auto"/>
      </w:pPr>
      <w:r>
        <w:rPr>
          <w:lang w:bidi="pt-BR"/>
        </w:rPr>
        <w:continuationSeparator/>
      </w:r>
    </w:p>
    <w:p w14:paraId="59F18CBA" w14:textId="77777777" w:rsidR="005B2954" w:rsidRDefault="005B29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56B"/>
    <w:multiLevelType w:val="hybridMultilevel"/>
    <w:tmpl w:val="606E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116D"/>
    <w:multiLevelType w:val="hybridMultilevel"/>
    <w:tmpl w:val="66487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A08"/>
    <w:multiLevelType w:val="hybridMultilevel"/>
    <w:tmpl w:val="2E8AD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5B19"/>
    <w:multiLevelType w:val="hybridMultilevel"/>
    <w:tmpl w:val="4C000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1B57"/>
    <w:multiLevelType w:val="hybridMultilevel"/>
    <w:tmpl w:val="00F6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F11"/>
    <w:multiLevelType w:val="hybridMultilevel"/>
    <w:tmpl w:val="94AC1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2541"/>
    <w:multiLevelType w:val="hybridMultilevel"/>
    <w:tmpl w:val="BCCA1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06BB9"/>
    <w:multiLevelType w:val="hybridMultilevel"/>
    <w:tmpl w:val="D3062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476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118659">
    <w:abstractNumId w:val="4"/>
  </w:num>
  <w:num w:numId="2" w16cid:durableId="51930368">
    <w:abstractNumId w:val="2"/>
  </w:num>
  <w:num w:numId="3" w16cid:durableId="467862194">
    <w:abstractNumId w:val="3"/>
  </w:num>
  <w:num w:numId="4" w16cid:durableId="1917745649">
    <w:abstractNumId w:val="6"/>
  </w:num>
  <w:num w:numId="5" w16cid:durableId="1737630744">
    <w:abstractNumId w:val="5"/>
  </w:num>
  <w:num w:numId="6" w16cid:durableId="1788814447">
    <w:abstractNumId w:val="0"/>
  </w:num>
  <w:num w:numId="7" w16cid:durableId="1940674615">
    <w:abstractNumId w:val="1"/>
  </w:num>
  <w:num w:numId="8" w16cid:durableId="168914436">
    <w:abstractNumId w:val="7"/>
  </w:num>
  <w:num w:numId="9" w16cid:durableId="2135102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18"/>
    <w:rsid w:val="000040EC"/>
    <w:rsid w:val="000073BF"/>
    <w:rsid w:val="000406A7"/>
    <w:rsid w:val="000565F4"/>
    <w:rsid w:val="0005701A"/>
    <w:rsid w:val="00097FC8"/>
    <w:rsid w:val="000A25A8"/>
    <w:rsid w:val="000A3863"/>
    <w:rsid w:val="000A4E44"/>
    <w:rsid w:val="0010552E"/>
    <w:rsid w:val="00190B5D"/>
    <w:rsid w:val="00194DEE"/>
    <w:rsid w:val="00200EDE"/>
    <w:rsid w:val="00233EC3"/>
    <w:rsid w:val="002620AD"/>
    <w:rsid w:val="00290F24"/>
    <w:rsid w:val="002D659E"/>
    <w:rsid w:val="002F584C"/>
    <w:rsid w:val="0037254B"/>
    <w:rsid w:val="00391539"/>
    <w:rsid w:val="00414081"/>
    <w:rsid w:val="00484860"/>
    <w:rsid w:val="00493892"/>
    <w:rsid w:val="0056624E"/>
    <w:rsid w:val="005A055C"/>
    <w:rsid w:val="005B2954"/>
    <w:rsid w:val="005D1B7D"/>
    <w:rsid w:val="005E4F2D"/>
    <w:rsid w:val="00614831"/>
    <w:rsid w:val="006238A4"/>
    <w:rsid w:val="00676969"/>
    <w:rsid w:val="006908DB"/>
    <w:rsid w:val="006A0A0A"/>
    <w:rsid w:val="006A77F1"/>
    <w:rsid w:val="006D355F"/>
    <w:rsid w:val="006F682C"/>
    <w:rsid w:val="00705F1D"/>
    <w:rsid w:val="00762BEB"/>
    <w:rsid w:val="00775140"/>
    <w:rsid w:val="007D1088"/>
    <w:rsid w:val="007F6B7D"/>
    <w:rsid w:val="00815C47"/>
    <w:rsid w:val="00843027"/>
    <w:rsid w:val="00860AD7"/>
    <w:rsid w:val="008758DA"/>
    <w:rsid w:val="008B76C2"/>
    <w:rsid w:val="00994523"/>
    <w:rsid w:val="009A572A"/>
    <w:rsid w:val="009E10CB"/>
    <w:rsid w:val="009E2F3C"/>
    <w:rsid w:val="009E5F18"/>
    <w:rsid w:val="009E65CF"/>
    <w:rsid w:val="009F11D8"/>
    <w:rsid w:val="00A03425"/>
    <w:rsid w:val="00A17E38"/>
    <w:rsid w:val="00A51772"/>
    <w:rsid w:val="00A539DE"/>
    <w:rsid w:val="00A95C21"/>
    <w:rsid w:val="00AF0BE8"/>
    <w:rsid w:val="00B00B1E"/>
    <w:rsid w:val="00B158A0"/>
    <w:rsid w:val="00B17ADA"/>
    <w:rsid w:val="00B33BE0"/>
    <w:rsid w:val="00B50987"/>
    <w:rsid w:val="00BB58C0"/>
    <w:rsid w:val="00BD1F64"/>
    <w:rsid w:val="00C74B8F"/>
    <w:rsid w:val="00CD7656"/>
    <w:rsid w:val="00CE636E"/>
    <w:rsid w:val="00D724E0"/>
    <w:rsid w:val="00D81A3F"/>
    <w:rsid w:val="00D82E32"/>
    <w:rsid w:val="00D92355"/>
    <w:rsid w:val="00DA6923"/>
    <w:rsid w:val="00DC0BDE"/>
    <w:rsid w:val="00E03DA1"/>
    <w:rsid w:val="00E05AC6"/>
    <w:rsid w:val="00E44D8A"/>
    <w:rsid w:val="00E4561E"/>
    <w:rsid w:val="00E462C8"/>
    <w:rsid w:val="00E61379"/>
    <w:rsid w:val="00EB0995"/>
    <w:rsid w:val="00EB4255"/>
    <w:rsid w:val="00F05E18"/>
    <w:rsid w:val="00F83969"/>
    <w:rsid w:val="00FA60B0"/>
    <w:rsid w:val="00FE54A2"/>
    <w:rsid w:val="00FE6E02"/>
    <w:rsid w:val="00FF10CC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1B5D87"/>
  <w15:chartTrackingRefBased/>
  <w15:docId w15:val="{4BA9C0E6-3885-C84D-964E-1887BE17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pt-PT" w:eastAsia="ja-JP" w:bidi="pt-PT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8F"/>
    <w:rPr>
      <w:lang w:val="pt-BR"/>
    </w:rPr>
  </w:style>
  <w:style w:type="paragraph" w:styleId="Ttulo1">
    <w:name w:val="heading 1"/>
    <w:basedOn w:val="Normal"/>
    <w:next w:val="Normal"/>
    <w:link w:val="Ttulo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ela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RodapChar">
    <w:name w:val="Rodapé Char"/>
    <w:basedOn w:val="Fontepargpadro"/>
    <w:link w:val="Rodap"/>
    <w:uiPriority w:val="99"/>
    <w:rPr>
      <w:color w:val="96858A" w:themeColor="text2" w:themeTint="99"/>
      <w:sz w:val="4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Data">
    <w:name w:val="Date"/>
    <w:basedOn w:val="Normal"/>
    <w:next w:val="Ttulo1"/>
    <w:link w:val="Data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aChar">
    <w:name w:val="Data Char"/>
    <w:basedOn w:val="Fontepargpadro"/>
    <w:link w:val="Data"/>
    <w:uiPriority w:val="3"/>
    <w:rPr>
      <w:b/>
      <w:caps/>
      <w:sz w:val="34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tulo">
    <w:name w:val="Subtitle"/>
    <w:basedOn w:val="Normal"/>
    <w:next w:val="Data"/>
    <w:link w:val="Subttulo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tulo1Char">
    <w:name w:val="Título 1 Char"/>
    <w:basedOn w:val="Fontepargpadro"/>
    <w:link w:val="Ttulo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o">
    <w:name w:val="Quote"/>
    <w:basedOn w:val="Normal"/>
    <w:next w:val="Normal"/>
    <w:link w:val="Citao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oChar">
    <w:name w:val="Citação Char"/>
    <w:basedOn w:val="Fontepargpadro"/>
    <w:link w:val="Citao"/>
    <w:uiPriority w:val="37"/>
    <w:semiHidden/>
    <w:rPr>
      <w:iCs/>
      <w:sz w:val="4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Cs/>
      <w:color w:val="33B7D3" w:themeColor="accent1"/>
      <w:sz w:val="40"/>
    </w:r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tulodoLivro">
    <w:name w:val="Book Title"/>
    <w:basedOn w:val="Fontepargpadro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nfaseIntensa">
    <w:name w:val="Intense Emphasis"/>
    <w:basedOn w:val="Fontepargpadro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33B7D3" w:themeColor="accent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483E41" w:themeColor="text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83E41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nfaseSutil">
    <w:name w:val="Subtle Emphasis"/>
    <w:basedOn w:val="Fontepargpadro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customStyle="1" w:styleId="p1">
    <w:name w:val="p1"/>
    <w:basedOn w:val="Normal"/>
    <w:rsid w:val="00200EDE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pt-BR" w:bidi="ar-SA"/>
    </w:rPr>
  </w:style>
  <w:style w:type="character" w:customStyle="1" w:styleId="s1">
    <w:name w:val="s1"/>
    <w:basedOn w:val="Fontepargpadro"/>
    <w:rsid w:val="00200EDE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6624E"/>
    <w:rPr>
      <w:color w:val="33B7D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4E"/>
    <w:rPr>
      <w:color w:val="605E5C"/>
      <w:shd w:val="clear" w:color="auto" w:fill="E1DFDD"/>
    </w:rPr>
  </w:style>
  <w:style w:type="paragraph" w:customStyle="1" w:styleId="p2">
    <w:name w:val="p2"/>
    <w:basedOn w:val="Normal"/>
    <w:rsid w:val="00614831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pt-BR" w:bidi="ar-SA"/>
    </w:rPr>
  </w:style>
  <w:style w:type="character" w:customStyle="1" w:styleId="s2">
    <w:name w:val="s2"/>
    <w:basedOn w:val="Fontepargpadro"/>
    <w:rsid w:val="00614831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614831"/>
  </w:style>
  <w:style w:type="paragraph" w:customStyle="1" w:styleId="p3">
    <w:name w:val="p3"/>
    <w:basedOn w:val="Normal"/>
    <w:rsid w:val="00FE54A2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pt-BR" w:bidi="ar-SA"/>
    </w:rPr>
  </w:style>
  <w:style w:type="character" w:customStyle="1" w:styleId="s3">
    <w:name w:val="s3"/>
    <w:basedOn w:val="Fontepargpadro"/>
    <w:rsid w:val="00FE54A2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9F11D8"/>
    <w:rPr>
      <w:color w:val="D47EC1" w:themeColor="followedHyperlink"/>
      <w:u w:val="single"/>
    </w:rPr>
  </w:style>
  <w:style w:type="paragraph" w:customStyle="1" w:styleId="li1">
    <w:name w:val="li1"/>
    <w:basedOn w:val="Normal"/>
    <w:rsid w:val="009F11D8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bras.com.br/pt/nossas-atividades/produtos/industriais/oleo-combustivel/" TargetMode="External"/><Relationship Id="rId13" Type="http://schemas.openxmlformats.org/officeDocument/2006/relationships/hyperlink" Target="https://carboroil.com.br/o-que-e-oleo-combustivel/" TargetMode="External"/><Relationship Id="rId18" Type="http://schemas.openxmlformats.org/officeDocument/2006/relationships/hyperlink" Target="https://www.cpt.com.br/dicas-cursos-cpt/curiosidade-oleo-vegetal-usado-como-combustive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gov.br/anp/pt-br/assuntos/producao-de-derivados-de-petroleo-e-processamento-de-gas-natural/producao-de-derivados-de-petroleo-e-processamento-de-gas-natural/oleo-combustivel" TargetMode="External"/><Relationship Id="rId17" Type="http://schemas.openxmlformats.org/officeDocument/2006/relationships/hyperlink" Target="https://www.cpt.com.br/cursos-agroindustria-biocombustivel/producao-de-biodiesel-na-fazen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robras.com.br/data/files/0E/83/9C/3C/5A39C710E2EF93B7B8E99EA8/manual-tecnico-oleo-combustivel-assistencia-tecnica-petrobras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rboroil.com.br/o-que-e-oleo-combustive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petrobras.com.br/data/files/0E/83/9C/3C/5A39C710E2EF93B7B8E99EA8/manual-tecnico-oleo-combustivel-assistencia-tecnica-petrobras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etrobras.com.br/pt/nossas-atividades/produtos/industriais/oleo-combustivel/" TargetMode="External"/><Relationship Id="rId14" Type="http://schemas.openxmlformats.org/officeDocument/2006/relationships/hyperlink" Target="https://petrobras.com.br/data/files/0E/83/9C/3C/5A39C710E2EF93B7B8E99EA8/manual-tecnico-oleo-combustivel-assistencia-tecnica-petrobra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2064447-8BC2-9F4B-8DE5-554158824C52%7dtf16392102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%7b92064447-8BC2-9F4B-8DE5-554158824C52%7dtf16392102.dotx</Template>
  <TotalTime>0</TotalTime>
  <Pages>3</Pages>
  <Words>1560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Caylane Raissa</dc:creator>
  <cp:keywords/>
  <dc:description/>
  <cp:lastModifiedBy>Caylane Raissa</cp:lastModifiedBy>
  <cp:revision>2</cp:revision>
  <dcterms:created xsi:type="dcterms:W3CDTF">2022-09-02T22:25:00Z</dcterms:created>
  <dcterms:modified xsi:type="dcterms:W3CDTF">2022-09-02T22:25:00Z</dcterms:modified>
</cp:coreProperties>
</file>