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Supplementary Table S1. Complete Feature Dictionary and Prediction-Time Availability Audit</w:t>
      </w:r>
    </w:p>
    <w:p>
      <w:pPr>
        <w:jc w:val="center"/>
      </w:pPr>
      <w:r>
        <w:rPr>
          <w:rFonts w:ascii="Arial" w:hAnsi="Arial"/>
          <w:i/>
          <w:sz w:val="18"/>
        </w:rPr>
        <w:t>Decision-Aware Hierarchical Multi-Model Orchestration Framework for Explainable and Consistent Multi-Output Traffic Accident Severity Prediction</w:t>
      </w:r>
    </w:p>
    <w:p>
      <w:pPr>
        <w:spacing w:after="80"/>
      </w:pPr>
      <w:r>
        <w:rPr>
          <w:rFonts w:ascii="Arial" w:hAnsi="Arial"/>
          <w:b/>
          <w:sz w:val="16"/>
        </w:rPr>
        <w:t xml:space="preserve">Scope and terminology. </w:t>
      </w:r>
      <w:r>
        <w:rPr>
          <w:rFonts w:ascii="Arial" w:hAnsi="Arial"/>
          <w:sz w:val="16"/>
        </w:rPr>
        <w:t>The intended prediction setting is post-crash police-record-based assessment. The 278-column processed analytical table described in the manuscript contains contextual fields together with outcome fields retained only for target construction. Thirteen outcome/target-equivalent fields were excluded from model inputs, leaving 265 contextual predictors; three dynamically generated physical-severity features were then added, yielding the 268-column audited final predictor pool. The total-injury branch additionally uses five branch-specific derived variables listed in Panel B. Raw identifiers, direct coordinates, road name, and raw date/time fields listed in Panel C were excluded before/at model construction and are not predictors. The Turkish source field Yoya_Kazazede is reported here using the corrected English label “Road-User Type.” Its one-hot levels identify the role of an involved road user (Passenger or Pedestrian) and do not encode whether that individual was injured or killed and do not contain an injury/fatality count.</w:t>
      </w:r>
    </w:p>
    <w:p>
      <w:r>
        <w:rPr>
          <w:rFonts w:ascii="Arial" w:hAnsi="Arial"/>
          <w:b/>
          <w:sz w:val="16"/>
        </w:rPr>
        <w:t xml:space="preserve">Leakage-audit principle. </w:t>
      </w:r>
      <w:r>
        <w:rPr>
          <w:rFonts w:ascii="Arial" w:hAnsi="Arial"/>
          <w:sz w:val="16"/>
        </w:rPr>
        <w:t>A variable is treated as admissible when it is available in the defined post-crash police-record stage and does not directly reveal the modeled outcome. Direct injury/fatality outcomes, target-equivalent derivatives, and their counts are excluded. “Not specified” or “not detected” one-hot levels in retained contextual fields are source-record categories; they are not missingness indicators generated from missing target values. Training-derived encodings are fitted using the training partition only and are transferred unchanged to validation/test data.</w:t>
      </w:r>
    </w:p>
    <w:p>
      <w:r>
        <w:rPr>
          <w:rFonts w:ascii="Arial" w:hAnsi="Arial"/>
          <w:b/>
          <w:sz w:val="20"/>
        </w:rPr>
        <w:t>Panel A. Retained final predictor dictionary (268 variables)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  <w:cantSplit/>
        </w:trPr>
        <w:tc>
          <w:tcPr>
            <w:tcW w:type="dxa" w:w="50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No.</w:t>
            </w:r>
          </w:p>
        </w:tc>
        <w:tc>
          <w:tcPr>
            <w:tcW w:type="dxa" w:w="32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Original feature name</w:t>
            </w:r>
          </w:p>
        </w:tc>
        <w:tc>
          <w:tcPr>
            <w:tcW w:type="dxa" w:w="3672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English description / encoded level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Feature family &amp; representation</w:t>
            </w:r>
          </w:p>
        </w:tc>
        <w:tc>
          <w:tcPr>
            <w:tcW w:type="dxa" w:w="266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Availability at intended prediction time</w:t>
            </w:r>
          </w:p>
        </w:tc>
        <w:tc>
          <w:tcPr>
            <w:tcW w:type="dxa" w:w="3312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Leakage audit / final status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YolunYasalHızLimiti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Legal road speed limit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Numeric/count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YolSeritSayisi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Number of road lanes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Numeric/count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YolSeritGenisligi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Lane width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Numeric/count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KazaKm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location kilometer marker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Numeric/count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KazaMetre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location meter offset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Numeric/count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YolKilometre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kilometer reference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Numeric/count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YolMetre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meter reference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Numeric/count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Kazaİl_1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province: Adana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Kazaİl_7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province: Antalya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Kazaİl_33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province: Mersin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BirimGrubu_Bölge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Police/unit area group: Regional unit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BirimGrubu_Şehir İçi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Police/unit area group: Urban unit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KazaYerYeriDışı_1-Yerl.Yeri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Settlement context: Within settlement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KazaYerYeriDışı_2-Yerl.Yeri Disi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Settlement context: Outside settlement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YolunTipi_1-Bölünmüs Yol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type: Divided road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YolunTipi_2-Tek Yönlü Yol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type: One-way road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YolunTipi_3-Iki Yönlü Yol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type: Two-way road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YolunTipi_4-Diger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type: Other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YolunKaplaması_1-Asfalt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pavement material: Asphalt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YolunKaplaması_3-Beton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pavement material: Concrete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YolunKaplaması_4-Parke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pavement material: Paving blocks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YolunKaplaması_Diğer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pavement material: Other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YolunSınıfı_1-Cadde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class: Avenue/main street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YolunSınıfı_2-Sokak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class: Street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YolunSınıfı_3-Otoyol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class: Motorway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GeoYatay_1-Düz yol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Horizontal road alignment: Straight road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GeoYatay_2-Viraj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Horizontal road alignment: Curve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GeoDüşey_1-Eğimsiz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Vertical road alignment: Level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GeoDüşey_2-Eğimli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Vertical road alignment: Grade/slope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GeoKavşak_1-Üç Yönlü (T)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Intersection geometry: Three-way (T) intersection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GeoKavşak_2-Üç Yönlü (Y)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Intersection geometry: Three-way (Y) intersection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GeoKavşak_3-Dört Yönlü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Intersection geometry: Four-way intersection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GeoKavşak_4-Dönel Kavsak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Intersection geometry: Roundabout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GeoKavşak_6-Diger Kavsak Çesidi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Intersection geometry: Other intersection type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GeoKavşak_8-Kavşak Yok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Intersection geometry: No intersection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GeoGeçit_3-Okul Geçiti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Crossing type: School crossing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GeoGeçit_4-Yaya Geçiti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Crossing type: Pedestrian crossing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GeoGeçit_5-Geçit Yok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Crossing type: No crossing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39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GeoGeçit_Demiryolu Geçidi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Crossing type: Railway crossing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Gündurumu_1-Gündüz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Light/day condition: Daylight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Gündurumu_2-Gece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Light/day condition: Night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Gündurumu_3-AlacaKaranlık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Light/day condition: Twilight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Havadurumu_1-Açik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Weather condition: Clear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Havadurumu_10-Bulutlu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Weather condition: Cloudy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Havadurumu_2-Sis/Duman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Weather condition: Fog/smoke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Havadurumu_3-Yagmur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Weather condition: Rain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Havadurumu_4-Kar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Weather condition: Snow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Havadurumu_8-Kuvvetli Rüzgar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Weather condition: Strong wind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49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YolunYüzeyi_1-Kuru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surface condition: Dry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YolunYüzeyi_2-Islak/Nemli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surface condition: Wet/damp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YolunYüzeyi_6-Diger Kaygan Yüzey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surface condition: Other slippery surface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YolunYüzeyi_Karli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surface condition: Snow-covered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Environment;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KazailkYardım_1-Saglik Ekibi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aid / first responder: Medical team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KazailkYardım_2-Trafik Zabitasi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aid / first responder: Traffic police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KazailkYardım_3-Vatandas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aid / first responder: Citizen/by-stander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KazaOlusTürü_1-Karsilikli Çarpisma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Head-on collision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KazaOlusTürü_11-Devrilme/Savrulma/Takla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Rollover/skid/overturn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KazaOlusTürü_12-Yoldan Çikma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Run-off-road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59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KazaOlusTürü_15-Park Etmiş Araca Çarpma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Collision with parked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KazaOlusTürü_2-Arkadan Çarpma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Rear-end collision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KazaOlusTürü_3-Yandan Çarpma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Side-impact collision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KazaOlusTürü_4-Yan Yana Çarpisma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Sideswipe collision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KazaOlusTürü_5-Duran Araca Çarpma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Collision with stopped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KazaOlusTürü_6-Zincirleme Çarpisma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Chain collision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KazaOlusTürü_7-Çoklu Çarpisma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Multiple collision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KazaOlusTürü_8-Engel/Cisim Ile Çarpisma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Collision with obstacle/object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KazaOlusTürü_9-Yayaya Çarpma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type: Collision with pedestrian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KazaAracSayısı_1-Tek Araçli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Vehicle-count category: Single-vehicle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69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KazaAracSayısı_2-Iki Araçli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Vehicle-count category: Two-vehicle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KazaAracSayısı_3-Çok Araçli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Vehicle-count category: Multi-vehicle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İlkcarpısmaYeri_Banket Üzerinde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collision location: On shoulder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İlkcarpısmaYeri_Diger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collision location: Other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İlkcarpısmaYeri_Orta Refüjde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collision location: On median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İlkcarpısmaYeri_Yaya/Bisiklet Yolu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collision location: Pedestrian/bicycle path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İlkcarpısmaYeri_Yol Kenarinda (Banket Disi)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collision location: Roadside (outside shoulder)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İlkcarpısmaYeri_Yol Üzerinde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First collision location: On roadway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YolGenisligi_10 m ve üzeri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width category: 10 m or wider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YolGenisligi_300 cm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width category: 300 cm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79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YolGenisligi_400 cm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width category: 400 cm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YolGenisligi_500 cm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width category: 500 cm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YolGenisligi_600 cm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width category: 600 cm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YolGenisligi_700 cm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width category: 700 cm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YolGenisligi_800 cm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width category: 800 cm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YolGenisligi_900 cm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width category: 900 cm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EmnŞeritiBanket_Var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Emergency lane/shoulder: Present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EmnŞeritiBanket_Yok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Emergency lane/shoulder: Absent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Yolşeritçizgisi_1-Var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Lane markings: Present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Yolşeritçizgisi_Yok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Lane markings: Absent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89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TrafikİşaretLevhası_1-Var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Traffic signs: Present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TrafikİşaretLevhası_Yok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Traffic signs: Absent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YayageçitÖzelligi_1-Üst Geçit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crossing feature: Overpass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YayageçitÖzelligi_2-Alt Geçit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crossing feature: Underpass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YayageçitÖzelligi_3-Sinyalize Geçit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crossing feature: Signalized crossing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YayageçitÖzelligi_4-Sinyalizasyonsuz Geçit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crossing feature: Unsignalized crossing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YayageçitÖzelligi_5-Diğer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crossing feature: Other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YayageçitÖzelligi_6-Geçit Yok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crossing feature: No crossing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Roadway / location;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HaftaGün_CUMA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Day of week: Friday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HaftaGün_CUMARTESI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Day of week: Saturday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99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HaftaGün_PAZAR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Day of week: Sunday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HaftaGün_PAZARTESI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Day of week: Monday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HaftaGün_PERSEMBE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Day of week: Thursday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HaftaGün_SALI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Day of week: Tuesday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HaftaGün_ÇARSAMBA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Day of week: Wednesday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KazaSaatDilimi_Encoded_0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0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KazaSaatDilimi_Encoded_1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1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KazaSaatDilimi_Encoded_2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2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KazaSaatDilimi_Encoded_3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3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KazaSaatDilimi_Encoded_4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4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109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KazaSaatDilimi_Encoded_5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5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KazaSaatDilimi_Encoded_6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6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KazaSaatDilimi_Encoded_7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7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KazaSaatDilimi_Encoded_8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8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KazaSaatDilimi_Encoded_9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9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KazaSaatDilimi_Encoded_10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10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KazaSaatDilimi_Encoded_11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Time-of-day bin: encoded level 11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Temporal (derived/encoded);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kazayaKarisanAracSayisi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Number of vehicles involved in the crash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configuration / scene; Numeric/count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AracCinsi_1-Bisiklet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Bicycle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AracCinsi_10-Otobüs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Bus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119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AracCinsi_13-Özel Amaçli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Special-purpose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AracCinsi_3-Motorlu Bisiklet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Moped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AracCinsi_4-Motosiklet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Motorcycle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AracCinsi_5-Otomobil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Passenger car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AracCinsi_6-Minibüs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Minibus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AracCinsi_7-Kamyonet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Light truck/van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AracCinsi_8-Kamyon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Truck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AracCinsi_9-Çekici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type: Tractor unit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AracKazaSonrasıKonumu_1-Kaza Yerinde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status/location after crash: At crash scene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AracKazaSonrasıKonumu_2-Çarpip Kaçma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status/location after crash: Hit-and-run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129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AracKazaSonrasıKonumu_3-Kaza Yerinden Zorunluluk Halinde Uzaklasma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status/location after crash: Left crash scene due to necessity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AracKullanımamacı_1-Özel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purpose: Private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AracKullanımamacı_2-Ticari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purpose: Commercial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AracKullanımamacı_3-Emniyet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purpose: Police/security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AracKullanımamacı_4-Askeri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purpose: Military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AracKullanımamacı_5-Diger Kamu KuruluS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purpose: Other public institution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AracKullanımamacı_6-Zirai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purpose: Agricultural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AracKullanımamacı_7-Yabanci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purpose: Foreign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AracKazaAnıKullanımSekli_11 Ş.İçi Minibüs (Dolmuş)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Urban minibus (dolmuş)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AracKazaAnıKullanımSekli_12 Şehirlerar. Minibüs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Intercity minibus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139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AracKazaAnıKullanımSekli_14 Ticari Taksi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Commercial taxi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AracKazaAnıKullanımSekli_16 Diğer Otomobil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Other passenger car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AracKazaAnıKullanımSekli_22 Yük Taş.Diğer Araç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Other goods-transport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AracKazaAnıKullanımSekli_23 Yolcu Taş. Diğer Araç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Other passenger-transport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AracKazaAnıKullanımSekli_28 Yabancı Araç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Foreign-registered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AracKazaAnıKullanımSekli_31 Emniyet Aracı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Police/security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AracKazaAnıKullanımSekli_37 Bisiklet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Bicycle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AracKazaAnıKullanımSekli_38 Elektrikli Bisiklet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Electric bicycle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AracKazaAnıKullanımSekli_45 Diğer Arac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Other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AracKazaAnıKullanımSekli_Servis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use at time of crash: Service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149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AracHareketi_1-Dogru istikamette gidiyor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Proceeding straight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AracHareketi_10 U-Dönüşü yapiyor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Making a U-turn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AracHareketi_11-Park halinde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Parked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AracHareketi_14-Tek yön.böl.yol.ter yön.gid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Traveling against traffic on one-way/divided road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AracHareketi_2-Serit degistiriyor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Changing lane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AracHareketi_3-Öndeki aracin solundan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Passing/overtaking on left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AracHareketi_4-Öndeki aracin sagindan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Passing on right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AracHareketi_5-Geriye dogru gidiyor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Reversing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AracHareketi_6-Trafik Şeridine katiliyor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Entering traffic lane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AracHareketi_7-Trafik Şeridinden ayriliyor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Leaving traffic lane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159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AracHareketi_8-Sola dönüyor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Turning left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AracHareketi_9-Saga dönüyor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Turning right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AracHareketi_Yavasliyor/Duruyor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movement: Slowing/stopping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AracDarbeBölümü_1-Ön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Front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AracDarbeBölümü_10-Sag Ön Çamurluk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Right front fender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AracDarbeBölümü_11-Sol Arka Çamurluk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Left rear fender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AracDarbeBölümü_12-Sag Arka Çamurluk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Right rear fender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AracDarbeBölümü_13-Aracin Üstü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Vehicle roof/top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AracDarbeBölümü_14-Aracin Alti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Vehicle underside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AracDarbeBölümü_2-Arka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Rear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169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AracDarbeBölümü_3-Sol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Left side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AracDarbeBölümü_4-Sag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Right side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AracDarbeBölümü_5-Sol Ön Far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Left front headlamp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AracDarbeBölümü_6-Sag Ön Far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Right front headlamp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AracDarbeBölümü_7-Sol Arka Far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Left rear lamp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AracDarbeBölümü_8-Sag Arka Far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Right rear lamp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AracDarbeBölümü_9-Sol Ön Çamurluk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impact area: Left front fender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AracHasarDerecesi_2-Hafif Hasar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damage severity: Minor damage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AracHasarDerecesi_3-Fonksiyonel Hasar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damage severity: Functional damage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AracHasarDerecesi_4-Hareket Edemez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damage severity: Immobile/non-drivable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179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AracHasarDerecesi_5-Agir Hasar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damage severity: Severe damage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AracHasarDerecesi_Hasarsiz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damage severity: No damage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AracYakıtTürü_1-Benzin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fuel type: Gasoline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AracYakıtTürü_12-Diger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fuel type: Other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AracYakıtTürü_2-Dizel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fuel type: Diesel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AracYakıtTürü_5-Elektrik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fuel type: Electric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AracYakıtTürü_Benzin/Dizel+LPG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fuel type: Gasoline/diesel + LPG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AracYakıtTürü_CNG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fuel type: CNG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characteristics / dynamics;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Sürücü_Cinsiyet_1-Erkek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sex: Male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Sürücü_Cinsiyet_2-Kadin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sex: Female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189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Sürücü_ÖgrenimDurumu_1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education status: source code 1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Sürücü_ÖgrenimDurumu_3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education status: source code 3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Sürücü_ÖgrenimDurumu_4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education status: source code 4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Sürücü_ÖgrenimDurumu_5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education status: source code 5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Sürücü_AlkolSonucu_Alkolsüz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alcohol result: No alcohol detected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Sürücü_AlkolSonucu_Az Alkollü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alcohol result: Low alcohol level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Sürücü_AlkolSonucu_Dr-Alkollü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alcohol result: Alcohol positive (source-coded category)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Sürücü_AlkolSonucu_Çok Alkollü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alcohol result: High alcohol level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Sürücü_Kusuru1_Alkollü olarak araç kullanmak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Driving under the influence of alcohol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Sürücü_Kusuru1_Araç hızını yol, hava ve trafiğin gerektirdiği şartlara uydurmamak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adapt vehicle speed to road, weather, and traffic conditions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199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Sürücü_Kusuru1_Arkadan çarpmak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Rear-end collision fault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Sürücü_Kusuru1_Aşırı hızla araç kullanmak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Driving at excessive speed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Sürücü_Kusuru1_Bisiklet, M.bisiklet ve Motosikletleri kurallara uymadan sürmek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Operating a bicycle/moped/motorcycle contrary to traffic rules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Sürücü_Kusuru1_Doğrultu değiştirme (dönüş) kurallarına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comply with turning/change-of-direction rules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Sürücü_Kusuru1_Eksik, bozuk veya uygun olmayan araç donanımıyla araç kullanmak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Driving with missing, defective, or unsuitable vehicle equipment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Sürücü_Kusuru1_Geçme yasağı olan yerlerden geçmek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Overtaking where prohibited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Sürücü_Kusuru1_Hatalı şekilde veya yasak olan yerlere park etmek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Improper or prohibited parking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Sürücü_Kusuru1_Kavşak, geçiş önceliğine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comply with intersection/right-of-way priority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Sürücü_Kusuru1_Kaza mahallinde durmamak, gerekli tedbirleri almamak ve yetkililere bildirmemek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stop, take required measures, or notify authorities after a crash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Sürücü_Kusuru1_Kurallara uygun olarak park etmiş araçlara çarpmak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Collision with a properly parked vehicle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209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Sürücü_Kusuru1_Kusursuz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No recorded fault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Sürücü_Kusuru1_Kırmızı ışık veya görevlinin dur işaretine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obey a red light or authorized stop signal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Sürücü_Kusuru1_Manevraları düzenleyen genel şartlara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comply with general maneuvering rules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Sürücü_Kusuru1_Taşıt giremez trafik işareti bulunan yerlere girmek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Entering an area marked as prohibited to vehicles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Sürücü_Kusuru1_Trafik güvenliği ile ilgili diğer kurallara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comply with other traffic-safety rules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Sürücü_Kusuru1_Yaya ve okul geçitlerinde yavaşlamamak, yayalara geçiş hakkı vermemek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slow/give way at pedestrian or school crossings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Sürücü_Kusuru1_Şerit izleme ve değiştirme kural.uymamak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driver fault: Failure to comply with lane-keeping/lane-change rules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Yaş Aralığı_Ehliyetsiz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age/license group: Unlicensed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Yaş Aralığı_Genç Sürücüler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age/license group: Young drivers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Yaş Aralığı_Yaşlı Sürücüler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age/license group: Older drivers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219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Yaş Aralığı_Çalışma Çağı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age/license group: Working-age drivers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characteristics / behavior;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Yoya_Kazazede_1-Yolcu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Road-user type: Passenger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Role indicator only (Road-User Type); does not encode injury/death status or casualty count.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Yoya_Kazazede_2-Yaya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Road-user type: Pedestrian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Role indicator only (Road-User Type); does not encode injury/death status or casualty count.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Yoya_Cinsiyet_1-Erkek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Passenger/pedestrian sex: Male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Yoya_Cinsiyet_2-Kadin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Passenger/pedestrian sex: Female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Yaya_Kusuru1_Geçit ve kavşakların bulunmadığı yerlerde geçme kurallarına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Failure to comply with crossing rules away from designated crossings/intersections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Yaya_Kusuru1_Karşıdan karşıya geçişlerde trafik kuralarına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Failure to comply with traffic rules while crossing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Yaya_Kusuru1_Kusursuz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No recorded fault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Yaya_Kusuru1_Taşıt yolu üzerinde trafiği tehlikeye düşürücü hareketlerde bulunmak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Unsafe behavior on the roadway that endangers traffic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Yaya_Kusuru1_Taşıt yoluna girmek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Entering the roadway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229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Yaya_Kusuru1_Taşıt yolunda sol kenardan gitmemek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Failure to walk on the prescribed left side of the roadway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Yaya_Kusuru1_Taşıt yolunda yürümek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Walking on the roadway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Yaya_Kusuru1_Trafik güvenliği ile ilgili diğer kurallara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Failure to comply with other traffic-safety rules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Yaya_Kusuru1_Trafik ışık ve işaretlerine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pedestrian fault: Failure to obey traffic lights/signs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Yolcu_Kusuru1_Açık Yük Üzerinde Gayri Nizami ve Tehlikeli Şekilde Seyahat Etmek_x000D_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passenger fault: Traveling unsafely/irregularly on an open load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Yolcu_Kusuru1_Emniyet kemeri takmamak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passenger fault: Not wearing a seat belt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Yolcu_Kusuru1_Gerekli tedbirleri almadan taşıttan inmek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passenger fault: Exiting the vehicle without required precautions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Yolcu_Kusuru1_Kask kullanmamak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passenger fault: Not wearing a helmet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Yolcu_Kusuru1_Kusursuz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passenger fault: No recorded fault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Yolcu_Kusuru1_Taşıt Dışında (Çamurluk v.s) Gayri Nizami Seyahat Etmek_x000D_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passenger fault: Traveling unsafely outside the passenger compartment (e.g., fender)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239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Yolcu_Kusuru1_Trafik güvenliği ile ilgili diğer kurallara uymamak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passenger fault: Failure to comply with other traffic-safety rules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Yolcu_KemerKask_0-Belirtilmemis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restraint/helmet use: Not specified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Source-record category; not generated from missing injury/fatality target values.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Yolcu_KemerKask_1-Emniyet Kemeri Takili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restraint/helmet use: Seat belt worn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Yolcu_KemerKask_2-Emniyet Kemeri Takili Degil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restraint/helmet use: Seat belt not worn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Yolcu_KemerKask_3-Emniyet Kemeri Zorunlu Degil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restraint/helmet use: Seat belt not required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Yolcu_KemerKask_4-Kask Takili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restraint/helmet use: Helmet worn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Yolcu_KemerKask_6-Kaski Yok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restraint/helmet use: No helmet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Yaya_Hareketi_1-Karsiya Geçiyor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movement: Crossing roadway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Yaya_Hareketi_2-Duruyor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movement: Standing/stationary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Yaya_Hareketi_3-Yolda Yürüyor/Kosuyor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movement: Walking/running on road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249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Yaya_Hareketi_4-Kaldır.Yol.dış.Dur/Yür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movement: Standing/walking outside sidewalk/roadway (source-coded)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Yaya_Hareketi_4-Tespit Edilemedi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movement: Not detected/undetermined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Source-record category; not generated from missing injury/fatality target values.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Yolcu_Yeri_0-Belirtilmemis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position: Not specified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Source-record category; not generated from missing injury/fatality target values.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Yolcu_Yeri_1-Ön Koltuk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position: Front seat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Yolcu_Yeri_2-Ara/Koridor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position: Middle/aisle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Yolcu_Yeri_3-Arka Koltuk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position: Rear seat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Yolcu_Yeri_4-Kasa Içi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position: Cargo bed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Yolcu_Yeri_5-Araç Üstü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 position: On vehicle exterior/top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Yaş Aralığı_Ergen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Passenger/pedestrian age group: Adolescent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Yaş Aralığı_Genç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Passenger/pedestrian age group: Young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259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Yaş Aralığı_Yaşlı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Passenger/pedestrian age group: Older adult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Yaş Aralığı_Yetişkin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Passenger/pedestrian age group: Adult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YayaAlkolSonucu_Alkolsüz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alcohol result: No alcohol detected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YayaAlkolSonucu_Az Alkollü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alcohol result: Low alcohol level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YayaAlkolSonucu_Belirtilmemiş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alcohol result: Not specified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Source-record category; not generated from missing injury/fatality target values.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YayaAlkolSonucu_Dr-Alkollü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alcohol result: Alcohol positive (source-coded category)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YayaAlkolSonucu_Çok Alkollü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Pedestrian alcohol result: High alcohol level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Involved road-user characteristics; One-hot/binary indicator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available in post-crash police record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Post-crash contextual/exposure predictor; does not directly encode a modeled injury/fatality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Kritik_Enerji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Collision Energy (engineered): number of involved vehicles × legal speed limit squared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Engineered physical-severity feature; Derived numeric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derived from retained post-crash predictors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Deterministically derived from retained post-crash contextual predictors; no target value used.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Motosiklet_Hiz_Riski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Motorcycle Speed Risk (engineered): motorcycle indicator × legal speed limit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Engineered physical-severity feature; Derived numeric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derived from retained post-crash predictors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Deterministically derived from retained post-crash contextual predictors; no target value used.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268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Hasar_Siddeti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Damage Severity (engineered): severe-damage indicator + immobility indicator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Engineered physical-severity feature; Derived numeric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Yes - derived from retained post-crash predictors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predictor. Deterministically derived from retained post-crash contextual predictors; no target value used.</w:t>
            </w:r>
          </w:p>
        </w:tc>
      </w:tr>
    </w:tbl>
    <w:p>
      <w:r>
        <w:rPr>
          <w:rFonts w:ascii="Arial" w:hAnsi="Arial"/>
          <w:b/>
          <w:sz w:val="20"/>
        </w:rPr>
        <w:t>Panel B. Total-injury branch-specific derived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  <w:cantSplit/>
        </w:trPr>
        <w:tc>
          <w:tcPr>
            <w:tcW w:type="dxa" w:w="50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No.</w:t>
            </w:r>
          </w:p>
        </w:tc>
        <w:tc>
          <w:tcPr>
            <w:tcW w:type="dxa" w:w="32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Original feature name</w:t>
            </w:r>
          </w:p>
        </w:tc>
        <w:tc>
          <w:tcPr>
            <w:tcW w:type="dxa" w:w="3672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English description / encoded level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Feature family &amp; representation</w:t>
            </w:r>
          </w:p>
        </w:tc>
        <w:tc>
          <w:tcPr>
            <w:tcW w:type="dxa" w:w="266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Availability at intended prediction time</w:t>
            </w:r>
          </w:p>
        </w:tc>
        <w:tc>
          <w:tcPr>
            <w:tcW w:type="dxa" w:w="3312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Leakage audit / final status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B1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Kapasite_Skoru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capacity/exposure proxy derived from vehicle-type/use indicators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Total-injury branch-specific derived feature; Derived numeric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Available by derivation from post-crash vehicle descriptors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branch-specific predictor. Deterministic exposure proxy; does not use an observed injury/fatality count.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B2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Risk_Indeksi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Risk Index: fixed ordinal score based on road type and heavy-vehicle involvement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Total-injury branch-specific derived feature; Derived numeric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Available by derivation from post-crash road/vehicle descriptors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branch-specific predictor. Fixed domain-informed encoding; not a target value or calibrated outcome probability.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B3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Arac_Risk_Skoru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Vehicle Risk Score: training-set historical injury-average encoding by vehicle type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Total-injury branch-specific training-derived feature; Training-derived numeric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Derived from training partition only; mapping transferred unchanged to validation/test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branch-specific predictor. Training-only target encoding; validation/test outcomes are not used to compute the mapping.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B4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Yol_Risk_Skoru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Road Risk Score: training-set historical injury-average encoding by road type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Total-injury branch-specific training-derived feature; Training-derived numeric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Derived from training partition only; mapping transferred unchanged to validation/test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7FAF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branch-specific predictor. Training-only target encoding; validation/test outcomes are not used to compute the mapping.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B5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Kaza_Cluster_ID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Accident Cluster ID from K-means clustering of retained predictor variables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Total-injury branch-specific unsupervised feature; Derived categorical/numeric ID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Cluster model fit without validation/test target information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Retained branch-specific predictor. Unsupervised structural descriptor; no injury/fatality target is used to form cluster assignments.</w:t>
            </w:r>
          </w:p>
        </w:tc>
      </w:tr>
    </w:tbl>
    <w:p>
      <w:r>
        <w:rPr>
          <w:rFonts w:ascii="Arial" w:hAnsi="Arial"/>
          <w:b/>
          <w:sz w:val="20"/>
        </w:rPr>
        <w:t>Panel C. Fields excluded from predictor matrices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  <w:cantSplit/>
        </w:trPr>
        <w:tc>
          <w:tcPr>
            <w:tcW w:type="dxa" w:w="50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No.</w:t>
            </w:r>
          </w:p>
        </w:tc>
        <w:tc>
          <w:tcPr>
            <w:tcW w:type="dxa" w:w="32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Original feature name</w:t>
            </w:r>
          </w:p>
        </w:tc>
        <w:tc>
          <w:tcPr>
            <w:tcW w:type="dxa" w:w="3672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English description / encoded level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Feature family &amp; representation</w:t>
            </w:r>
          </w:p>
        </w:tc>
        <w:tc>
          <w:tcPr>
            <w:tcW w:type="dxa" w:w="266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Availability at intended prediction time</w:t>
            </w:r>
          </w:p>
        </w:tc>
        <w:tc>
          <w:tcPr>
            <w:tcW w:type="dxa" w:w="3312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  <w:color w:val="FFFFFF"/>
              </w:rPr>
              <w:t>Leakage audit / final status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Kazayılı_x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year (used for temporal partitioning, not as model predictor)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Used only for temporal partitioning.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KazaID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Crash identifier (used only for record integrity/split checks)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Not used to construct a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KazaAyı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Raw crash month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Not used to construct a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KazaGünü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Raw crash day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Not used to construct a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KazaSaati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Raw crash hour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Not used to construct a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KazaDakika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Raw crash minute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Not used to construct a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KazaXKoordinat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Raw crash X coordinate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Not used to construct a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KazaYKoordinat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Raw crash Y coordinate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Not used to construct a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KazaYoladı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Raw road/street name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Identifier / raw metadata; Raw source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Recorded in source data; intentionally not used as model input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predictor matrices. Not used to construct a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TOPLAM_OLUYOLCU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Number of passenger fatalities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all predictor matrices to prevent direct or indirect target leakage.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TOPLAM_OLUYAYA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Number of pedestrian fatalities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all predictor matrices to prevent direct or indirect target leakage.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TOPLAM_OLUMLU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Fatal-crash indicator / recorded fatal outcome field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all predictor matrices to prevent direct or indirect target leakage.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C13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TOPLAM_YARALANMALI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Injury-crash indicator / recorded injury outcome field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all predictor matrices to prevent direct or indirect target leakage.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C14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TOPLAM_YARAYOLCU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Number of injured passengers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all predictor matrices to prevent direct or indirect target leakage.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C15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TOPLAM_YARAYAYA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Number of injured pedestrians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all predictor matrices to prevent direct or indirect target leakage.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C16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ToplamYoyaOlu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 passenger/pedestrian fatalities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all predictor matrices to prevent direct or indirect target leakage.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C17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ToplamYoyaYarali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 passenger/pedestrian injuries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Excluded from all predictor matrices to prevent direct or indirect target leakage.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C18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SürücüYaralanmaŞiddeti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Driver injury-severity outcome-derived field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Outcome-derived driver injury-severity field; explicitly excluded from the revised final predictor specification.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C19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TOPLAM_OLUSURUCU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Number of driver fatalities (source target for driver-fatality task)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source target field; excluded from all predictor matrices and used only to define/evaluate the corresponding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C20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TOPLAM_YARASURUCU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Number of injured drivers (source target for driver-injury task)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source target field; excluded from all predictor matrices and used only to define/evaluate the corresponding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C21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TOPLAM_YARALI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 number of injured persons (source target for total-injury task)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source target field; excluded from all predictor matrices and used only to define/evaluate the corresponding modeled outcome.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C22</w:t>
            </w:r>
          </w:p>
        </w:tc>
        <w:tc>
          <w:tcPr>
            <w:tcW w:type="dxa" w:w="3240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TOPLAM_OLU</w:t>
            </w:r>
          </w:p>
        </w:tc>
        <w:tc>
          <w:tcPr>
            <w:tcW w:type="dxa" w:w="367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Total number of fatalities (source target for total-fatality tasks)</w:t>
            </w:r>
          </w:p>
        </w:tc>
        <w:tc>
          <w:tcPr>
            <w:tcW w:type="dxa" w:w="2088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Outcome / target-equivalent field; Recorded outcome field</w:t>
            </w:r>
          </w:p>
        </w:tc>
        <w:tc>
          <w:tcPr>
            <w:tcW w:type="dxa" w:w="2664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Not admissible as predictor; used only for target construction/audit where applicable</w:t>
            </w:r>
          </w:p>
        </w:tc>
        <w:tc>
          <w:tcPr>
            <w:tcW w:type="dxa" w:w="3312"/>
            <w:vAlign w:val="top"/>
            <w:tcMar>
              <w:top w:w="35" w:type="dxa"/>
              <w:start w:w="45" w:type="dxa"/>
              <w:bottom w:w="35" w:type="dxa"/>
              <w:end w:w="45" w:type="dxa"/>
            </w:tcMar>
            <w:shd w:fill="FFF2CC"/>
          </w:tcPr>
          <w:p>
            <w:pPr>
              <w:spacing w:after="0" w:before="0" w:line="228" w:lineRule="auto"/>
            </w:pPr>
            <w:r>
              <w:rPr>
                <w:rFonts w:ascii="Arial" w:hAnsi="Arial"/>
                <w:sz w:val="13"/>
              </w:rPr>
              <w:t>Primary source target field; excluded from all predictor matrices and used only to define/evaluate the corresponding modeled outcome.</w:t>
            </w:r>
          </w:p>
        </w:tc>
      </w:tr>
    </w:tbl>
    <w:p>
      <w:pPr>
        <w:spacing w:before="120"/>
      </w:pPr>
      <w:r>
        <w:rPr>
          <w:rFonts w:ascii="Arial" w:hAnsi="Arial"/>
          <w:b/>
          <w:sz w:val="15"/>
        </w:rPr>
        <w:t xml:space="preserve">Interpretation note: </w:t>
      </w:r>
      <w:r>
        <w:rPr>
          <w:rFonts w:ascii="Arial" w:hAnsi="Arial"/>
          <w:sz w:val="15"/>
        </w:rPr>
        <w:t>This dictionary documents predictor availability and provenance for the revised manuscript. It does not imply that all retained variables are causal determinants; SHAP values are interpreted as model-attribution patterns within the defined post-crash record-based setting.</w:t>
      </w:r>
    </w:p>
    <w:sectPr w:rsidR="00FC693F" w:rsidRPr="0006063C" w:rsidSect="00034616">
      <w:footerReference w:type="default" r:id="rId9"/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Supplementary Table S1 - Feature Dictionary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