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3C110F" w:color="auto" w:val="clear"/>
          </w:tcPr>
          <w:p>
            <w:pPr>
              <w:spacing w:before="320" w:after="12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ДОХОДЫ И РАСХОДЫ ДЛЯ ИП</w:t>
            </w:r>
          </w:p>
          <w:p>
            <w:pPr>
              <w:jc w:val="center"/>
            </w:pPr>
            <w:r>
              <w:rPr>
                <w:rFonts w:ascii="Calibri" w:hAnsi="Calibri"/>
                <w:color w:val="F0E0CC"/>
                <w:sz w:val="22"/>
              </w:rPr>
              <w:t>Практический гайд: что можно, что нельзя, какие документы нужны</w:t>
            </w:r>
          </w:p>
          <w:p>
            <w:pPr>
              <w:spacing w:after="320"/>
              <w:jc w:val="center"/>
            </w:pPr>
            <w:r>
              <w:rPr>
                <w:rFonts w:ascii="Calibri" w:hAnsi="Calibri"/>
                <w:i/>
                <w:color w:val="F0E0CC"/>
                <w:sz w:val="18"/>
              </w:rPr>
              <w:t>Актуально на 01.05.2026 • Законодательство РФ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1. Зачем ИП вести учёт доходов и расходов?</w:t>
      </w:r>
    </w:p>
    <w:p>
      <w:pPr>
        <w:spacing w:before="40" w:after="40"/>
      </w:pPr>
      <w:r>
        <w:rPr>
          <w:rFonts w:ascii="Calibri" w:hAnsi="Calibri"/>
          <w:color w:val="000000"/>
          <w:sz w:val="20"/>
        </w:rPr>
        <w:t>Правильный учёт — это не бюрократия, а деньги. Вот почему это важно: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Экономия на налогах. При УСН «доходы минус расходы» и ОСН налог считается с прибыли, а не с выручки.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Понимание реальной прибыли. Выручка и прибыль — разные вещи.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Защита на проверке. Налоговая вправе запросить документы по любому расходу.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Отказ от расхода = доначисление налога + штраф 20% + пени.</w:t>
      </w:r>
    </w:p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2. Доходы ИП — что учитываем?</w:t>
      </w:r>
    </w:p>
    <w:p>
      <w:pPr>
        <w:spacing w:before="280" w:after="80"/>
      </w:pPr>
      <w:r>
        <w:rPr>
          <w:rFonts w:ascii="Calibri" w:hAnsi="Calibri"/>
          <w:b/>
          <w:color w:val="5F130F"/>
          <w:sz w:val="22"/>
        </w:rPr>
        <w:t>Включаем в доходы: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Выручка от реализации товаров, работ, услуг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Авансы и предоплаты (на УСН — при поступлении на счёт)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Комиссионные, агентские вознаграждения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Проценты по выданным займам</w:t>
      </w:r>
    </w:p>
    <w:p>
      <w:pPr>
        <w:spacing w:before="280" w:after="80"/>
      </w:pPr>
      <w:r>
        <w:rPr>
          <w:rFonts w:ascii="Calibri" w:hAnsi="Calibri"/>
          <w:b/>
          <w:color w:val="5F130F"/>
          <w:sz w:val="22"/>
        </w:rPr>
        <w:t>НЕ являются доходом (не включаем):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Займы и кредиты полученные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Возвраты от поставщиков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Ошибочные зачисления (если вернули)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Пополнение счёта собственными средствами ИП</w:t>
      </w:r>
    </w:p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3. Расходы — главное правило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0E0CC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3C110F"/>
                <w:sz w:val="19"/>
              </w:rPr>
              <w:t>Любой расход должен отвечать ТРЁМ требованиям (ст. 252 НК РФ):</w:t>
              <w:br/>
              <w:t>1. Обоснованность — расход экономически оправдан и направлен на получение дохода</w:t>
              <w:br/>
              <w:t>2. Документальное подтверждение — есть первичный документ</w:t>
              <w:br/>
              <w:t>3. Реальность — операция реально была совершена</w:t>
              <w:br/>
              <w:br/>
              <w:t>Нарушение хотя бы одного условия → налоговая снимет расход!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3C110F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FFFFFF"/>
                <w:sz w:val="19"/>
              </w:rPr>
              <w:t>НОВОСТЬ 2026! С 01.01.2026 перечень расходов при УСН «доходы−расходы» стал ОТКРЫТЫМ.</w:t>
              <w:br/>
              <w:t>Добавлен пп. 45 п. 1 ст. 346.16 НК РФ: «иные расходы, определяемые в порядке, установленном главой 25 НК РФ» (налог на прибыль).</w:t>
              <w:br/>
              <w:br/>
              <w:t>Это значит: теперь при УСН можно учесть ЛЮБОЙ расход, который разрешён для налога на прибыль (гл. 25 НК РФ), при условии его обоснованности и документального подтверждения. Исключения — расходы из ст. 270 НК РФ (см. раздел 4.2).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4. Виды расходов: можно / нельзя / условно</w:t>
      </w:r>
    </w:p>
    <w:p>
      <w:pPr>
        <w:spacing w:before="40" w:after="40"/>
      </w:pPr>
      <w:r>
        <w:rPr>
          <w:rFonts w:ascii="Calibri" w:hAnsi="Calibri"/>
          <w:color w:val="000000"/>
          <w:sz w:val="20"/>
        </w:rPr>
        <w:t>✓ — принимается  ✗ — не принимается  ◑ — при соблюдении условий / нормативов</w:t>
      </w:r>
    </w:p>
    <w:p/>
    <w:tbl>
      <w:tblPr>
        <w:tblStyle w:val="TableGrid"/>
        <w:tblLayout w:type="fixed"/>
        <w:tblLook w:firstColumn="1" w:firstRow="1" w:lastColumn="0" w:lastRow="0" w:noHBand="0" w:noVBand="1" w:val="04A0"/>
        <w:tblW w:w="9355" w:type="dxa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shd w:fill="3C110F" w:color="auto" w:val="clear"/>
            <w:tcW w:w="2721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Вид расхода</w:t>
            </w:r>
          </w:p>
        </w:tc>
        <w:tc>
          <w:tcPr>
            <w:shd w:fill="3C110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УСН д−р</w:t>
            </w:r>
          </w:p>
        </w:tc>
        <w:tc>
          <w:tcPr>
            <w:shd w:fill="3C110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ОСН</w:t>
            </w:r>
          </w:p>
        </w:tc>
        <w:tc>
          <w:tcPr>
            <w:shd w:fill="3C110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ПСН</w:t>
            </w:r>
          </w:p>
        </w:tc>
        <w:tc>
          <w:tcPr>
            <w:shd w:fill="3C110F" w:color="auto" w:val="clear"/>
            <w:tcW w:w="3742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Необходимые документы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Аренда офиса / склада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 аренды, ежемесячный акт, платёжное поручение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Коммунальные платежи (арендуемое помещение)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Счёт / акт от арендодателя, платёжка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Зарплата сотрудников (ФОТ)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Трудовой договор, расчётный лист, платёжная ведомость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Страховые взносы за сотрудников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вычет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РСВ, платёжные поручения через ЕНС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Фиксированные взносы ИП за себя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 в расход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вычет НДФЛ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вычет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Выписка ЕНС или платёжное поручение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Товары для перепродажи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✓*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Накладная / УПД, документ об оплате поставщику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Сырьё и материалы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Накладная / УПД, платёжный документ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Услуги сторонних организаций / ИП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 + Акт выполненных работ / оказанных услуг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ГСМ (топливо)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Путевой лист с маршрутом и одометром, кассовый чек АЗС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Техническое обслуживание и ремонт авто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Договор, акт, заказ-наряд СТО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Командировочные расходы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Приказ, билеты, гостиница, авансовый отчёт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Реклама (стандартная: сайт, баннер, листовки)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Договор, акт / отчёт об исполнении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Реклама: призы, скидки, конкурсы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до 1% выручки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до 1% выручки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Договор, акт, сведения о призах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Представительские расходы (НОВОЕ для УСН с 2026!)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до 4% ФОТ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до 4% ФОТ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Приказ о мероприятии, смета, акт, отчёт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Банковские комиссии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Банковская выписка (автоматически)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Проценты по кредитам для бизнеса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 (норм.)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Кредитный договор, банковская выписка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Лизинговые платежи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 лизинга, акт приёма-передачи, счёт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Покупка ОС &gt;100 000 руб.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по долям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амортизация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Договор, УПД, акт ввода в эксплуатацию (ОС-1)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Нематериальные активы (патенты, НМА)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по долям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C110F"/>
                <w:sz w:val="16"/>
              </w:rPr>
              <w:t>◑ амортизация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Договор, акт, свидетельство о регистрации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Программное обеспечение (лицензия / подписка)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Лицензионный договор / акт передачи прав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Связь и интернет (деловое использование)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 с оператором, счёт, акт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Обучение и повышение квалификации сотрудников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 с учебным центром (с лицензией), акт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Страхование имущества / транспорта (ст. 263 НК)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Договор/полис страхования, платёжный документ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Юридические и консалтинговые услуги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Договор, акт выполненных работ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Бухгалтерские услуги / аутсорсинг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Договор, акт выполненных работ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Подписки: КонсультантПлюс, Гарант, 1С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Договор, счёт, акт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Потери в пределах норм естественной убыли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C110F"/>
                <w:sz w:val="16"/>
              </w:rPr>
              <w:t>✓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✗*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Акт инвентаризации, акт о потерях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Штрафы и пени в бюджет / СФР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Не принимаются никогда (ст. 270 НК РФ)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Личные расходы ИП (продукты, одежда и т.д.)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Не принимаются никогда</w:t>
            </w:r>
          </w:p>
        </w:tc>
      </w:tr>
      <w:tr>
        <w:tc>
          <w:tcPr>
            <w:shd w:fill="FFFFFF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Подарки партнёрам без оформления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FFFFF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FFFFF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Без документов — не расход</w:t>
            </w:r>
          </w:p>
        </w:tc>
      </w:tr>
      <w:tr>
        <w:tc>
          <w:tcPr>
            <w:shd w:fill="F2F2F2" w:color="auto" w:val="clear"/>
            <w:tcW w:w="272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Дивиденды / распределение прибыли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2F2F2" w:color="auto" w:val="clear"/>
            <w:tcW w:w="963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5F130F"/>
                <w:sz w:val="16"/>
              </w:rPr>
              <w:t>✗</w:t>
            </w:r>
          </w:p>
        </w:tc>
        <w:tc>
          <w:tcPr>
            <w:shd w:fill="F2F2F2" w:color="auto" w:val="clear"/>
            <w:tcW w:w="3742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Не принимаются никогда (ст. 270 НК РФ)</w:t>
            </w:r>
          </w:p>
        </w:tc>
      </w:tr>
    </w:tbl>
    <w:p>
      <w:pPr>
        <w:spacing w:before="40" w:after="40"/>
      </w:pPr>
      <w:r>
        <w:rPr>
          <w:rFonts w:ascii="Calibri" w:hAnsi="Calibri"/>
          <w:color w:val="000000"/>
          <w:sz w:val="20"/>
        </w:rPr>
        <w:t>* При ПСН расходы не уменьшают налог — стоимость патента фиксирована. Учёт доходов обязателен для контроля лимита: 20 млн руб. в 2026 / 15 млн в 2027 / 10 млн в 2028.</w:t>
      </w:r>
    </w:p>
    <w:p/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4.1. Полный перечень расходов при УСН д−р с 2026 года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0E0CC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3C110F"/>
                <w:sz w:val="19"/>
              </w:rPr>
              <w:t>С 01.01.2026 перечень ОТКРЫТЫЙ (пп. 45 ст. 346.16 НК РФ).</w:t>
              <w:br/>
              <w:t>Принимаются все расходы, допустимые для налога на прибыль (гл. 25 НК РФ), кроме прямо запрещённых ст. 270 НК РФ. Кассовый метод: расход признаётся ПОСЛЕ оплаты.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5F130F"/>
          <w:sz w:val="22"/>
        </w:rPr>
        <w:t>ЧТО МОЖНО учесть (основные виды):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55" w:type="dxa"/>
      </w:tblPr>
      <w:tblGrid>
        <w:gridCol w:w="3230"/>
        <w:gridCol w:w="3230"/>
        <w:gridCol w:w="3230"/>
      </w:tblGrid>
      <w:tr>
        <w:tc>
          <w:tcPr>
            <w:shd w:fill="3C110F" w:color="auto" w:val="clear"/>
            <w:tcW w:w="3118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Вид расхода</w:t>
            </w:r>
          </w:p>
        </w:tc>
        <w:tc>
          <w:tcPr>
            <w:shd w:fill="3C110F" w:color="auto" w:val="clear"/>
            <w:tcW w:w="2551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Статья НК РФ (гл. 25)</w:t>
            </w:r>
          </w:p>
        </w:tc>
        <w:tc>
          <w:tcPr>
            <w:shd w:fill="3C110F" w:color="auto" w:val="clear"/>
            <w:tcW w:w="3685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Что важно знать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Материальные расходы (сырьё, материалы, упаковка, инструменты)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254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Списываются после оплаты и передачи в производство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Оплата труда (оклад, премии, отпускные, больничные за 3 дня)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255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Премии только из трудового договора или положения о премировании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Амортизация ОС и НМА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256–259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При УСН: ОС &gt;100 000 руб. — списывается долями в год приобретения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Аренда (имущества, оборудования, транспорта)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пп.10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Нужен договор + ежемесячный акт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ГСМ и транспортные расходы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пп.11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Путевой лист обязателен; норма расхода — по Минтрансу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Командировочные расходы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пп.12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Суточные 700 руб./день РФ без НДФЛ; выше — облагается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Реклама (стандартная)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пп.28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Без лимита: реклама в СМИ, интернете, наружная, на мероприятиях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Реклама нормируемая (призы, конкурсы)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п.4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До 1% от выручки за период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Представительские расходы (НОВОЕ для УСН!)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п.2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До 4% от ФОТ за период. Нужны: приказ, смета, акт, отчёт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Страховые взносы за сотрудников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пп.1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Включаются в расходы в периоде уплаты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Страхование имущества, ответственности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263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Только обязательное и добровольное (перечень из ст. 263)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Банковские расходы (комиссии, РКО)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265 пп.15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По выписке банка, доп. документов не нужно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Проценты по займам и кредитам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265 пп.2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По рыночной ставке; сверхнормативные не принимаются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Лизинговые платежи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пп.10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По договору лизинга, включая выкупную часть (при определённых условиях)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Юридические, аудиторские, консультационные услуги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пп.14–15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Договор + акт; связь с деятельностью обязательна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Бухгалтерские услуги / аутсорсинг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пп.17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Договор + акт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Обучение и повышение квалификации персонала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пп.23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Договор с лицензированной организацией, акт, удостоверение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Программное обеспечение (лицензии, подписки)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пп.26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Лицензионный договор или пользовательское соглашение + акт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Расходы на НИОКР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262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Специальный порядок признания; коэффициент 1.5 при ОСН — при УСН пп.45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Коммунальные услуги в арендованном помещении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Счёт от арендодателя или прямой договор с ресурсоснабжающей организацией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Интернет и связь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пп.25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Договор, счёт, акт; нужно доказать деловое использование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Подписки на профессиональные сервисы (КонсультантПлюс, 1С)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Договор или счёт, акт/накладная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Нематериальные активы (патенты, товарные знаки)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257–258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Акт ввода в эксплуатацию; списание — через амортизацию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Достройка, модернизация, реконструкция НМА (НОВОЕ 2026)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346.16 пп.44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Отдельно выделено в НК РФ с 2026; акт выполненных работ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Потери в пределах норм естественной убыли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254 пп.2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Акт инвентаризации; нормы — отраслевые постановления Правительства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4.2. Расходы, которые НЕЛЬЗЯ принять к учёту (ст. 270 НК РФ)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5F130F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FFFFFF"/>
                <w:sz w:val="19"/>
              </w:rPr>
              <w:t>Даже при открытом перечне УСН — эти расходы запрещены всегда. Если налоговая их найдёт — доначислит налог + штраф 20% + пени.</w:t>
            </w:r>
          </w:p>
        </w:tc>
      </w:tr>
    </w:tbl>
    <w:p/>
    <w:tbl>
      <w:tblPr>
        <w:tblStyle w:val="TableGrid"/>
        <w:tblLayout w:type="fixed"/>
        <w:tblLook w:firstColumn="1" w:firstRow="1" w:lastColumn="0" w:lastRow="0" w:noHBand="0" w:noVBand="1" w:val="04A0"/>
        <w:tblW w:w="9355" w:type="dxa"/>
      </w:tblPr>
      <w:tblGrid>
        <w:gridCol w:w="3230"/>
        <w:gridCol w:w="3230"/>
        <w:gridCol w:w="3230"/>
      </w:tblGrid>
      <w:tr>
        <w:tc>
          <w:tcPr>
            <w:shd w:fill="3C110F" w:color="auto" w:val="clear"/>
            <w:tcW w:w="3118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Запрещённый расход</w:t>
            </w:r>
          </w:p>
        </w:tc>
        <w:tc>
          <w:tcPr>
            <w:shd w:fill="3C110F" w:color="auto" w:val="clear"/>
            <w:tcW w:w="2551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Статья 270 НК РФ</w:t>
            </w:r>
          </w:p>
        </w:tc>
        <w:tc>
          <w:tcPr>
            <w:shd w:fill="3C110F" w:color="auto" w:val="clear"/>
            <w:tcW w:w="3685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Почему нельзя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Дивиденды и иное распределение прибыли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1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Это не расход, а изъятие прибыли после налогообложения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Штрафы, пени, санкции в бюджет и СФР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2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Это наказание — оно не снижает налоговую базу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Взносы в уставный капитал / паевые взносы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3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Это инвестиция, а не расход на деятельность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Имущество, переданное безвозмездно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16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Стоимость и расходы по передаче не принимаются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Материальная помощь сотрудникам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23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Кроме помощи при рождении ребёнка до 50 000 руб.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Надбавки к пенсиям / единовременные пособия при выходе на пенсию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25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Не являются производственными расходами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Оплата путёвок на отдых, лечение (санатории, туризм)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29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Личные расходы сотрудников, а не производственные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Расходы на личные нужды ИП (продукты, личный транспорт, одежда)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252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Нет связи с предпринимательской деятельностью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Суммы добровольных взносов (кроме ст. 263 НК)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6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Только перечень из ст. 263; остальное — не расход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Проценты по займам сверх нормы (ст. 269 НК)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8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Сверхнормативные проценты не принимаются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Расходы на приобретение/создание амортизируемого имущества (единовременно)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5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ОС &gt;100 000 руб. — только через амортизацию (доли)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Вознаграждения руководству без трудового договора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252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Не подтверждено документально как трудовые расходы</w:t>
            </w:r>
          </w:p>
        </w:tc>
      </w:tr>
      <w:tr>
        <w:tc>
          <w:tcPr>
            <w:shd w:fill="F2F2F2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Расходы, не связанные с получением дохода</w:t>
            </w:r>
          </w:p>
        </w:tc>
        <w:tc>
          <w:tcPr>
            <w:shd w:fill="F2F2F2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252</w:t>
            </w:r>
          </w:p>
        </w:tc>
        <w:tc>
          <w:tcPr>
            <w:shd w:fill="F2F2F2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Главный критерий: расход должен быть направлен на доход</w:t>
            </w:r>
          </w:p>
        </w:tc>
      </w:tr>
      <w:tr>
        <w:tc>
          <w:tcPr>
            <w:shd w:fill="FFFFFF" w:color="auto" w:val="clear"/>
            <w:tcW w:w="3118" w:type="dx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5F130F"/>
                <w:sz w:val="17"/>
              </w:rPr>
              <w:t>Налог на прибыль / УСН / ПСН (сам налог)</w:t>
            </w:r>
          </w:p>
        </w:tc>
        <w:tc>
          <w:tcPr>
            <w:shd w:fill="FFFFFF" w:color="auto" w:val="clear"/>
            <w:tcW w:w="2551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п. 4</w:t>
            </w:r>
          </w:p>
        </w:tc>
        <w:tc>
          <w:tcPr>
            <w:shd w:fill="FFFFFF" w:color="auto" w:val="clear"/>
            <w:tcW w:w="3685" w:type="dx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Уплата налога не является расходом для его расчёта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5. ГСМ (топливо) — как правильно оформить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0E0CC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3C110F"/>
                <w:sz w:val="19"/>
              </w:rPr>
              <w:t>Ключевой документ — ПУТЕВОЙ ЛИСТ. Без него расход на топливо не принимается!</w:t>
              <w:br/>
              <w:t>Форма: унифицированная или самостоятельно разработанная (утверждённая приказом).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000000"/>
          <w:sz w:val="20"/>
        </w:rPr>
        <w:t>Путевой лист ОБЯЗАТЕЛЬНО должен содержать: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Дата, номер документа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ФИО водителя, должность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Марка и гос. номер автомобиля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Маршрут: Точка А (адрес) → Точка Б (адрес). Промежуточные остановки — тоже!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Показания одометра на выезде и возвращении (км)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Пробег (км) = разница показаний одометра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Норма расхода топлива (л/100 км) — по нормам Минтранса (Распоряжение № АМ-23-р) или по паспорту ТС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Расход топлива = Пробег × Норма / 100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Подпись водителя и ответственного лица</w:t>
      </w:r>
    </w:p>
    <w:p/>
    <w:p>
      <w:pPr>
        <w:spacing w:before="40" w:after="40"/>
      </w:pPr>
      <w:r>
        <w:rPr>
          <w:rFonts w:ascii="Calibri" w:hAnsi="Calibri"/>
          <w:color w:val="000000"/>
          <w:sz w:val="20"/>
        </w:rPr>
        <w:t>Нормы расхода топлива утвердите ПРИКАЗОМ по организации (ИП). Если фактический расход превышает норму — нужно пояснение, иначе превышение снимут.</w:t>
      </w:r>
    </w:p>
    <w:p>
      <w:pPr>
        <w:spacing w:before="40" w:after="40"/>
      </w:pPr>
      <w:r>
        <w:rPr>
          <w:rFonts w:ascii="Calibri" w:hAnsi="Calibri"/>
          <w:color w:val="000000"/>
          <w:sz w:val="20"/>
        </w:rPr>
        <w:t>К путевому листу прикладывайте кассовый чек с АЗС (с указанием даты, литров, марки топлива).</w:t>
      </w:r>
    </w:p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6. Лимиты и нормативы расходов</w:t>
      </w:r>
    </w:p>
    <w:p>
      <w:pPr>
        <w:spacing w:before="40" w:after="40"/>
      </w:pPr>
      <w:r>
        <w:rPr>
          <w:rFonts w:ascii="Calibri" w:hAnsi="Calibri"/>
          <w:color w:val="000000"/>
          <w:sz w:val="20"/>
        </w:rPr>
        <w:t>Единого лимита «X% от выручки для всех расходов» в законодательстве НЕТ. Каждый вид расхода нормируется по-своему: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Вид расхода</w:t>
            </w:r>
          </w:p>
        </w:tc>
        <w:tc>
          <w:tcPr>
            <w:tcW w:type="dxa" w:w="3230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Лимит</w:t>
            </w:r>
          </w:p>
        </w:tc>
        <w:tc>
          <w:tcPr>
            <w:tcW w:type="dxa" w:w="3230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Основание</w:t>
            </w:r>
          </w:p>
        </w:tc>
      </w:tr>
      <w:tr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Представительские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4% от ФОТ за период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п.2 НК РФ (только ОСН)</w:t>
            </w:r>
          </w:p>
        </w:tc>
      </w:tr>
      <w:tr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Реклама: призы, скидки по конкурсам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1% от выручки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264 п.4 НК РФ (только ОСН)</w:t>
            </w:r>
          </w:p>
        </w:tc>
      </w:tr>
      <w:tr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Нормы естественной убыли (потери при перевозке/хранении)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Отраслевые нормы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Постановления Правительства РФ</w:t>
            </w:r>
          </w:p>
        </w:tc>
      </w:tr>
      <w:tr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ГСМ (топливо)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По нормам Минтранса или приказу по организации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Распоряжение Минтранса № АМ-23-р</w:t>
            </w:r>
          </w:p>
        </w:tc>
      </w:tr>
      <w:tr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Проценты по кредитам (ОСН)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Рыночная ставка ЦБ × 1.25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269 НК РФ</w:t>
            </w:r>
          </w:p>
        </w:tc>
      </w:tr>
      <w:tr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Суточные сверх нормы (командировки)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700 руб./день — РФ, 2 500 руб./день — загранкомандировка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ст. 217 НК РФ (НДФЛ-порог)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000000"/>
          <w:sz w:val="20"/>
        </w:rPr>
        <w:t>Для УСН «доходы−расходы» с 2026: перечень ОТКРЫТЫЙ (пп. 45 ст. 346.16 НК РФ). Нормируемые расходы (реклама, представительские) принимаются в пределах лимитов по гл. 25 НК РФ.</w:t>
      </w:r>
    </w:p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7. Фиксированные взносы ИП за себя —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0E0CC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3C110F"/>
                <w:sz w:val="19"/>
              </w:rPr>
              <w:t>СУММЫ 2026 (ст. 430 НК РФ):</w:t>
              <w:br/>
              <w:t>• Фиксированная часть (ОПС + ОМС, единый платёж): 57 390 руб.</w:t>
              <w:br/>
              <w:t xml:space="preserve">  Срок уплаты: до 28 декабря 2026</w:t>
              <w:br/>
              <w:br/>
              <w:t>• Дополнительный взнос 1%: с дохода, превышающего 300 000 руб.</w:t>
              <w:br/>
              <w:t xml:space="preserve">  Максимум за 2026 год: 321 818 руб.</w:t>
              <w:br/>
              <w:t xml:space="preserve">  Срок уплаты: до 1 июля 2027</w:t>
              <w:br/>
              <w:br/>
              <w:t>• Итого максимум взносов ИП за 2026: 379 208 руб.</w:t>
              <w:br/>
              <w:br/>
              <w:t>Взносы уплачиваются через ЕНС (единый налоговый счёт).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000000"/>
          <w:sz w:val="20"/>
        </w:rPr>
        <w:t>Как учитывать взносы за себя по режимам: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Режим налогообложения</w:t>
            </w:r>
          </w:p>
        </w:tc>
        <w:tc>
          <w:tcPr>
            <w:tcW w:type="dxa" w:w="3230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Как учесть</w:t>
            </w:r>
          </w:p>
        </w:tc>
        <w:tc>
          <w:tcPr>
            <w:tcW w:type="dxa" w:w="3230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Ограничение</w:t>
            </w:r>
          </w:p>
        </w:tc>
      </w:tr>
      <w:tr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УСН «Доходы» (6%)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Уменьшить сумму налога/аванса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Без сотрудников: до 0 | С сотрудниками: не более 50% налога</w:t>
            </w:r>
          </w:p>
        </w:tc>
      </w:tr>
      <w:tr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УСН «Доходы−Расходы» (15%)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Включить в расходы полностью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Нет ограничений по сумме</w:t>
            </w:r>
          </w:p>
        </w:tc>
      </w:tr>
      <w:tr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ОСН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Включить в расходы (НДФЛ-вычет)</w:t>
            </w:r>
          </w:p>
        </w:tc>
        <w:tc>
          <w:tcPr>
            <w:tcW w:type="dxa" w:w="3230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Только фактически уплаченные</w:t>
            </w:r>
          </w:p>
        </w:tc>
      </w:tr>
      <w:tr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ПСН (патент)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Уменьшить стоимость патента</w:t>
            </w:r>
          </w:p>
        </w:tc>
        <w:tc>
          <w:tcPr>
            <w:tcW w:type="dxa" w:w="3230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Без сотрудников: до 100% | С сотрудниками: до 50%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EFDF5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3C110F"/>
                <w:sz w:val="19"/>
              </w:rPr>
              <w:t>ВАЖНОЕ ИЗМЕНЕНИЕ 2024−2026: уменьшать налог (УСН и ПСН) на фиксированные взносы можно ЕЩЁ ДО ИХ ФАКТИЧЕСКОЙ УПЛАТЫ. Подавать уведомление об исчисленных взносах больше не нужно — достаточно факта начисления (для фиксированной части).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8. Расходы на зарплату сотрудников</w:t>
      </w:r>
    </w:p>
    <w:p>
      <w:pPr>
        <w:spacing w:before="40" w:after="40"/>
      </w:pPr>
      <w:r>
        <w:rPr>
          <w:rFonts w:ascii="Calibri" w:hAnsi="Calibri"/>
          <w:color w:val="000000"/>
          <w:sz w:val="20"/>
        </w:rPr>
        <w:t>Что входит в расходы на оплату труда: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Оклад, сдельная оплата, надбавки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Премии (только если предусмотрены трудовым договором или Положением о премировании)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Отпускные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Первые 3 дня больничного (за счёт работодателя)</w:t>
      </w:r>
    </w:p>
    <w:p>
      <w:pPr>
        <w:spacing w:before="40" w:after="40"/>
        <w:ind w:left="283"/>
      </w:pPr>
      <w:r>
        <w:rPr>
          <w:rFonts w:ascii="Calibri" w:hAnsi="Calibri"/>
          <w:color w:val="000000"/>
          <w:sz w:val="20"/>
        </w:rPr>
        <w:t>• Страховые взносы за сотрудников (ОПС 22%, ОМС 5.1%, ВНиМ 2.9%, НС и ПЗ от 0.2%)</w:t>
      </w:r>
    </w:p>
    <w:p/>
    <w:p>
      <w:pPr>
        <w:spacing w:before="40" w:after="40"/>
      </w:pPr>
      <w:r>
        <w:rPr>
          <w:rFonts w:ascii="Calibri" w:hAnsi="Calibri"/>
          <w:color w:val="000000"/>
          <w:sz w:val="20"/>
        </w:rPr>
        <w:t>Обязательные документы по зарплате: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4844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Трудовой договор</w:t>
            </w:r>
          </w:p>
        </w:tc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Основание начисления зарплаты</w:t>
            </w:r>
          </w:p>
        </w:tc>
      </w:tr>
      <w:tr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Штатное расписание (Т-3)</w:t>
            </w:r>
          </w:p>
        </w:tc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Подтверждение должностей и окладов</w:t>
            </w:r>
          </w:p>
        </w:tc>
      </w:tr>
      <w:tr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Положение о премировании</w:t>
            </w:r>
          </w:p>
        </w:tc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Основание для начисления премий</w:t>
            </w:r>
          </w:p>
        </w:tc>
      </w:tr>
      <w:tr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Приказ о приёме (Т-1)</w:t>
            </w:r>
          </w:p>
        </w:tc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Начало трудовых отношений</w:t>
            </w:r>
          </w:p>
        </w:tc>
      </w:tr>
      <w:tr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Расчётный листок</w:t>
            </w:r>
          </w:p>
        </w:tc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Расшифровка начислений и удержаний</w:t>
            </w:r>
          </w:p>
        </w:tc>
      </w:tr>
      <w:tr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Ведомость выплаты (Т-53) или реестр выплат</w:t>
            </w:r>
          </w:p>
        </w:tc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Подтверждение факта выплаты</w:t>
            </w:r>
          </w:p>
        </w:tc>
      </w:tr>
      <w:tr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Расчёт по страховым взносам (РСВ)</w:t>
            </w:r>
          </w:p>
        </w:tc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Начисление взносов за сотрудников</w:t>
            </w:r>
          </w:p>
        </w:tc>
      </w:tr>
      <w:tr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Платёжные поручения по НДФЛ и взносам</w:t>
            </w:r>
          </w:p>
        </w:tc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Факт уплаты в бюджет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9. Зачёт фиксированных взносов ИП за себя в налог</w:t>
      </w:r>
    </w:p>
    <w:p>
      <w:pPr>
        <w:spacing w:before="40" w:after="40"/>
      </w:pPr>
      <w:r>
        <w:rPr>
          <w:rFonts w:ascii="Calibri" w:hAnsi="Calibri"/>
          <w:color w:val="000000"/>
          <w:sz w:val="20"/>
        </w:rPr>
        <w:t>Это один из главных инструментов налоговой оптимизации для ИП. Главное — правильно применить в зависимости от режима и наличия сотрудников.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2422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Без сотрудников</w:t>
            </w:r>
          </w:p>
        </w:tc>
        <w:tc>
          <w:tcPr>
            <w:tcW w:type="dxa" w:w="2422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 сотрудниками</w:t>
            </w:r>
          </w:p>
        </w:tc>
        <w:tc>
          <w:tcPr>
            <w:tcW w:type="dxa" w:w="2422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Что подать в ИФНС</w:t>
            </w:r>
          </w:p>
        </w:tc>
      </w:tr>
      <w:tr>
        <w:tc>
          <w:tcPr>
            <w:tcW w:type="dxa" w:w="2422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УСН «Доходы» 6%</w:t>
            </w:r>
          </w:p>
        </w:tc>
        <w:tc>
          <w:tcPr>
            <w:tcW w:type="dxa" w:w="2422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Уменьшить налог до 0</w:t>
              <w:br/>
              <w:t>(на всю сумму взносов)</w:t>
            </w:r>
          </w:p>
        </w:tc>
        <w:tc>
          <w:tcPr>
            <w:tcW w:type="dxa" w:w="2422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Уменьшить не более чем на 50% налога</w:t>
              <w:br/>
              <w:t>(взносы за себя + за сотрудников)</w:t>
            </w:r>
          </w:p>
        </w:tc>
        <w:tc>
          <w:tcPr>
            <w:tcW w:type="dxa" w:w="2422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Ничего дополнительно не нужно</w:t>
            </w:r>
          </w:p>
        </w:tc>
      </w:tr>
      <w:tr>
        <w:tc>
          <w:tcPr>
            <w:tcW w:type="dxa" w:w="2422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УСН «Доходы−Расходы» 15%</w:t>
            </w:r>
          </w:p>
        </w:tc>
        <w:tc>
          <w:tcPr>
            <w:tcW w:type="dxa" w:w="2422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Включить взносы в расходы полностью</w:t>
            </w:r>
          </w:p>
        </w:tc>
        <w:tc>
          <w:tcPr>
            <w:tcW w:type="dxa" w:w="2422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Включить взносы в расходы полностью</w:t>
            </w:r>
          </w:p>
        </w:tc>
        <w:tc>
          <w:tcPr>
            <w:tcW w:type="dxa" w:w="2422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Ничего дополнительно не нужно</w:t>
            </w:r>
          </w:p>
        </w:tc>
      </w:tr>
      <w:tr>
        <w:tc>
          <w:tcPr>
            <w:tcW w:type="dxa" w:w="2422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ПСН (патент)</w:t>
            </w:r>
          </w:p>
        </w:tc>
        <w:tc>
          <w:tcPr>
            <w:tcW w:type="dxa" w:w="2422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Уменьшить патент до 100%</w:t>
              <w:br/>
              <w:t>(стоимость патента = 0)</w:t>
            </w:r>
          </w:p>
        </w:tc>
        <w:tc>
          <w:tcPr>
            <w:tcW w:type="dxa" w:w="2422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Уменьшить не более чем на 50% стоимости патента</w:t>
            </w:r>
          </w:p>
        </w:tc>
        <w:tc>
          <w:tcPr>
            <w:tcW w:type="dxa" w:w="2422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Уведомление об уменьшении патента</w:t>
              <w:br/>
              <w:t>(форма КНД 1112021)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0E0CC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3C110F"/>
                <w:sz w:val="19"/>
              </w:rPr>
              <w:t>ПРИМЕР. ИП на УСН «Доходы» 6%, без сотрудников.</w:t>
              <w:br/>
              <w:t>Годовой доход: 800 000 руб.</w:t>
              <w:br/>
              <w:t>Налог до вычета: 800 000 × 6% = 48 000 руб.</w:t>
              <w:br/>
              <w:t>Фиксированные взносы 2026: 57 390 руб.</w:t>
              <w:br/>
              <w:t>Взносы &gt; налога → налог к уплате = 0 руб. (уменьшаем полностью).</w:t>
              <w:br/>
              <w:t>Дополнительно: 1% с (800 000 − 300 000) = 5 000 руб. → тоже уменьшит налог следующего периода.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EFDF5" w:color="auto" w:val="clear"/>
          </w:tcPr>
          <w:p>
            <w:pPr>
              <w:spacing w:before="80" w:after="80"/>
            </w:pPr>
            <w:r>
              <w:rPr>
                <w:rFonts w:ascii="Calibri" w:hAnsi="Calibri"/>
                <w:color w:val="3C110F"/>
                <w:sz w:val="19"/>
              </w:rPr>
              <w:t>ПРИМЕР. ИП на ПСН, есть 2 сотрудника.</w:t>
              <w:br/>
              <w:t>Стоимость патента: 30 000 руб.</w:t>
              <w:br/>
              <w:t>Взносы за себя: 57 390 руб. Взносы за сотрудников: 80 000 руб.</w:t>
              <w:br/>
              <w:t>50% от патента: 15 000 руб. → можно уменьшить только на 15 000 руб.</w:t>
              <w:br/>
              <w:t>К уплате: 30 000 − 15 000 = 15 000 руб.</w:t>
              <w:br/>
              <w:t>НЕ ЗАБЫТЬ: подать уведомление по форме КНД 1112021!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C110F"/>
          <w:sz w:val="28"/>
        </w:rPr>
        <w:t>10. Быстрая памятка: чеклист по расходу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Вопрос перед принятием расхода</w:t>
            </w:r>
          </w:p>
        </w:tc>
        <w:tc>
          <w:tcPr>
            <w:tcW w:type="dxa" w:w="4844"/>
            <w:shd w:fill="3C110F" w:color="auto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Если ответ «нет» — расход не принимаем</w:t>
            </w:r>
          </w:p>
        </w:tc>
      </w:tr>
      <w:tr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Расход связан с бизнесом и получением дохода?</w:t>
            </w:r>
          </w:p>
        </w:tc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Это личный расход — запрещено</w:t>
            </w:r>
          </w:p>
        </w:tc>
      </w:tr>
      <w:tr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Есть договор / счёт на оплату?</w:t>
            </w:r>
          </w:p>
        </w:tc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Нет основания — нет расхода</w:t>
            </w:r>
          </w:p>
        </w:tc>
      </w:tr>
      <w:tr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Есть закрывающий документ (акт, накладная, УПД)?</w:t>
            </w:r>
          </w:p>
        </w:tc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Операция не подтверждена</w:t>
            </w:r>
          </w:p>
        </w:tc>
      </w:tr>
      <w:tr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Есть платёжный документ (платёжка, чек, выписка)?</w:t>
            </w:r>
          </w:p>
        </w:tc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Оплата не подтверждена</w:t>
            </w:r>
          </w:p>
        </w:tc>
      </w:tr>
      <w:tr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Расход НЕ входит в запрещённый список ст. 270 НК РФ?</w:t>
            </w:r>
          </w:p>
        </w:tc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Это запрещённый расход — не принимается при любом режиме</w:t>
            </w:r>
          </w:p>
        </w:tc>
      </w:tr>
      <w:tr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Для ГСМ: есть путевой лист?</w:t>
            </w:r>
          </w:p>
        </w:tc>
        <w:tc>
          <w:tcPr>
            <w:tcW w:type="dxa" w:w="4844"/>
            <w:shd w:fill="FFFFFF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Без путевого — не расход</w:t>
            </w:r>
          </w:p>
        </w:tc>
      </w:tr>
      <w:tr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Для командировки: есть авансовый отчёт?</w:t>
            </w:r>
          </w:p>
        </w:tc>
        <w:tc>
          <w:tcPr>
            <w:tcW w:type="dxa" w:w="4844"/>
            <w:shd w:fill="F2F2F2" w:color="auto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Без отчёта — не расход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3C110F" w:color="auto" w:val="clear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Есть вопросы? Обращайтесь!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color w:val="F0E0CC"/>
                <w:sz w:val="18"/>
              </w:rPr>
              <w:t>Гижинская Надежда  |  +7 921 593-51-16  |  Telegram: @Nadezhda_Gizh  |  gizhinskayanadysha@gmail.com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5F130F"/>
      </w:pBdr>
    </w:pPr>
    <w:r>
      <w:rPr>
        <w:rFonts w:ascii="Calibri" w:hAnsi="Calibri"/>
        <w:color w:val="7D1713"/>
        <w:sz w:val="15"/>
      </w:rPr>
      <w:t>Гижинская Надежда  |  +7 921 593-51-16  |  Telegram: @Nadezhda_Gizh  |  gizhinskayanadysha@gmail.com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D1713"/>
        <w:sz w:val="15"/>
      </w:rPr>
      <w:t>Гижинская Надежда  |  Практический гайд для ИП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