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7E8F1">
      <w:pPr>
        <w:rPr>
          <w:bCs/>
          <w:i/>
          <w:iCs/>
          <w:color w:val="008000"/>
          <w:sz w:val="44"/>
          <w:szCs w:val="44"/>
        </w:rPr>
      </w:pPr>
    </w:p>
    <w:p w14:paraId="58202012">
      <w:pPr>
        <w:rPr>
          <w:bCs/>
          <w:i/>
          <w:iCs/>
          <w:color w:val="008000"/>
          <w:sz w:val="44"/>
          <w:szCs w:val="44"/>
        </w:rPr>
      </w:pPr>
    </w:p>
    <w:p w14:paraId="637B270E">
      <w:pPr>
        <w:jc w:val="center"/>
        <w:rPr>
          <w:b/>
          <w:bCs/>
          <w:sz w:val="44"/>
          <w:szCs w:val="44"/>
        </w:rPr>
      </w:pPr>
      <w:r>
        <w:rPr>
          <w:b/>
          <w:bCs/>
          <w:sz w:val="44"/>
          <w:szCs w:val="44"/>
        </w:rPr>
        <w:t>广州城市理工学院</w:t>
      </w:r>
    </w:p>
    <w:p w14:paraId="06964019">
      <w:pPr>
        <w:jc w:val="center"/>
        <w:rPr>
          <w:b/>
          <w:bCs/>
          <w:sz w:val="52"/>
          <w:szCs w:val="52"/>
        </w:rPr>
      </w:pPr>
      <w:r>
        <w:rPr>
          <w:b/>
          <w:bCs/>
          <w:sz w:val="52"/>
          <w:szCs w:val="52"/>
        </w:rPr>
        <w:t>本科毕业设计（论文）外文翻译</w:t>
      </w:r>
    </w:p>
    <w:p w14:paraId="4D25A3CC">
      <w:pPr>
        <w:rPr>
          <w:sz w:val="30"/>
        </w:rPr>
      </w:pPr>
    </w:p>
    <w:p w14:paraId="3809A319">
      <w:pPr>
        <w:rPr>
          <w:sz w:val="30"/>
        </w:rPr>
      </w:pPr>
    </w:p>
    <w:p w14:paraId="64C2D5B0">
      <w:pPr>
        <w:rPr>
          <w:sz w:val="30"/>
        </w:rPr>
      </w:pPr>
    </w:p>
    <w:p w14:paraId="218CB873">
      <w:pPr>
        <w:rPr>
          <w:sz w:val="30"/>
        </w:rPr>
      </w:pPr>
    </w:p>
    <w:p w14:paraId="23E7ED94">
      <w:pPr>
        <w:ind w:left="3427" w:leftChars="684" w:hanging="1991" w:hangingChars="551"/>
        <w:rPr>
          <w:rFonts w:hint="default"/>
          <w:sz w:val="36"/>
          <w:szCs w:val="36"/>
          <w:u w:val="single"/>
        </w:rPr>
      </w:pPr>
      <w:r>
        <w:rPr>
          <w:b/>
          <w:sz w:val="36"/>
        </w:rPr>
        <w:t>外文原文名</w:t>
      </w:r>
      <w:r>
        <w:rPr>
          <w:sz w:val="36"/>
          <w:szCs w:val="36"/>
          <w:u w:val="single"/>
        </w:rPr>
        <w:t xml:space="preserve"> </w:t>
      </w:r>
      <w:r>
        <w:rPr>
          <w:sz w:val="36"/>
          <w:szCs w:val="36"/>
          <w:u w:val="single"/>
        </w:rPr>
        <w:tab/>
      </w:r>
      <w:r>
        <w:rPr>
          <w:rFonts w:hint="eastAsia"/>
          <w:sz w:val="36"/>
          <w:szCs w:val="36"/>
          <w:u w:val="single"/>
          <w:lang w:val="en-US" w:eastAsia="zh-CN"/>
        </w:rPr>
        <w:t xml:space="preserve">An </w:t>
      </w:r>
      <w:r>
        <w:rPr>
          <w:rFonts w:hint="default"/>
          <w:sz w:val="36"/>
          <w:szCs w:val="36"/>
          <w:u w:val="single"/>
        </w:rPr>
        <w:t>Intelligent Deep Learning based Classification with Vehicle Routing Technique for municipal solid waste management</w:t>
      </w:r>
    </w:p>
    <w:p w14:paraId="2E8CE2C1">
      <w:pPr>
        <w:ind w:firstLine="1242" w:firstLineChars="345"/>
        <w:rPr>
          <w:sz w:val="36"/>
          <w:szCs w:val="36"/>
          <w:u w:val="single"/>
        </w:rPr>
      </w:pPr>
      <w:r>
        <w:rPr>
          <w:sz w:val="36"/>
          <w:szCs w:val="36"/>
          <w:u w:val="single"/>
        </w:rPr>
        <w:tab/>
      </w:r>
    </w:p>
    <w:p w14:paraId="6DE3CAD2">
      <w:pPr>
        <w:rPr>
          <w:sz w:val="32"/>
        </w:rPr>
      </w:pPr>
    </w:p>
    <w:p w14:paraId="5090F1BF">
      <w:pPr>
        <w:ind w:left="3247" w:leftChars="684" w:hanging="1811" w:hangingChars="501"/>
        <w:rPr>
          <w:sz w:val="36"/>
          <w:szCs w:val="36"/>
          <w:u w:val="single"/>
        </w:rPr>
      </w:pPr>
      <w:r>
        <w:rPr>
          <w:b/>
          <w:sz w:val="36"/>
        </w:rPr>
        <w:t>中文译名</w:t>
      </w:r>
      <w:r>
        <w:rPr>
          <w:sz w:val="36"/>
        </w:rPr>
        <w:t xml:space="preserve"> </w:t>
      </w:r>
      <w:r>
        <w:rPr>
          <w:sz w:val="36"/>
          <w:szCs w:val="36"/>
          <w:u w:val="single"/>
        </w:rPr>
        <w:t xml:space="preserve"> </w:t>
      </w:r>
      <w:r>
        <w:rPr>
          <w:rFonts w:hint="eastAsia"/>
          <w:sz w:val="36"/>
          <w:szCs w:val="36"/>
          <w:u w:val="single"/>
          <w:lang w:val="en-US" w:eastAsia="zh-CN"/>
        </w:rPr>
        <w:t>基于深度学习的智能分类</w:t>
      </w:r>
      <w:r>
        <w:rPr>
          <w:rFonts w:hint="eastAsia"/>
          <w:sz w:val="36"/>
          <w:szCs w:val="36"/>
          <w:u w:val="single"/>
        </w:rPr>
        <w:t>与车辆调度技术在城市固体废物管理中的应用</w:t>
      </w:r>
    </w:p>
    <w:p w14:paraId="56E8C9C8">
      <w:pPr>
        <w:ind w:firstLine="829" w:firstLineChars="395"/>
      </w:pPr>
    </w:p>
    <w:p w14:paraId="3B91E249"/>
    <w:p w14:paraId="66A2E22F"/>
    <w:p w14:paraId="11CC12D9"/>
    <w:p w14:paraId="5CFBC647"/>
    <w:p w14:paraId="41F27B84"/>
    <w:p w14:paraId="0E795C1C"/>
    <w:p w14:paraId="60CF59E3"/>
    <w:p w14:paraId="0DB850C1"/>
    <w:p w14:paraId="72FEB62E"/>
    <w:p w14:paraId="309FFA26"/>
    <w:p w14:paraId="044C4BD1"/>
    <w:p w14:paraId="7E053364">
      <w:pPr>
        <w:spacing w:line="360" w:lineRule="auto"/>
        <w:ind w:firstLine="1395" w:firstLineChars="386"/>
        <w:rPr>
          <w:sz w:val="36"/>
          <w:u w:val="single"/>
        </w:rPr>
      </w:pPr>
      <w:r>
        <w:rPr>
          <w:b/>
          <w:sz w:val="36"/>
        </w:rPr>
        <w:t>学    院</w:t>
      </w:r>
      <w:r>
        <w:rPr>
          <w:sz w:val="36"/>
          <w:u w:val="single"/>
        </w:rPr>
        <w:t xml:space="preserve"> </w:t>
      </w:r>
      <w:r>
        <w:rPr>
          <w:rFonts w:hint="eastAsia"/>
          <w:sz w:val="36"/>
          <w:u w:val="single"/>
        </w:rPr>
        <w:t>通信工程学院</w:t>
      </w:r>
      <w:r>
        <w:rPr>
          <w:sz w:val="36"/>
          <w:u w:val="single"/>
        </w:rPr>
        <w:tab/>
      </w:r>
      <w:r>
        <w:rPr>
          <w:rFonts w:hint="eastAsia"/>
          <w:sz w:val="36"/>
          <w:u w:val="single"/>
          <w:lang w:val="en-US" w:eastAsia="zh-CN"/>
        </w:rPr>
        <w:t xml:space="preserve">                </w:t>
      </w:r>
      <w:r>
        <w:rPr>
          <w:rFonts w:hint="eastAsia"/>
          <w:sz w:val="36"/>
          <w:u w:val="single"/>
        </w:rPr>
        <w:t xml:space="preserve"> </w:t>
      </w:r>
    </w:p>
    <w:p w14:paraId="28917273">
      <w:pPr>
        <w:spacing w:line="360" w:lineRule="auto"/>
        <w:ind w:firstLine="1395" w:firstLineChars="386"/>
        <w:rPr>
          <w:sz w:val="36"/>
          <w:u w:val="single"/>
        </w:rPr>
      </w:pPr>
      <w:r>
        <w:rPr>
          <w:b/>
          <w:sz w:val="36"/>
        </w:rPr>
        <w:t>专业班级</w:t>
      </w:r>
      <w:r>
        <w:rPr>
          <w:sz w:val="36"/>
          <w:u w:val="single"/>
        </w:rPr>
        <w:t xml:space="preserve">  </w:t>
      </w:r>
      <w:r>
        <w:rPr>
          <w:rFonts w:hint="eastAsia"/>
          <w:sz w:val="36"/>
          <w:u w:val="single"/>
        </w:rPr>
        <w:t>人工智能</w:t>
      </w:r>
      <w:r>
        <w:rPr>
          <w:rFonts w:hint="eastAsia"/>
          <w:sz w:val="36"/>
          <w:u w:val="single"/>
          <w:lang w:val="en-US" w:eastAsia="zh-CN"/>
        </w:rPr>
        <w:t>2</w:t>
      </w:r>
      <w:r>
        <w:rPr>
          <w:rFonts w:hint="eastAsia"/>
          <w:sz w:val="36"/>
          <w:u w:val="single"/>
        </w:rPr>
        <w:t xml:space="preserve">班 </w:t>
      </w:r>
      <w:r>
        <w:rPr>
          <w:sz w:val="36"/>
          <w:u w:val="single"/>
        </w:rPr>
        <w:t xml:space="preserve">   </w:t>
      </w:r>
      <w:r>
        <w:rPr>
          <w:sz w:val="36"/>
          <w:u w:val="single"/>
        </w:rPr>
        <w:tab/>
      </w:r>
      <w:r>
        <w:rPr>
          <w:sz w:val="36"/>
          <w:u w:val="single"/>
        </w:rPr>
        <w:tab/>
      </w:r>
      <w:r>
        <w:rPr>
          <w:sz w:val="36"/>
          <w:u w:val="single"/>
        </w:rPr>
        <w:tab/>
      </w:r>
      <w:r>
        <w:rPr>
          <w:sz w:val="36"/>
          <w:u w:val="single"/>
        </w:rPr>
        <w:tab/>
      </w:r>
      <w:r>
        <w:rPr>
          <w:sz w:val="36"/>
          <w:u w:val="single"/>
        </w:rPr>
        <w:tab/>
      </w:r>
      <w:r>
        <w:rPr>
          <w:sz w:val="36"/>
          <w:u w:val="single"/>
        </w:rPr>
        <w:tab/>
      </w:r>
      <w:r>
        <w:rPr>
          <w:rFonts w:hint="eastAsia"/>
          <w:sz w:val="36"/>
          <w:u w:val="single"/>
        </w:rPr>
        <w:t xml:space="preserve"> </w:t>
      </w:r>
    </w:p>
    <w:p w14:paraId="6EE067A3">
      <w:pPr>
        <w:spacing w:line="360" w:lineRule="auto"/>
        <w:ind w:firstLine="1395" w:firstLineChars="386"/>
        <w:rPr>
          <w:sz w:val="36"/>
          <w:u w:val="single"/>
        </w:rPr>
      </w:pPr>
      <w:r>
        <w:rPr>
          <w:b/>
          <w:sz w:val="36"/>
        </w:rPr>
        <w:t>学生姓名</w:t>
      </w:r>
      <w:r>
        <w:rPr>
          <w:sz w:val="36"/>
          <w:u w:val="single"/>
        </w:rPr>
        <w:t xml:space="preserve">  </w:t>
      </w:r>
      <w:r>
        <w:rPr>
          <w:rFonts w:hint="eastAsia"/>
          <w:sz w:val="36"/>
          <w:u w:val="single"/>
          <w:lang w:val="en-US" w:eastAsia="zh-CN"/>
        </w:rPr>
        <w:t>郭靖</w:t>
      </w:r>
      <w:r>
        <w:rPr>
          <w:sz w:val="36"/>
          <w:u w:val="single"/>
        </w:rPr>
        <w:t xml:space="preserve">                   </w:t>
      </w:r>
      <w:r>
        <w:rPr>
          <w:sz w:val="36"/>
          <w:u w:val="single"/>
        </w:rPr>
        <w:tab/>
      </w:r>
      <w:r>
        <w:rPr>
          <w:sz w:val="36"/>
          <w:u w:val="single"/>
        </w:rPr>
        <w:tab/>
      </w:r>
      <w:r>
        <w:rPr>
          <w:sz w:val="36"/>
          <w:u w:val="single"/>
        </w:rPr>
        <w:tab/>
      </w:r>
      <w:r>
        <w:rPr>
          <w:rFonts w:hint="eastAsia"/>
          <w:sz w:val="36"/>
          <w:u w:val="single"/>
        </w:rPr>
        <w:t xml:space="preserve"> </w:t>
      </w:r>
    </w:p>
    <w:p w14:paraId="31F4CB75">
      <w:pPr>
        <w:spacing w:line="360" w:lineRule="auto"/>
        <w:ind w:firstLine="1395" w:firstLineChars="386"/>
        <w:rPr>
          <w:b/>
          <w:sz w:val="36"/>
        </w:rPr>
      </w:pPr>
      <w:r>
        <w:rPr>
          <w:b/>
          <w:sz w:val="36"/>
        </w:rPr>
        <w:t>学生学号</w:t>
      </w:r>
      <w:r>
        <w:rPr>
          <w:sz w:val="36"/>
          <w:u w:val="single"/>
        </w:rPr>
        <w:t xml:space="preserve">  202</w:t>
      </w:r>
      <w:r>
        <w:rPr>
          <w:rFonts w:hint="eastAsia"/>
          <w:sz w:val="36"/>
          <w:u w:val="single"/>
        </w:rPr>
        <w:t>21</w:t>
      </w:r>
      <w:r>
        <w:rPr>
          <w:rFonts w:hint="eastAsia"/>
          <w:sz w:val="36"/>
          <w:u w:val="single"/>
          <w:lang w:val="en-US" w:eastAsia="zh-CN"/>
        </w:rPr>
        <w:t>0176064</w:t>
      </w:r>
      <w:r>
        <w:rPr>
          <w:sz w:val="36"/>
          <w:u w:val="single"/>
        </w:rPr>
        <w:t xml:space="preserve">            </w:t>
      </w:r>
      <w:r>
        <w:rPr>
          <w:sz w:val="36"/>
          <w:u w:val="single"/>
        </w:rPr>
        <w:tab/>
      </w:r>
      <w:r>
        <w:rPr>
          <w:rFonts w:hint="eastAsia"/>
          <w:sz w:val="36"/>
          <w:u w:val="single"/>
          <w:lang w:val="en-US" w:eastAsia="zh-CN"/>
        </w:rPr>
        <w:t xml:space="preserve">    </w:t>
      </w:r>
      <w:r>
        <w:rPr>
          <w:sz w:val="36"/>
          <w:u w:val="single"/>
        </w:rPr>
        <w:tab/>
      </w:r>
      <w:r>
        <w:rPr>
          <w:rFonts w:hint="eastAsia"/>
          <w:sz w:val="36"/>
          <w:u w:val="single"/>
        </w:rPr>
        <w:t xml:space="preserve"> </w:t>
      </w:r>
    </w:p>
    <w:p w14:paraId="172E08EB">
      <w:pPr>
        <w:spacing w:line="360" w:lineRule="auto"/>
        <w:ind w:firstLine="1395" w:firstLineChars="386"/>
        <w:rPr>
          <w:sz w:val="36"/>
          <w:u w:val="single"/>
        </w:rPr>
      </w:pPr>
      <w:r>
        <w:rPr>
          <w:b/>
          <w:sz w:val="36"/>
        </w:rPr>
        <w:t>指导教师</w:t>
      </w:r>
      <w:r>
        <w:rPr>
          <w:sz w:val="36"/>
          <w:u w:val="single"/>
        </w:rPr>
        <w:t xml:space="preserve">  </w:t>
      </w:r>
      <w:r>
        <w:rPr>
          <w:rFonts w:hint="eastAsia"/>
          <w:sz w:val="36"/>
          <w:u w:val="single"/>
        </w:rPr>
        <w:t>邓乃经</w:t>
      </w:r>
      <w:r>
        <w:rPr>
          <w:sz w:val="36"/>
          <w:u w:val="single"/>
        </w:rPr>
        <w:t xml:space="preserve">                     </w:t>
      </w:r>
      <w:r>
        <w:rPr>
          <w:sz w:val="36"/>
          <w:u w:val="single"/>
        </w:rPr>
        <w:tab/>
      </w:r>
      <w:r>
        <w:rPr>
          <w:rFonts w:hint="eastAsia"/>
          <w:sz w:val="36"/>
          <w:u w:val="single"/>
        </w:rPr>
        <w:t xml:space="preserve"> </w:t>
      </w:r>
    </w:p>
    <w:p w14:paraId="5C18E8CD">
      <w:pPr>
        <w:spacing w:line="360" w:lineRule="auto"/>
        <w:ind w:firstLine="1395" w:firstLineChars="386"/>
        <w:rPr>
          <w:sz w:val="36"/>
          <w:u w:val="single"/>
        </w:rPr>
      </w:pPr>
      <w:r>
        <w:rPr>
          <w:b/>
          <w:sz w:val="36"/>
        </w:rPr>
        <w:t>填写日期</w:t>
      </w:r>
      <w:r>
        <w:rPr>
          <w:sz w:val="36"/>
          <w:u w:val="single"/>
        </w:rPr>
        <w:t xml:space="preserve">  202</w:t>
      </w:r>
      <w:r>
        <w:rPr>
          <w:rFonts w:hint="eastAsia"/>
          <w:sz w:val="36"/>
          <w:u w:val="single"/>
        </w:rPr>
        <w:t>5年</w:t>
      </w:r>
      <w:r>
        <w:rPr>
          <w:sz w:val="36"/>
          <w:u w:val="single"/>
        </w:rPr>
        <w:t>12</w:t>
      </w:r>
      <w:r>
        <w:rPr>
          <w:rFonts w:hint="eastAsia"/>
          <w:sz w:val="36"/>
          <w:u w:val="single"/>
        </w:rPr>
        <w:t>月</w:t>
      </w:r>
      <w:r>
        <w:rPr>
          <w:sz w:val="36"/>
          <w:u w:val="single"/>
        </w:rPr>
        <w:t>25</w:t>
      </w:r>
      <w:r>
        <w:rPr>
          <w:rFonts w:hint="eastAsia"/>
          <w:sz w:val="36"/>
          <w:u w:val="single"/>
        </w:rPr>
        <w:t>日</w:t>
      </w:r>
      <w:r>
        <w:rPr>
          <w:sz w:val="36"/>
          <w:u w:val="single"/>
        </w:rPr>
        <w:t xml:space="preserve">         </w:t>
      </w:r>
      <w:r>
        <w:rPr>
          <w:sz w:val="36"/>
          <w:u w:val="single"/>
        </w:rPr>
        <w:tab/>
      </w:r>
      <w:r>
        <w:rPr>
          <w:sz w:val="36"/>
          <w:u w:val="single"/>
        </w:rPr>
        <w:tab/>
      </w:r>
      <w:r>
        <w:rPr>
          <w:rFonts w:hint="eastAsia"/>
          <w:sz w:val="36"/>
          <w:u w:val="single"/>
        </w:rPr>
        <w:t xml:space="preserve"> </w:t>
      </w:r>
    </w:p>
    <w:p w14:paraId="42A7DA9D">
      <w:pPr>
        <w:spacing w:line="360" w:lineRule="auto"/>
      </w:pPr>
    </w:p>
    <w:p w14:paraId="3C7A8038"/>
    <w:p w14:paraId="4295AD40"/>
    <w:p w14:paraId="03243FFA"/>
    <w:p w14:paraId="118ACAA0">
      <w:pPr>
        <w:widowControl/>
        <w:jc w:val="left"/>
        <w:rPr>
          <w:b/>
          <w:sz w:val="24"/>
        </w:rPr>
      </w:pPr>
      <w:r>
        <w:rPr>
          <w:b/>
          <w:sz w:val="24"/>
        </w:rPr>
        <w:br w:type="page"/>
      </w:r>
    </w:p>
    <w:p w14:paraId="20B7177D">
      <w:pPr>
        <w:spacing w:line="400" w:lineRule="exact"/>
        <w:rPr>
          <w:sz w:val="24"/>
          <w:u w:val="single"/>
        </w:rPr>
      </w:pPr>
      <w:r>
        <w:rPr>
          <w:b/>
          <w:sz w:val="24"/>
        </w:rPr>
        <w:t>外文原文版出处</w:t>
      </w:r>
      <w:r>
        <w:rPr>
          <w:sz w:val="24"/>
        </w:rPr>
        <w:t>：</w:t>
      </w:r>
      <w:r>
        <w:rPr>
          <w:sz w:val="24"/>
          <w:u w:val="single"/>
        </w:rPr>
        <w:t xml:space="preserve"> Ishaque M B N</w:t>
      </w:r>
      <w:r>
        <w:rPr>
          <w:rFonts w:hint="eastAsia"/>
          <w:sz w:val="24"/>
          <w:u w:val="single"/>
          <w:lang w:eastAsia="zh-CN"/>
        </w:rPr>
        <w:t>，Florence M S. An Intelligent Deep Learning based Classification with Vehicle Routing Technique for municipal solid waste management[J]. Journal of Hazardous Materials Advances, 2025, 18: 100655-100655</w:t>
      </w:r>
      <w:r>
        <w:rPr>
          <w:sz w:val="24"/>
          <w:u w:val="single"/>
        </w:rPr>
        <w:t>.</w:t>
      </w:r>
    </w:p>
    <w:p w14:paraId="2B0CDCB2">
      <w:pPr>
        <w:spacing w:line="400" w:lineRule="exact"/>
        <w:rPr>
          <w:b/>
          <w:sz w:val="36"/>
          <w:szCs w:val="36"/>
        </w:rPr>
      </w:pPr>
    </w:p>
    <w:p w14:paraId="277B71AE">
      <w:pPr>
        <w:spacing w:line="400" w:lineRule="exact"/>
        <w:rPr>
          <w:sz w:val="24"/>
        </w:rPr>
      </w:pPr>
      <w:r>
        <w:rPr>
          <w:b/>
          <w:sz w:val="36"/>
          <w:szCs w:val="36"/>
        </w:rPr>
        <w:t>译文：</w:t>
      </w:r>
    </w:p>
    <w:p w14:paraId="3460B510">
      <w:pPr>
        <w:ind w:firstLine="1446" w:firstLineChars="400"/>
        <w:jc w:val="both"/>
        <w:rPr>
          <w:rFonts w:hint="eastAsia" w:ascii="宋体" w:hAnsi="宋体"/>
          <w:b/>
          <w:bCs/>
          <w:sz w:val="36"/>
          <w:szCs w:val="36"/>
          <w:lang w:val="en-US" w:eastAsia="zh-CN"/>
        </w:rPr>
      </w:pPr>
      <w:r>
        <w:rPr>
          <w:rFonts w:hint="eastAsia" w:ascii="宋体" w:hAnsi="宋体"/>
          <w:b/>
          <w:bCs/>
          <w:sz w:val="36"/>
          <w:szCs w:val="36"/>
          <w:lang w:val="en-US" w:eastAsia="zh-CN"/>
        </w:rPr>
        <w:t>基于深度学习的智能分类与车辆调度技术</w:t>
      </w:r>
    </w:p>
    <w:p w14:paraId="2EC552BC">
      <w:pPr>
        <w:ind w:firstLine="2168" w:firstLineChars="600"/>
        <w:jc w:val="both"/>
        <w:rPr>
          <w:rFonts w:hint="eastAsia" w:ascii="宋体" w:hAnsi="宋体"/>
          <w:b/>
          <w:bCs/>
          <w:sz w:val="36"/>
          <w:szCs w:val="36"/>
          <w:lang w:val="en-US" w:eastAsia="zh-CN"/>
        </w:rPr>
      </w:pPr>
      <w:r>
        <w:rPr>
          <w:rFonts w:hint="eastAsia" w:ascii="宋体" w:hAnsi="宋体"/>
          <w:b/>
          <w:bCs/>
          <w:sz w:val="36"/>
          <w:szCs w:val="36"/>
          <w:lang w:val="en-US" w:eastAsia="zh-CN"/>
        </w:rPr>
        <w:t>在城市固体废物管理中的应用</w:t>
      </w:r>
    </w:p>
    <w:p w14:paraId="0494166B">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Nasreen Banu Mohamed Ishaque,     S. Metilda Florence </w:t>
      </w:r>
      <m:oMath>
        <m:sSup>
          <m:sSupPr>
            <m:ctrlPr>
              <w:rPr>
                <w:color w:val="auto"/>
              </w:rPr>
            </m:ctrlPr>
          </m:sSupPr>
          <m:e>
            <m:r>
              <m:rPr/>
              <w:rPr>
                <w:color w:val="auto"/>
              </w:rPr>
              <m:t>​</m:t>
            </m:r>
            <m:ctrlPr>
              <w:rPr>
                <w:color w:val="auto"/>
              </w:rPr>
            </m:ctrlPr>
          </m:e>
          <m:sup>
            <m:r>
              <m:rPr>
                <m:sty m:val="p"/>
              </m:rPr>
              <w:rPr>
                <w:color w:val="auto"/>
              </w:rPr>
              <m:t>∗</m:t>
            </m:r>
            <m:ctrlPr>
              <w:rPr>
                <w:color w:val="auto"/>
              </w:rPr>
            </m:ctrlPr>
          </m:sup>
        </m:sSup>
      </m:oMath>
    </w:p>
    <w:p w14:paraId="3FA36965">
      <w:pPr>
        <w:spacing w:before="180" w:after="180"/>
        <w:jc w:val="center"/>
        <w:rPr>
          <w:rFonts w:hint="default" w:ascii="宋体" w:hAnsi="宋体" w:eastAsia="宋体"/>
          <w:b/>
          <w:bCs/>
          <w:sz w:val="36"/>
          <w:szCs w:val="36"/>
          <w:lang w:val="en-US" w:eastAsia="zh-CN"/>
        </w:rPr>
      </w:pPr>
      <w:r>
        <w:rPr>
          <w:rFonts w:hint="eastAsia" w:ascii="宋体" w:hAnsi="宋体" w:eastAsia="宋体" w:cs="Times New Roman"/>
          <w:color w:val="auto"/>
          <w:sz w:val="24"/>
          <w:szCs w:val="24"/>
          <w:lang w:val="en-US" w:eastAsia="en-US" w:bidi="ar-SA"/>
        </w:rPr>
        <w:t>印度，卡坦库拉图，SRM理工学院网络与通信系，邮编603203</w:t>
      </w:r>
    </w:p>
    <w:p w14:paraId="3F97DAA1">
      <w:pPr>
        <w:pStyle w:val="68"/>
      </w:pPr>
      <w:r>
        <w:rPr>
          <w:rFonts w:hint="eastAsia"/>
        </w:rPr>
        <w:t>摘要</w:t>
      </w:r>
    </w:p>
    <w:p w14:paraId="46A82DFC">
      <w:pPr>
        <w:pStyle w:val="67"/>
        <w:bidi w:val="0"/>
        <w:rPr>
          <w:rFonts w:hint="eastAsia"/>
          <w:lang w:val="en-US" w:eastAsia="en-US"/>
        </w:rPr>
      </w:pPr>
      <w:r>
        <w:rPr>
          <w:rFonts w:hint="eastAsia"/>
          <w:lang w:val="en-US" w:eastAsia="en-US"/>
        </w:rPr>
        <w:t>城市固体废物(MSW)管理是城市中的一项关键挑战，因废物产生量不断增加及其对环境的影响。本研究提出一种基于深度学习的智能分类与车辆调度(IDLCVR-MSW)系统，以提高废物分类的准确性并优化运输效率。该分类模型结合了YOLOv3目标检测</w:t>
      </w:r>
      <w:r>
        <w:rPr>
          <w:rFonts w:hint="eastAsia"/>
        </w:rPr>
        <w:t>。</w:t>
      </w:r>
      <w:r>
        <w:rPr>
          <w:rFonts w:hint="eastAsia"/>
          <w:lang w:val="en-US" w:eastAsia="en-US"/>
        </w:rPr>
        <w:t>MSW)系统，以提高废物分类的准确性并优化运输效率。该分类模型结合了YOLOv3目标检测，增强了ResNet-50和XGBoost，达到了98.88%的高准确率，超越了MobileNetV2和ResNet-50等现有模型。为优化废物收集路线，采用了结合Levy飞行的改进蛾火焰优化器(IMFO)，并与传统的粒子群优化(PSO)方法进行了比较。在实际数据集上的实验验证证实了该模型在提升运营效率和可持续性方面的有效性。所提系统支持智慧城市建设，降低废物收集成本，减少环境影响，并促进资源的高效利用。未来的工作应探索基于物联网的智能垃圾桶和可再生能源驱动的废物收集车辆，以进一步提升废物管理策略。</w:t>
      </w:r>
    </w:p>
    <w:p w14:paraId="407683BA">
      <w:pPr>
        <w:pStyle w:val="67"/>
        <w:bidi w:val="0"/>
        <w:rPr>
          <w:rFonts w:hint="eastAsia"/>
          <w:lang w:val="en-US" w:eastAsia="en-US"/>
        </w:rPr>
      </w:pPr>
      <w:bookmarkStart w:id="0" w:name="articleinfo"/>
      <w:r>
        <w:rPr>
          <w:rFonts w:hint="eastAsia"/>
          <w:lang w:val="en-US" w:eastAsia="en-US"/>
        </w:rPr>
        <w:t>关键词:深度学习驱动；城市固体废物；废物管理；物联网(IoT)</w:t>
      </w:r>
      <w:bookmarkEnd w:id="0"/>
    </w:p>
    <w:p w14:paraId="7DAAE6FF">
      <w:pPr>
        <w:pStyle w:val="67"/>
      </w:pPr>
    </w:p>
    <w:p w14:paraId="25BC1996">
      <w:pPr>
        <w:pStyle w:val="68"/>
      </w:pPr>
      <w:bookmarkStart w:id="1" w:name="引言"/>
      <w:r>
        <w:rPr>
          <w:rFonts w:hint="eastAsia"/>
        </w:rPr>
        <w:t>1.引言</w:t>
      </w:r>
    </w:p>
    <w:p w14:paraId="4593B075">
      <w:pPr>
        <w:pStyle w:val="67"/>
        <w:bidi w:val="0"/>
        <w:rPr>
          <w:rFonts w:hint="eastAsia"/>
          <w:lang w:val="en-US" w:eastAsia="en-US"/>
        </w:rPr>
      </w:pPr>
      <w:r>
        <w:rPr>
          <w:rFonts w:hint="eastAsia"/>
          <w:lang w:val="en-US" w:eastAsia="en-US"/>
        </w:rPr>
        <w:t xml:space="preserve">城市固体废物(MSW)管理已成为全球关注的重大问题，原因在于废物产生量的指数级增长，这主要由城市化、人口增长和工业化推动。管理不善会导致严重的环境退化(EU)城市，2016年产生了7.86亿吨废物，占总废物的 </w:t>
      </w:r>
      <m:oMath>
        <m:r>
          <m:rPr>
            <m:sty m:val="p"/>
          </m:rPr>
          <w:rPr>
            <w:rFonts w:hint="eastAsia" w:ascii="Cambria Math" w:hAnsi="Cambria Math"/>
          </w:rPr>
          <m:t>35%</m:t>
        </m:r>
      </m:oMath>
      <w:r>
        <w:rPr>
          <w:rFonts w:hint="eastAsia"/>
          <w:lang w:val="en-US" w:eastAsia="en-US"/>
        </w:rPr>
        <w:t xml:space="preserve"> 。尽管采取了措施，但可回收材料的处理率仅为 </w:t>
      </w:r>
      <m:oMath>
        <m:r>
          <m:rPr>
            <m:sty m:val="p"/>
          </m:rPr>
          <w:rPr>
            <w:rFonts w:hint="eastAsia" w:ascii="Cambria Math" w:hAnsi="Cambria Math"/>
          </w:rPr>
          <m:t>50%</m:t>
        </m:r>
      </m:oMath>
      <w:r>
        <w:rPr>
          <w:rFonts w:hint="eastAsia"/>
          <w:lang w:val="en-US" w:eastAsia="en-US"/>
        </w:rPr>
        <w:t xml:space="preserve"> ，大量废物仍被填埋或焚烧而未进行能量回收(Awe等，2017；Kennedy，2018；Kulkarni和Raman，2018)。实现可持续的废物管理需要创新的解决方案，有效应对这些挑战。MSW管理的复杂性源于其多阶段生命周期，包括产生、收集、运输、处理和处置(Bircanoglu等，2018)。运输和收集成本占总成本的 </w:t>
      </w:r>
      <m:oMath>
        <m:r>
          <m:rPr>
            <m:sty m:val="p"/>
          </m:rPr>
          <w:rPr>
            <w:rFonts w:hint="eastAsia" w:ascii="Cambria Math" w:hAnsi="Cambria Math"/>
          </w:rPr>
          <m:t>60−80%</m:t>
        </m:r>
      </m:oMath>
      <w:r>
        <w:rPr>
          <w:rFonts w:hint="eastAsia"/>
          <w:lang w:val="en-US" w:eastAsia="en-US"/>
        </w:rPr>
        <w:t xml:space="preserve"> ，收集系统依赖预定的时间表，导致效率低下，例如对部分满载的垃圾桶进行不必要的多次行驶或漏掉溢出，浪费资源并增加排放(Tirkolaee等，2019；Metilda Florence等，2020；Uma等，2020)。此外，废物运输在很大程度上依赖化石燃料，显著增加温室气体排放(Shuang等，2015；Seth和Florence，2020；Metilda Florence和Uma，2020；Mohsenizadeh等，2020)。这些环境和经济问题凸显了需要一种可持续的方法，既能优化废物分类，也能改善运输效率。</w:t>
      </w:r>
    </w:p>
    <w:p w14:paraId="618B1FC2">
      <w:pPr>
        <w:pStyle w:val="67"/>
        <w:bidi w:val="0"/>
        <w:rPr>
          <w:rFonts w:hint="eastAsia"/>
          <w:lang w:val="en-US" w:eastAsia="en-US"/>
        </w:rPr>
      </w:pPr>
      <w:r>
        <w:rPr>
          <w:rFonts w:hint="eastAsia"/>
          <w:lang w:val="en-US" w:eastAsia="en-US"/>
        </w:rPr>
        <w:t>本研究提出“基于深度学习的智能分类与车辆调度(IDLCVR-MSW)”框架，以应对这些挑战。通过利用深度学习和优化算法的最新进展，所提系统旨在提高废物分类的准确性，并优化车辆调度以最小化成本、距离和温室气体排放。该框架采用结合ResNet-50和XGBoost的YOLOv3进行准确的废物分类，并使用改进的蛾火焰优化器(IMFO)实现最优车辆调度。这一两阶段方法不仅解决了传统的低效问题，还促进了环境保护和资源优化。</w:t>
      </w:r>
    </w:p>
    <w:bookmarkEnd w:id="1"/>
    <w:p w14:paraId="490E20AD">
      <w:pPr>
        <w:pStyle w:val="68"/>
        <w:rPr>
          <w:rFonts w:hint="default"/>
          <w:lang w:val="en-US"/>
        </w:rPr>
      </w:pPr>
      <w:bookmarkStart w:id="2" w:name="相关工作"/>
      <w:r>
        <w:rPr>
          <w:rFonts w:hint="eastAsia"/>
          <w:lang w:val="en-US" w:eastAsia="zh-CN"/>
        </w:rPr>
        <w:t>1</w:t>
      </w:r>
      <w:r>
        <w:rPr>
          <w:rFonts w:hint="eastAsia"/>
        </w:rPr>
        <w:t>.</w:t>
      </w:r>
      <w:r>
        <w:rPr>
          <w:rFonts w:hint="eastAsia"/>
          <w:lang w:val="en-US" w:eastAsia="zh-CN"/>
        </w:rPr>
        <w:t>1以往研究的空白</w:t>
      </w:r>
    </w:p>
    <w:p w14:paraId="1DE23B03">
      <w:pPr>
        <w:pStyle w:val="67"/>
        <w:bidi w:val="0"/>
        <w:rPr>
          <w:rFonts w:hint="eastAsia"/>
          <w:lang w:eastAsia="en-US"/>
        </w:rPr>
      </w:pPr>
      <w:r>
        <w:rPr>
          <w:rFonts w:hint="eastAsia"/>
          <w:lang w:val="en-US" w:eastAsia="en-US"/>
        </w:rPr>
        <w:t>现有研究在废物管理方面取得了显著进展，但仍存在一些局限性:</w:t>
      </w:r>
      <w:r>
        <w:rPr>
          <w:rFonts w:hint="eastAsia"/>
          <w:lang w:eastAsia="en-US"/>
        </w:rPr>
        <w:t>废物分类挑战 - 传统的机器学习模型在大规模数据集和实时分类方面表现不足。例如，基于MobileNetV2的模型和LSTM网络在轻量级和时序废物预测中显示出潜力，但在复杂废物类别的识别上缺乏精确性。此外，许多研究集中于单一废物类型(如电子废物或特定的城市固体废物数据集)。</w:t>
      </w:r>
    </w:p>
    <w:p w14:paraId="569688FF">
      <w:pPr>
        <w:pStyle w:val="67"/>
        <w:bidi w:val="0"/>
        <w:rPr>
          <w:rFonts w:hint="eastAsia"/>
          <w:lang w:eastAsia="en-US"/>
        </w:rPr>
      </w:pPr>
      <w:r>
        <w:rPr>
          <w:rFonts w:hint="eastAsia"/>
          <w:lang w:eastAsia="en-US"/>
        </w:rPr>
        <w:t>车辆路径效率低下 - 静态路径规划方法难以适应如垃圾桶满载水平变化等动态条件。粒子群优化(PSO)和模拟退火等优化模型常常过早收敛，无法找到大规模问题的全局最优解。</w:t>
      </w:r>
    </w:p>
    <w:p w14:paraId="5C638F27">
      <w:pPr>
        <w:pStyle w:val="67"/>
        <w:bidi w:val="0"/>
        <w:rPr>
          <w:rFonts w:hint="eastAsia"/>
          <w:lang w:eastAsia="en-US"/>
        </w:rPr>
      </w:pPr>
      <w:r>
        <w:rPr>
          <w:rFonts w:hint="eastAsia"/>
          <w:lang w:eastAsia="en-US"/>
        </w:rPr>
        <w:t>环境与成本限制 - 将环境因素(如温室气体排放)融入优化框架的程度有限。许多方法优先考虑成本降低，而忽视环境影响。</w:t>
      </w:r>
    </w:p>
    <w:bookmarkEnd w:id="2"/>
    <w:p w14:paraId="7D03A261">
      <w:pPr>
        <w:pStyle w:val="68"/>
        <w:rPr>
          <w:rFonts w:hint="eastAsia"/>
          <w:lang w:val="en-US" w:eastAsia="zh-CN"/>
        </w:rPr>
      </w:pPr>
      <w:bookmarkStart w:id="3" w:name="video-swin-transformer"/>
      <w:r>
        <w:rPr>
          <w:rFonts w:hint="eastAsia"/>
          <w:lang w:val="en-US" w:eastAsia="zh-CN"/>
        </w:rPr>
        <w:t>1</w:t>
      </w:r>
      <w:r>
        <w:t>.</w:t>
      </w:r>
      <w:r>
        <w:rPr>
          <w:rFonts w:hint="eastAsia"/>
          <w:lang w:val="en-US" w:eastAsia="zh-CN"/>
        </w:rPr>
        <w:t>2解决空白的建议方案</w:t>
      </w:r>
    </w:p>
    <w:p w14:paraId="7907496E">
      <w:pPr>
        <w:pStyle w:val="67"/>
        <w:bidi w:val="0"/>
        <w:rPr>
          <w:rFonts w:hint="eastAsia"/>
          <w:lang w:val="en-US" w:eastAsia="zh-CN"/>
        </w:rPr>
      </w:pPr>
      <w:r>
        <w:rPr>
          <w:rFonts w:hint="eastAsia"/>
          <w:lang w:val="en-US" w:eastAsia="zh-CN"/>
        </w:rPr>
        <w:t xml:space="preserve">    所提出的IDLCVR-MSW框架通过以下3个步骤解决上述局限:改进废物分类 - 将YOLOv3与ResNet-50结合，实现对多样废物类型的精准目标检测，克服传统CNN的扩展性问题。XGBoost提升分类准确率，处理不平衡数据集，并引入迷你飞行(LF)机制以增强全局搜索能力，确保更好的探索与利用。该框架基于距离、成本和GHG排放优化路径，平衡经济与环境目标。</w:t>
      </w:r>
    </w:p>
    <w:p w14:paraId="7E584CD9">
      <w:pPr>
        <w:pStyle w:val="67"/>
        <w:bidi w:val="0"/>
        <w:rPr>
          <w:rFonts w:hint="eastAsia"/>
          <w:lang w:val="en-US" w:eastAsia="zh-CN"/>
        </w:rPr>
      </w:pPr>
      <w:r>
        <w:rPr>
          <w:rFonts w:hint="eastAsia"/>
          <w:lang w:val="en-US" w:eastAsia="zh-CN"/>
        </w:rPr>
        <w:t>全面考虑环境因素 - 通过高效路径规划和燃料使用优化，减少GHG排放，促进环境可持续性。目标和预期贡献如下所述。本研究的主要目标是，开发基于深度学习的MSW分类系统。设计一种优化算法，最小化废物收集成本、距离和环境影响。通过实际数据集验证所提框架的有效性。</w:t>
      </w:r>
    </w:p>
    <w:p w14:paraId="78F8C5F1">
      <w:pPr>
        <w:pStyle w:val="67"/>
        <w:bidi w:val="0"/>
        <w:rPr>
          <w:rFonts w:hint="eastAsia"/>
          <w:lang w:val="en-US" w:eastAsia="zh-CN"/>
        </w:rPr>
      </w:pPr>
      <w:r>
        <w:rPr>
          <w:rFonts w:hint="eastAsia"/>
          <w:lang w:val="en-US" w:eastAsia="zh-CN"/>
        </w:rPr>
        <w:t>此外，预期的实际贡献包括:提高废物分类的准确性，促进更好的回收和资源管理。在废物运输中显著降低成本和GHG排放。一个可扩展且适应不同城市环境的系统。</w:t>
      </w:r>
    </w:p>
    <w:p w14:paraId="50E2B324">
      <w:pPr>
        <w:pStyle w:val="67"/>
        <w:bidi w:val="0"/>
        <w:rPr>
          <w:rFonts w:hint="eastAsia"/>
          <w:lang w:val="en-US" w:eastAsia="zh-CN"/>
        </w:rPr>
      </w:pPr>
      <w:r>
        <w:rPr>
          <w:rFonts w:hint="eastAsia"/>
          <w:lang w:val="en-US" w:eastAsia="zh-CN"/>
        </w:rPr>
        <w:t>根据目标和预期贡献，说明了前期工作的优点和局限性。考虑到像cation任务和基于云架构的先进模型实现实时自动化废物管理的优势。狭隘关注单一废物类型限制了其在全面城市固体废物管理中的应用。传统优化算法在大规模动态路径规划中常常不足，这是以往研究的局限。最后，YOLOv3 + IMFO 如何克服这些局限，列于下方:可扩展性 - YOLOv3的架构结合ResNet-50，确保强大的特征提取和实时处理，解决了旧CNN模型的局限。</w:t>
      </w:r>
    </w:p>
    <w:p w14:paraId="5A5E8009">
      <w:pPr>
        <w:pStyle w:val="67"/>
        <w:bidi w:val="0"/>
        <w:rPr>
          <w:rFonts w:hint="eastAsia"/>
          <w:lang w:val="en-US" w:eastAsia="zh-CN"/>
        </w:rPr>
      </w:pPr>
      <w:r>
        <w:rPr>
          <w:rFonts w:hint="eastAsia"/>
          <w:lang w:val="en-US" w:eastAsia="zh-CN"/>
        </w:rPr>
        <w:t>动态优化 - IMFO算法适应变化条件，确保在动态环境中实现最优路径。其Levy飞行机制提升全局搜索能力，优于传统的PSO和遗传算法。</w:t>
      </w:r>
    </w:p>
    <w:p w14:paraId="20AA094F">
      <w:pPr>
        <w:pStyle w:val="67"/>
        <w:bidi w:val="0"/>
        <w:rPr>
          <w:rFonts w:hint="eastAsia"/>
          <w:b w:val="0"/>
          <w:bCs w:val="0"/>
          <w:lang w:val="en-US" w:eastAsia="zh-CN"/>
        </w:rPr>
      </w:pPr>
      <w:r>
        <w:rPr>
          <w:rFonts w:hint="eastAsia"/>
          <w:lang w:val="en-US" w:eastAsia="zh-CN"/>
        </w:rPr>
        <w:t>本研究展示了IDLCVR-MSW框架在解决传统MSW管理方法局限性方面的有效性。通过整合先进的深度学习模型和动态优化技术，该框架为废物分类和车辆路径规划提供了全面解决方案。当前研究方法的剩余部分结构如下:第2节介绍传统的MSW管理方法，第3节定义当前研究的IDLCVR-MSW机制。第4节将验证所提框架，第5节给出结论</w:t>
      </w:r>
      <w:r>
        <w:rPr>
          <w:rFonts w:hint="eastAsia"/>
          <w:b w:val="0"/>
          <w:bCs w:val="0"/>
          <w:lang w:val="en-US" w:eastAsia="zh-CN"/>
        </w:rPr>
        <w:t>。</w:t>
      </w:r>
    </w:p>
    <w:p w14:paraId="7E3DC206">
      <w:pPr>
        <w:pStyle w:val="68"/>
        <w:ind w:firstLine="480" w:firstLineChars="200"/>
        <w:rPr>
          <w:rFonts w:hint="default"/>
          <w:b w:val="0"/>
          <w:bCs w:val="0"/>
          <w:lang w:val="en-US" w:eastAsia="zh-CN"/>
        </w:rPr>
      </w:pPr>
    </w:p>
    <w:p w14:paraId="1CB0C703">
      <w:pPr>
        <w:pStyle w:val="68"/>
        <w:rPr>
          <w:rFonts w:hint="default"/>
          <w:lang w:val="en-US" w:eastAsia="zh-CN"/>
        </w:rPr>
      </w:pPr>
    </w:p>
    <w:p w14:paraId="0F796671">
      <w:pPr>
        <w:pStyle w:val="68"/>
      </w:pPr>
      <w:bookmarkStart w:id="4" w:name="整体架构"/>
      <w:r>
        <w:rPr>
          <w:rFonts w:hint="eastAsia"/>
          <w:lang w:val="en-US" w:eastAsia="zh-CN"/>
        </w:rPr>
        <w:t>2</w:t>
      </w:r>
      <w:r>
        <w:rPr>
          <w:rFonts w:hint="eastAsia"/>
        </w:rPr>
        <w:t>.</w:t>
      </w:r>
      <w:r>
        <w:rPr>
          <w:rFonts w:hint="eastAsia"/>
          <w:lang w:val="en-US" w:eastAsia="en-US"/>
        </w:rPr>
        <w:t>所提框架的文献研究</w:t>
      </w:r>
    </w:p>
    <w:bookmarkEnd w:id="4"/>
    <w:p w14:paraId="53174504">
      <w:pPr>
        <w:pStyle w:val="67"/>
        <w:bidi w:val="0"/>
        <w:rPr>
          <w:rFonts w:hint="eastAsia"/>
          <w:lang w:val="en-US" w:eastAsia="en-US"/>
        </w:rPr>
      </w:pPr>
      <w:bookmarkStart w:id="5" w:name="基于3d移动窗口的msa模块"/>
      <w:r>
        <w:rPr>
          <w:rFonts w:hint="eastAsia"/>
          <w:lang w:val="en-US" w:eastAsia="en-US"/>
        </w:rPr>
        <w:t>Wu等人(2020)专注于收集垃圾桶中的废物及其优先级，减少空桶和溢出收集的可能性。Melinte等人(2020)致力于提升预训练CNN目标检测器的效率，包括泛化能力、检测速度和精度，通过不同的损失优化方法、异步线程和数据库增强实现实时推理。流程包括训练时的数据增强、边界框预测单元后特征选择，用于区分不同特征图尺寸。Fasano等人(2021)采用多变量分析(102个因素)，影响每次收集、产量和MSW成本(组织、基础设施、社会、人口和经济因素，包括分拣、处理和废物处置的经济和组织设施)。旨在深入理解研究对象，提出干预措施，支持循环经济，降低管理成本和MSW产生，并增加分拣率。</w:t>
      </w:r>
    </w:p>
    <w:p w14:paraId="769830E6">
      <w:pPr>
        <w:pStyle w:val="67"/>
        <w:bidi w:val="0"/>
        <w:rPr>
          <w:rFonts w:hint="eastAsia"/>
          <w:lang w:val="en-US" w:eastAsia="en-US"/>
        </w:rPr>
      </w:pPr>
      <w:r>
        <w:rPr>
          <w:rFonts w:hint="eastAsia"/>
          <w:lang w:val="en-US" w:eastAsia="en-US"/>
        </w:rPr>
        <w:t>Qin等人(2021)提出一种改进的轻量级深度学习方法，基于MobileNetV2，用于固体废物的区分，适用于其他移动应用。Niu等人(2021)采用DL-LTSM解决此问题，针对MSW产量的时间变化，优化并建立了包含Dropout和LSTM层的LSTM神经网络，用于预测MSW产量。为了验证LSTMNN的可靠性和准确性，还采用ARIMA和传统ANN模型进行预测。Yang等人(2021)提出一种新型AI模型，用于更高精度地预测利用MSW能量回收产生的GY。随后，提出一种用于预测MSW GY的DNN模型，命名为MFODNN。</w:t>
      </w:r>
    </w:p>
    <w:p w14:paraId="4935FAAA">
      <w:pPr>
        <w:pStyle w:val="67"/>
        <w:bidi w:val="0"/>
        <w:rPr>
          <w:rFonts w:hint="eastAsia"/>
          <w:b w:val="0"/>
          <w:bCs w:val="0"/>
          <w:lang w:val="en-US" w:eastAsia="en-US"/>
        </w:rPr>
      </w:pPr>
      <w:r>
        <w:rPr>
          <w:rFonts w:hint="eastAsia"/>
          <w:lang w:val="en-US" w:eastAsia="en-US"/>
        </w:rPr>
        <w:t>在Nowakowski和Pamula(2020)中，提出一种新机制用于图像分析的识别与区分，结合神经网络:采用DL-CNN方法区分电子废物类型，使用快速R-CNN检测图像中废物设备的大小和类别。Ziouzios等人(2020)提出基于云的区分模型，实现自动化，训练MobileNet模型，能区分5种不同废物类型。推理在云端服务器实时进行。采用参数调优和数据增强等多种方法提升性能。Chu等人(2018)部署高分辨率摄像头捕获传感器和废物图像，以识别其他有益特征。MHS利用神经网络判断废物是否可回收。Rahman等人(2020)提出基于物联网和深度学习模型的潜在废物管理框架，利用CNN框架区分不可消化和可消化废物。系统还配备微控制器和多组传感器节点，实现智能垃圾桶的结构模型，利用物联网和蓝牙进行监</w:t>
      </w:r>
      <w:r>
        <w:rPr>
          <w:rFonts w:hint="eastAsia"/>
          <w:b w:val="0"/>
          <w:bCs w:val="0"/>
          <w:lang w:val="en-US" w:eastAsia="en-US"/>
        </w:rPr>
        <w:t>控数据传输。</w:t>
      </w:r>
    </w:p>
    <w:p w14:paraId="647EEBEA">
      <w:pPr>
        <w:pStyle w:val="68"/>
        <w:rPr>
          <w:rFonts w:hint="default"/>
          <w:lang w:val="en-US"/>
        </w:rPr>
      </w:pPr>
      <w:r>
        <w:rPr>
          <w:rFonts w:hint="eastAsia"/>
          <w:lang w:val="en-US" w:eastAsia="zh-CN"/>
        </w:rPr>
        <w:t>2</w:t>
      </w:r>
      <w:r>
        <w:rPr>
          <w:rFonts w:hint="eastAsia"/>
        </w:rPr>
        <w:t>.</w:t>
      </w:r>
      <w:r>
        <w:rPr>
          <w:rFonts w:hint="eastAsia"/>
          <w:lang w:val="en-US" w:eastAsia="zh-CN"/>
        </w:rPr>
        <w:t>1废物管理</w:t>
      </w:r>
    </w:p>
    <w:p w14:paraId="73014420">
      <w:pPr>
        <w:pStyle w:val="67"/>
        <w:bidi w:val="0"/>
        <w:rPr>
          <w:rFonts w:hint="eastAsia"/>
          <w:lang w:val="en-US" w:eastAsia="en-US"/>
        </w:rPr>
      </w:pPr>
      <w:r>
        <w:rPr>
          <w:rFonts w:hint="eastAsia"/>
          <w:lang w:val="en-US" w:eastAsia="en-US"/>
        </w:rPr>
        <w:t>深度学习、优化算法和物联网的最新进展进一步提升了废物管理系统的效率和适用性。本研究(Macasaet 等，2022)专注于开发一种利用 Tiny YOLOv3 算法进行自动废物分类的设备。研究强调了妥善废物管理在维护清洁环境中的重要性，并提出利用创新技术提升废物管理实践。本研究开发的设备旨在有效分类可持续性。这些研究突显了将先进的机器学习算法如 YOLOv3 融入废物管理系统以提高废物分类效率和准确性的持续努力。</w:t>
      </w:r>
    </w:p>
    <w:p w14:paraId="310E1026">
      <w:pPr>
        <w:pStyle w:val="67"/>
        <w:bidi w:val="0"/>
        <w:rPr>
          <w:rFonts w:hint="eastAsia"/>
          <w:lang w:val="en-US" w:eastAsia="en-US"/>
        </w:rPr>
      </w:pPr>
      <w:r>
        <w:rPr>
          <w:rFonts w:hint="eastAsia"/>
          <w:lang w:val="en-US" w:eastAsia="en-US"/>
        </w:rPr>
        <w:t>此外，在(David Oche 等，2024)中提出了一种用于优化拆解线平衡问题的 IMFO 算法，该问题与废物管理和回收过程相关。所提出的算法有效解决了复杂的拆解任务，突显了其潜力，2023 年的研究还探讨了与物联网采用相关的关键技术、经济和社会挑战，包括连接性、可扩展性和公众接受度，以及成本影响。论文还强调了新兴趋势，如人工智能和区块链的整合，承诺提升废物管理系统中的数据驱动决策和透明度。文章还解决了现有研究中的空白，特别是在标准化物联网框架和评估物联网采用的长期环境影响方面。建议强调最佳实践，以实现更智能、更具韧性的城市生态系统。</w:t>
      </w:r>
    </w:p>
    <w:p w14:paraId="47E2548D">
      <w:pPr>
        <w:pStyle w:val="68"/>
        <w:numPr>
          <w:ilvl w:val="0"/>
          <w:numId w:val="1"/>
        </w:numPr>
        <w:rPr>
          <w:rFonts w:hint="eastAsia"/>
          <w:lang w:val="en-US" w:eastAsia="zh-CN"/>
        </w:rPr>
      </w:pPr>
      <w:r>
        <w:rPr>
          <w:rFonts w:hint="eastAsia"/>
          <w:lang w:val="en-US" w:eastAsia="zh-CN"/>
        </w:rPr>
        <w:t>提议的框架</w:t>
      </w:r>
    </w:p>
    <w:p w14:paraId="17545570">
      <w:pPr>
        <w:pStyle w:val="67"/>
        <w:bidi w:val="0"/>
        <w:rPr>
          <w:rFonts w:hint="eastAsia"/>
          <w:lang w:val="en-US" w:eastAsia="zh-CN"/>
        </w:rPr>
      </w:pPr>
      <w:r>
        <w:rPr>
          <w:rFonts w:hint="eastAsia"/>
          <w:lang w:val="en-US" w:eastAsia="zh-CN"/>
        </w:rPr>
        <w:t>在这项新颖的研究中，提出了一种新的 IDLCVR-MSW 机制，用于处理 MSW 管理中的废弃物区分和车辆引导问题。IDLCVR-MSW 技术包括两个主要过程，即基于 XGBoost 的 YOLO V3 版本的废弃物区分和基于 IMFO 的车辆引导过程。YOLO V3 版本模型采用 ResNet 作为基础模型，具有探索能力。</w:t>
      </w:r>
    </w:p>
    <w:bookmarkEnd w:id="5"/>
    <w:p w14:paraId="3AD94539">
      <w:pPr>
        <w:pStyle w:val="68"/>
      </w:pPr>
      <w:bookmarkStart w:id="6" w:name="架构变体"/>
      <w:r>
        <w:rPr>
          <w:rFonts w:hint="eastAsia"/>
        </w:rPr>
        <w:t>3.</w:t>
      </w:r>
      <w:r>
        <w:rPr>
          <w:rFonts w:hint="eastAsia"/>
          <w:lang w:val="en-US" w:eastAsia="zh-CN"/>
        </w:rPr>
        <w:t>1基于深度学习的废物检测与分类流程设计</w:t>
      </w:r>
    </w:p>
    <w:bookmarkEnd w:id="6"/>
    <w:p w14:paraId="760327B8">
      <w:pPr>
        <w:pStyle w:val="67"/>
        <w:bidi w:val="0"/>
        <w:rPr>
          <w:rFonts w:hint="eastAsia"/>
          <w:lang w:val="en-US" w:eastAsia="en-US"/>
        </w:rPr>
      </w:pPr>
      <w:bookmarkStart w:id="7" w:name="从预训练模型初始化"/>
      <w:r>
        <w:rPr>
          <w:rFonts w:hint="eastAsia"/>
          <w:lang w:val="en-US" w:eastAsia="en-US"/>
        </w:rPr>
        <w:t>YOLO V3(You Only Look Once，第3版)是一种现实的目标检测模型，能够在图像中检测特定的目标集，是一种基于卷积神经网络的目标检测方法。在本研究中，使用 YOLO V3 版本检测废弃物对象。</w:t>
      </w:r>
    </w:p>
    <w:p w14:paraId="4C9E97D5">
      <w:pPr>
        <w:pStyle w:val="68"/>
      </w:pPr>
      <w:r>
        <w:rPr>
          <w:rFonts w:hint="eastAsia"/>
        </w:rPr>
        <w:t>3.</w:t>
      </w:r>
      <w:r>
        <w:rPr>
          <w:rFonts w:hint="eastAsia"/>
          <w:lang w:val="en-US" w:eastAsia="zh-CN"/>
        </w:rPr>
        <w:t>1</w:t>
      </w:r>
      <w:r>
        <w:rPr>
          <w:rFonts w:hint="eastAsia"/>
        </w:rPr>
        <w:t>.</w:t>
      </w:r>
      <w:r>
        <w:rPr>
          <w:rFonts w:hint="eastAsia"/>
          <w:lang w:val="en-US" w:eastAsia="zh-CN"/>
        </w:rPr>
        <w:t>1YOLO v3 依赖废物检测</w:t>
      </w:r>
    </w:p>
    <w:p w14:paraId="4423BDE8">
      <w:pPr>
        <w:pStyle w:val="67"/>
        <w:bidi w:val="0"/>
        <w:rPr>
          <w:rFonts w:hint="eastAsia"/>
          <w:lang w:val="en-US" w:eastAsia="en-US"/>
        </w:rPr>
      </w:pPr>
      <w:r>
        <w:rPr>
          <w:rFonts w:hint="eastAsia"/>
          <w:lang w:val="en-US" w:eastAsia="en-US"/>
        </w:rPr>
        <w:t xml:space="preserve">YOLOv3(You Only Look Once，第3版)是一种实时目标检测系统。其架构包括106个全卷积层，其中前53层源自DarkNet-53，预训练于ImageNet。检测使用三种不同尺寸的特征图进行。关键参数包括:输入尺寸、锚点和置信度阈值。在输入尺寸中，像素应为 </w:t>
      </w:r>
      <m:oMath>
        <m:r>
          <m:rPr>
            <m:sty m:val="p"/>
          </m:rPr>
          <w:rPr>
            <w:rFonts w:hint="eastAsia" w:ascii="Cambria Math" w:hAnsi="Cambria Math"/>
          </w:rPr>
          <m:t>416×416</m:t>
        </m:r>
      </m:oMath>
      <w:r>
        <w:rPr>
          <w:rFonts w:hint="eastAsia"/>
          <w:lang w:val="en-US" w:eastAsia="en-US"/>
        </w:rPr>
        <w:t xml:space="preserve"> ，以确保速度与精度的平衡，锚点为为MSW数据集优化的预设边界框，最后置信度阈值应在0.5以上，以过滤弱检测。在V3版本的YOLO中，检测通过在网络的三个不同位置的三种不同尺寸的特征图(FM)上实现检测核完成。图1展示了YOLO的架构设计</w:t>
      </w:r>
    </w:p>
    <w:bookmarkEnd w:id="3"/>
    <w:bookmarkEnd w:id="7"/>
    <w:p w14:paraId="4590A9E4">
      <w:pPr>
        <w:pStyle w:val="67"/>
        <w:bidi w:val="0"/>
        <w:rPr>
          <w:rFonts w:hint="eastAsia"/>
          <w:lang w:val="en-US" w:eastAsia="en-US"/>
        </w:rPr>
      </w:pPr>
      <w:bookmarkStart w:id="8" w:name="实验"/>
      <w:r>
        <w:rPr>
          <w:rFonts w:hint="eastAsia"/>
          <w:lang w:val="en-US" w:eastAsia="en-US"/>
        </w:rPr>
        <w:t xml:space="preserve">检测核的尺寸为 </w:t>
      </w:r>
      <m:oMath>
        <m:r>
          <m:rPr>
            <m:sty m:val="p"/>
          </m:rPr>
          <w:rPr>
            <w:rFonts w:hint="eastAsia" w:ascii="Cambria Math" w:hAnsi="Cambria Math"/>
          </w:rPr>
          <m:t>1×1×</m:t>
        </m:r>
        <m:d>
          <m:dPr>
            <m:sepChr m:val=""/>
            <m:ctrlPr>
              <w:rPr>
                <w:rFonts w:hint="eastAsia" w:ascii="Cambria Math" w:hAnsi="Cambria Math"/>
              </w:rPr>
            </m:ctrlPr>
          </m:dPr>
          <m:e>
            <m:r>
              <m:rPr>
                <m:sty m:val="p"/>
              </m:rPr>
              <w:rPr>
                <w:rFonts w:hint="default" w:ascii="Cambria Math" w:hAnsi="Cambria Math"/>
              </w:rPr>
              <m:t>B×</m:t>
            </m:r>
            <m:d>
              <m:dPr>
                <m:sepChr m:val=""/>
                <m:ctrlPr>
                  <w:rPr>
                    <w:rFonts w:hint="eastAsia" w:ascii="Cambria Math" w:hAnsi="Cambria Math"/>
                  </w:rPr>
                </m:ctrlPr>
              </m:dPr>
              <m:e>
                <m:r>
                  <m:rPr>
                    <m:sty m:val="p"/>
                  </m:rPr>
                  <w:rPr>
                    <w:rFonts w:hint="default" w:ascii="Cambria Math" w:hAnsi="Cambria Math"/>
                  </w:rPr>
                  <m:t>5+C</m:t>
                </m:r>
                <m:ctrlPr>
                  <w:rPr>
                    <w:rFonts w:hint="eastAsia" w:ascii="Cambria Math" w:hAnsi="Cambria Math"/>
                  </w:rPr>
                </m:ctrlPr>
              </m:e>
            </m:d>
            <m:ctrlPr>
              <w:rPr>
                <w:rFonts w:hint="eastAsia" w:ascii="Cambria Math" w:hAnsi="Cambria Math"/>
              </w:rPr>
            </m:ctrlPr>
          </m:e>
        </m:d>
      </m:oMath>
      <w:r>
        <w:rPr>
          <w:rFonts w:hint="eastAsia"/>
          <w:lang w:val="en-US" w:eastAsia="en-US"/>
        </w:rPr>
        <w:t xml:space="preserve"> 。此时，B表示每个FM单元预测的边界框数量，“五”代表四个边界框属性和一个目标置信度， </w:t>
      </w:r>
      <m:oMath>
        <m:r>
          <m:rPr>
            <m:sty m:val="p"/>
          </m:rPr>
          <w:rPr>
            <w:rFonts w:hint="eastAsia" w:ascii="Cambria Math" w:hAnsi="Cambria Math"/>
          </w:rPr>
          <m:t>C</m:t>
        </m:r>
      </m:oMath>
      <w:r>
        <w:rPr>
          <w:rFonts w:hint="eastAsia"/>
          <w:lang w:val="en-US" w:eastAsia="en-US"/>
        </w:rPr>
        <w:t xml:space="preserve"> 表示类别数。第82层开发了一个主要检测。在第81层，图像经过网络下采样，因此第81层的步幅为32。检测通过使用 </w:t>
      </w:r>
      <m:oMath>
        <m:r>
          <m:rPr>
            <m:sty m:val="p"/>
          </m:rPr>
          <w:rPr>
            <w:rFonts w:hint="eastAsia" w:ascii="Cambria Math" w:hAnsi="Cambria Math"/>
          </w:rPr>
          <m:t>1×1</m:t>
        </m:r>
      </m:oMath>
      <w:r>
        <w:rPr>
          <w:rFonts w:hint="eastAsia"/>
          <w:lang w:val="en-US" w:eastAsia="en-US"/>
        </w:rPr>
        <w:t xml:space="preserve"> 检测核完成，提供检测FM为 </w:t>
      </w:r>
      <m:oMath>
        <m:r>
          <m:rPr>
            <m:sty m:val="p"/>
          </m:rPr>
          <w:rPr>
            <w:rFonts w:hint="eastAsia" w:ascii="Cambria Math" w:hAnsi="Cambria Math"/>
          </w:rPr>
          <m:t>13×13×255</m:t>
        </m:r>
      </m:oMath>
      <w:r>
        <w:rPr>
          <w:rFonts w:hint="eastAsia"/>
          <w:lang w:val="en-US" w:eastAsia="en-US"/>
        </w:rPr>
        <w:t xml:space="preserve"> 。随后，第79层的FM被暴露于一些卷积层之前，通过 </w:t>
      </w:r>
      <m:oMath>
        <m:r>
          <m:rPr>
            <m:sty m:val="p"/>
          </m:rPr>
          <w:rPr>
            <w:rFonts w:hint="eastAsia" w:ascii="Cambria Math" w:hAnsi="Cambria Math"/>
          </w:rPr>
          <m:t>2×</m:t>
        </m:r>
      </m:oMath>
      <w:r>
        <w:rPr>
          <w:rFonts w:hint="eastAsia"/>
          <w:lang w:val="en-US" w:eastAsia="en-US"/>
        </w:rPr>
        <w:t xml:space="preserve"> 上采样以获得 </w:t>
      </w:r>
      <m:oMath>
        <m:r>
          <m:rPr>
            <m:sty m:val="p"/>
          </m:rPr>
          <w:rPr>
            <w:rFonts w:hint="eastAsia" w:ascii="Cambria Math" w:hAnsi="Cambria Math"/>
          </w:rPr>
          <m:t>26×26</m:t>
        </m:r>
      </m:oMath>
      <w:r>
        <w:rPr>
          <w:rFonts w:hint="eastAsia"/>
          <w:lang w:val="en-US" w:eastAsia="en-US"/>
        </w:rPr>
        <w:t xml:space="preserve"> 的尺寸。这些FM随后与第61层的FM进行深度拼接，以融合前一层(61)中的特征(使用 </w:t>
      </w:r>
      <m:oMath>
        <m:r>
          <m:rPr>
            <m:sty m:val="p"/>
          </m:rPr>
          <w:rPr>
            <w:rFonts w:hint="eastAsia" w:ascii="Cambria Math" w:hAnsi="Cambria Math"/>
          </w:rPr>
          <m:t>1×1</m:t>
        </m:r>
      </m:oMath>
      <w:r>
        <w:rPr>
          <w:rFonts w:hint="eastAsia"/>
          <w:lang w:val="en-US" w:eastAsia="en-US"/>
        </w:rPr>
        <w:t xml:space="preserve"> 卷积层进行融合)。</w:t>
      </w:r>
    </w:p>
    <w:p w14:paraId="486BD774">
      <w:pPr>
        <w:pStyle w:val="67"/>
        <w:bidi w:val="0"/>
        <w:rPr>
          <w:rFonts w:hint="eastAsia"/>
          <w:lang w:val="en-US" w:eastAsia="en-US"/>
        </w:rPr>
      </w:pPr>
    </w:p>
    <w:p w14:paraId="4708B25A">
      <w:pPr>
        <w:pStyle w:val="67"/>
        <w:bidi w:val="0"/>
        <w:rPr>
          <w:rFonts w:hint="eastAsia"/>
          <w:lang w:val="en-US" w:eastAsia="zh-CN"/>
        </w:rPr>
      </w:pPr>
      <w:r>
        <w:rPr>
          <w:rFonts w:hint="eastAsia"/>
          <w:lang w:val="en-US" w:eastAsia="zh-CN"/>
        </w:rPr>
        <w:t>算法1：训练过程的伪代码。</w:t>
      </w:r>
    </w:p>
    <w:p w14:paraId="26C6E75A">
      <w:pPr>
        <w:pStyle w:val="67"/>
        <w:bidi w:val="0"/>
        <w:rPr>
          <w:rFonts w:hint="default"/>
          <w:lang w:val="en-US" w:eastAsia="zh-CN"/>
        </w:rPr>
      </w:pPr>
      <w:r>
        <w:rPr>
          <w:rFonts w:hint="default"/>
          <w:lang w:val="en-US" w:eastAsia="zh-CN"/>
        </w:rPr>
        <w:t>1. 创建你的单独注释类型文件和类别名称文件:行格式:图像文件路径 框1，框2，...，框N。框格式:x最小，y最小，x最大，y最大，类别ID</w:t>
      </w:r>
    </w:p>
    <w:p w14:paraId="00256168">
      <w:pPr>
        <w:pStyle w:val="67"/>
        <w:bidi w:val="0"/>
        <w:rPr>
          <w:rFonts w:hint="default"/>
          <w:lang w:val="en-US" w:eastAsia="zh-CN"/>
        </w:rPr>
      </w:pPr>
      <w:r>
        <w:rPr>
          <w:rFonts w:hint="default"/>
          <w:lang w:val="en-US" w:eastAsia="zh-CN"/>
        </w:rPr>
        <w:t>2. 创建你的单独注释类型文件和类别名称文件:框格式:x最小，y最小，x最大，y最大，类别ID</w:t>
      </w:r>
    </w:p>
    <w:p w14:paraId="1B473DDD">
      <w:pPr>
        <w:pStyle w:val="67"/>
        <w:bidi w:val="0"/>
        <w:rPr>
          <w:rFonts w:hint="default"/>
          <w:lang w:val="en-US" w:eastAsia="zh-CN"/>
        </w:rPr>
      </w:pPr>
      <w:r>
        <w:rPr>
          <w:rFonts w:hint="default"/>
          <w:lang w:val="en-US" w:eastAsia="zh-CN"/>
        </w:rPr>
        <w:t>3. 根据需要将预训练加权因子转换为’.h5’格式，作为Keras类型。</w:t>
      </w:r>
    </w:p>
    <w:p w14:paraId="282E26B2">
      <w:pPr>
        <w:pStyle w:val="67"/>
        <w:bidi w:val="0"/>
        <w:rPr>
          <w:rFonts w:hint="default"/>
          <w:lang w:val="en-US" w:eastAsia="zh-CN"/>
        </w:rPr>
      </w:pPr>
      <w:r>
        <w:rPr>
          <w:rFonts w:hint="default"/>
          <w:lang w:val="en-US" w:eastAsia="zh-CN"/>
        </w:rPr>
        <w:t>4. 冻结除最后一层之外的每一层，训练到任何epoch仍未达到Plateau(无增强阶段)为止。</w:t>
      </w:r>
    </w:p>
    <w:p w14:paraId="6231F682">
      <w:pPr>
        <w:pStyle w:val="67"/>
        <w:bidi w:val="0"/>
        <w:rPr>
          <w:rFonts w:hint="default"/>
          <w:lang w:val="en-US" w:eastAsia="zh-CN"/>
        </w:rPr>
      </w:pPr>
      <w:r>
        <w:rPr>
          <w:rFonts w:hint="default"/>
          <w:lang w:val="en-US" w:eastAsia="zh-CN"/>
        </w:rPr>
        <w:t>5. 解冻每一层，训练所有权重，但学习率始终递减，仍在Plateau上获得。</w:t>
      </w:r>
    </w:p>
    <w:p w14:paraId="42957A08">
      <w:pPr>
        <w:pStyle w:val="67"/>
        <w:bidi w:val="0"/>
        <w:rPr>
          <w:rFonts w:hint="default"/>
          <w:lang w:val="en-US" w:eastAsia="zh-CN"/>
        </w:rPr>
      </w:pPr>
      <w:r>
        <w:rPr>
          <w:rFonts w:hint="default"/>
          <w:lang w:val="en-US" w:eastAsia="zh-CN"/>
        </w:rPr>
        <w:t>算法2:测试过程的伪代码。</w:t>
      </w:r>
    </w:p>
    <w:p w14:paraId="0BDD6FA7">
      <w:pPr>
        <w:pStyle w:val="67"/>
        <w:bidi w:val="0"/>
        <w:rPr>
          <w:rFonts w:hint="default"/>
          <w:lang w:val="en-US" w:eastAsia="zh-CN"/>
        </w:rPr>
      </w:pPr>
      <w:r>
        <w:rPr>
          <w:rFonts w:hint="default"/>
          <w:lang w:val="en-US" w:eastAsia="zh-CN"/>
        </w:rPr>
        <w:t>1. 捕获测试文件的输入。</w:t>
      </w:r>
    </w:p>
    <w:p w14:paraId="1889102D">
      <w:pPr>
        <w:pStyle w:val="67"/>
        <w:bidi w:val="0"/>
        <w:rPr>
          <w:rFonts w:hint="default"/>
          <w:lang w:val="en-US" w:eastAsia="zh-CN"/>
        </w:rPr>
      </w:pPr>
      <w:r>
        <w:rPr>
          <w:rFonts w:hint="default"/>
          <w:lang w:val="en-US" w:eastAsia="zh-CN"/>
        </w:rPr>
        <w:t>2. 通过机制传递所有输入。</w:t>
      </w:r>
    </w:p>
    <w:p w14:paraId="53CEA3E5">
      <w:pPr>
        <w:pStyle w:val="67"/>
        <w:bidi w:val="0"/>
        <w:rPr>
          <w:rFonts w:hint="default"/>
          <w:lang w:val="en-US" w:eastAsia="zh-CN"/>
        </w:rPr>
      </w:pPr>
      <w:r>
        <w:rPr>
          <w:rFonts w:hint="default"/>
          <w:lang w:val="en-US" w:eastAsia="zh-CN"/>
        </w:rPr>
        <w:t>3. 得到框、得分和类别作为结果，并依次在帧中绘制框(颜色取决于所有框的类别)。</w:t>
      </w:r>
    </w:p>
    <w:p w14:paraId="6BA179B2">
      <w:pPr>
        <w:pStyle w:val="67"/>
        <w:bidi w:val="0"/>
        <w:rPr>
          <w:rFonts w:hint="default"/>
          <w:lang w:val="en-US" w:eastAsia="zh-CN"/>
        </w:rPr>
      </w:pPr>
      <w:r>
        <w:rPr>
          <w:rFonts w:hint="default"/>
          <w:lang w:val="en-US" w:eastAsia="zh-CN"/>
        </w:rPr>
        <w:t>4. 在屏幕底部显示两类框的总数，并将其记录在变量中。</w:t>
      </w:r>
    </w:p>
    <w:p w14:paraId="04703A80">
      <w:pPr>
        <w:pStyle w:val="6"/>
        <w:jc w:val="center"/>
        <w:rPr>
          <w:color w:val="auto"/>
        </w:rPr>
      </w:pPr>
      <w:r>
        <w:rPr>
          <w:color w:val="auto"/>
        </w:rPr>
        <w:drawing>
          <wp:inline distT="0" distB="0" distL="114300" distR="114300">
            <wp:extent cx="3291840" cy="1191895"/>
            <wp:effectExtent l="0" t="0" r="0" b="12065"/>
            <wp:docPr id="3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image"/>
                    <pic:cNvPicPr>
                      <a:picLocks noChangeAspect="1" noChangeArrowheads="1"/>
                    </pic:cNvPicPr>
                  </pic:nvPicPr>
                  <pic:blipFill>
                    <a:blip r:embed="rId4"/>
                    <a:stretch>
                      <a:fillRect/>
                    </a:stretch>
                  </pic:blipFill>
                  <pic:spPr>
                    <a:xfrm>
                      <a:off x="0" y="0"/>
                      <a:ext cx="3291840" cy="1191953"/>
                    </a:xfrm>
                    <a:prstGeom prst="rect">
                      <a:avLst/>
                    </a:prstGeom>
                    <a:noFill/>
                    <a:ln w="9525">
                      <a:noFill/>
                    </a:ln>
                  </pic:spPr>
                </pic:pic>
              </a:graphicData>
            </a:graphic>
          </wp:inline>
        </w:drawing>
      </w:r>
    </w:p>
    <w:p w14:paraId="761EC04A">
      <w:pPr>
        <w:pStyle w:val="135"/>
        <w:bidi w:val="0"/>
      </w:pPr>
      <w:r>
        <w:rPr>
          <w:rFonts w:hint="eastAsia"/>
          <w:lang w:val="en-US" w:eastAsia="en-US"/>
        </w:rPr>
        <w:t>图1.</w:t>
      </w:r>
      <w:r>
        <w:rPr>
          <w:lang w:val="en-US" w:eastAsia="en-US"/>
        </w:rPr>
        <w:t xml:space="preserve"> YOLO </w:t>
      </w:r>
      <w:r>
        <w:rPr>
          <w:rFonts w:hint="eastAsia"/>
          <w:lang w:val="en-US" w:eastAsia="en-US"/>
        </w:rPr>
        <w:t>V3版本的架构</w:t>
      </w:r>
    </w:p>
    <w:p w14:paraId="54541938">
      <w:pPr>
        <w:pStyle w:val="67"/>
        <w:bidi w:val="0"/>
        <w:rPr>
          <w:rFonts w:hint="eastAsia"/>
          <w:lang w:val="en-US" w:eastAsia="en-US"/>
        </w:rPr>
      </w:pPr>
      <w:bookmarkStart w:id="9" w:name="与最先进方法的比较"/>
      <w:r>
        <w:rPr>
          <w:rFonts w:hint="eastAsia"/>
          <w:lang w:val="en-US" w:eastAsia="en-US"/>
        </w:rPr>
        <w:t>为了检测废弃目标，采用以ResNet50为基础模型的YOLO-v3目标检测。这里，ResNet-50作为骨干网络。它克服了深度带来的梯度消失问题，提高了深度和计算效率，使其适用于实时废弃物分类。深度网络是具有一个或多个隐藏层的MLNN框架。深度学习网络的学习过程通常采用层级结构，从较低层开始逐步到更高层(Helwan等，2021)。基于CNN的深度学习在解决各种工程问题中被广泛应用，显示出显著的效率。在网络训练的复杂性方面，例如梯度消失问题，影响网络效率。在此分析中，传统定义剩余学习过程以克服这些问题，并设计一个深度学习框架对水果进行分级。在ResNet中，堆叠的层实现剩余映射，并生成捷径连接，执行恒等映射(x)。在此训练的深度网络中，利用BP计算误差梯度并向浅层传播。在更深的层次中，这些误差逐渐变小，直到最终消失。这被称为深层网络的梯度消失问题。该问题在ResNet中得到解决。输入和剩余单元的输出计算如下:</w:t>
      </w:r>
    </w:p>
    <w:p w14:paraId="24C50D94">
      <w:pPr>
        <w:pStyle w:val="128"/>
        <w:bidi w:val="0"/>
        <w:rPr>
          <w:rFonts w:hint="eastAsia"/>
          <w:lang w:val="en-US" w:eastAsia="en-US"/>
        </w:rPr>
      </w:pPr>
      <m:oMathPara>
        <m:oMathParaPr>
          <m:jc m:val="center"/>
        </m:oMathParaPr>
        <m:oMath>
          <m:sSub>
            <m:sSubPr>
              <m:ctrlPr>
                <w:rPr>
                  <w:rFonts w:hint="eastAsia" w:ascii="Cambria Math" w:hAnsi="Cambria Math"/>
                </w:rPr>
              </m:ctrlPr>
            </m:sSubPr>
            <m:e>
              <m:r>
                <m:rPr>
                  <m:sty m:val="p"/>
                </m:rPr>
                <w:rPr>
                  <w:rFonts w:hint="default" w:ascii="Cambria Math" w:hAnsi="Cambria Math"/>
                </w:rPr>
                <m:t>y</m:t>
              </m:r>
              <m:ctrlPr>
                <w:rPr>
                  <w:rFonts w:hint="eastAsia" w:ascii="Cambria Math" w:hAnsi="Cambria Math"/>
                </w:rPr>
              </m:ctrlPr>
            </m:e>
            <m:sub>
              <m:r>
                <m:rPr>
                  <m:sty m:val="p"/>
                </m:rPr>
                <w:rPr>
                  <w:rFonts w:hint="default" w:ascii="Cambria Math" w:hAnsi="Cambria Math"/>
                </w:rPr>
                <m:t>l</m:t>
              </m:r>
              <m:ctrlPr>
                <w:rPr>
                  <w:rFonts w:hint="eastAsia" w:ascii="Cambria Math" w:hAnsi="Cambria Math"/>
                </w:rPr>
              </m:ctrlPr>
            </m:sub>
          </m:sSub>
          <m:r>
            <m:rPr>
              <m:sty m:val="p"/>
            </m:rPr>
            <w:rPr>
              <w:rFonts w:hint="default" w:ascii="Cambria Math" w:hAnsi="Cambria Math"/>
            </w:rPr>
            <m:t>=h</m:t>
          </m:r>
          <m:d>
            <m:dPr>
              <m:sepChr m:val=""/>
              <m:ctrlPr>
                <w:rPr>
                  <w:rFonts w:hint="eastAsia" w:ascii="Cambria Math" w:hAnsi="Cambria Math"/>
                </w:rPr>
              </m:ctrlPr>
            </m:dPr>
            <m:e>
              <m:sSub>
                <m:sSubPr>
                  <m:ctrlPr>
                    <w:rPr>
                      <w:rFonts w:hint="eastAsia" w:ascii="Cambria Math" w:hAnsi="Cambria Math"/>
                    </w:rPr>
                  </m:ctrlPr>
                </m:sSubPr>
                <m:e>
                  <m:r>
                    <m:rPr>
                      <m:sty m:val="p"/>
                    </m:rPr>
                    <w:rPr>
                      <w:rFonts w:hint="default" w:ascii="Cambria Math" w:hAnsi="Cambria Math"/>
                    </w:rPr>
                    <m:t>x</m:t>
                  </m:r>
                  <m:ctrlPr>
                    <w:rPr>
                      <w:rFonts w:hint="eastAsia" w:ascii="Cambria Math" w:hAnsi="Cambria Math"/>
                    </w:rPr>
                  </m:ctrlPr>
                </m:e>
                <m:sub>
                  <m:r>
                    <m:rPr>
                      <m:sty m:val="p"/>
                    </m:rPr>
                    <w:rPr>
                      <w:rFonts w:hint="default" w:ascii="Cambria Math" w:hAnsi="Cambria Math"/>
                    </w:rPr>
                    <m:t>l</m:t>
                  </m:r>
                  <m:ctrlPr>
                    <w:rPr>
                      <w:rFonts w:hint="eastAsia" w:ascii="Cambria Math" w:hAnsi="Cambria Math"/>
                    </w:rPr>
                  </m:ctrlPr>
                </m:sub>
              </m:sSub>
              <m:ctrlPr>
                <w:rPr>
                  <w:rFonts w:hint="eastAsia" w:ascii="Cambria Math" w:hAnsi="Cambria Math"/>
                </w:rPr>
              </m:ctrlPr>
            </m:e>
          </m:d>
          <m:r>
            <m:rPr>
              <m:sty m:val="p"/>
            </m:rPr>
            <w:rPr>
              <w:rFonts w:hint="default" w:ascii="Cambria Math" w:hAnsi="Cambria Math"/>
            </w:rPr>
            <m:t>+F</m:t>
          </m:r>
          <m:d>
            <m:dPr>
              <m:sepChr m:val=""/>
              <m:ctrlPr>
                <w:rPr>
                  <w:rFonts w:hint="eastAsia" w:ascii="Cambria Math" w:hAnsi="Cambria Math"/>
                </w:rPr>
              </m:ctrlPr>
            </m:dPr>
            <m:e>
              <m:sSub>
                <m:sSubPr>
                  <m:ctrlPr>
                    <w:rPr>
                      <w:rFonts w:hint="eastAsia" w:ascii="Cambria Math" w:hAnsi="Cambria Math"/>
                    </w:rPr>
                  </m:ctrlPr>
                </m:sSubPr>
                <m:e>
                  <m:r>
                    <m:rPr>
                      <m:sty m:val="p"/>
                    </m:rPr>
                    <w:rPr>
                      <w:rFonts w:hint="default" w:ascii="Cambria Math" w:hAnsi="Cambria Math"/>
                    </w:rPr>
                    <m:t>x</m:t>
                  </m:r>
                  <m:ctrlPr>
                    <w:rPr>
                      <w:rFonts w:hint="eastAsia" w:ascii="Cambria Math" w:hAnsi="Cambria Math"/>
                    </w:rPr>
                  </m:ctrlPr>
                </m:e>
                <m:sub>
                  <m:r>
                    <m:rPr>
                      <m:sty m:val="p"/>
                    </m:rPr>
                    <w:rPr>
                      <w:rFonts w:hint="default" w:ascii="Cambria Math" w:hAnsi="Cambria Math"/>
                    </w:rPr>
                    <m:t>l</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default" w:ascii="Cambria Math" w:hAnsi="Cambria Math"/>
                    </w:rPr>
                    <m:t>W</m:t>
                  </m:r>
                  <m:ctrlPr>
                    <w:rPr>
                      <w:rFonts w:hint="eastAsia" w:ascii="Cambria Math" w:hAnsi="Cambria Math"/>
                    </w:rPr>
                  </m:ctrlPr>
                </m:e>
                <m:sub>
                  <m:r>
                    <m:rPr>
                      <m:sty m:val="p"/>
                    </m:rPr>
                    <w:rPr>
                      <w:rFonts w:hint="default" w:ascii="Cambria Math" w:hAnsi="Cambria Math"/>
                    </w:rPr>
                    <m:t>l</m:t>
                  </m:r>
                  <m:ctrlPr>
                    <w:rPr>
                      <w:rFonts w:hint="eastAsia" w:ascii="Cambria Math" w:hAnsi="Cambria Math"/>
                    </w:rPr>
                  </m:ctrlPr>
                </m:sub>
              </m:sSub>
              <m:ctrlPr>
                <w:rPr>
                  <w:rFonts w:hint="eastAsia" w:ascii="Cambria Math" w:hAnsi="Cambria Math"/>
                </w:rPr>
              </m:ctrlPr>
            </m:e>
          </m:d>
        </m:oMath>
      </m:oMathPara>
    </w:p>
    <w:p w14:paraId="56ABEC8B">
      <w:pPr>
        <w:pStyle w:val="128"/>
        <w:bidi w:val="0"/>
        <w:rPr>
          <w:rFonts w:hint="eastAsia"/>
          <w:lang w:val="en-US" w:eastAsia="en-US"/>
        </w:rPr>
      </w:pPr>
      <m:oMathPara>
        <m:oMathParaPr>
          <m:jc m:val="center"/>
        </m:oMathParaPr>
        <m:oMath>
          <m:sSub>
            <m:sSubPr>
              <m:ctrlPr>
                <w:rPr>
                  <w:rFonts w:hint="eastAsia" w:ascii="Cambria Math" w:hAnsi="Cambria Math"/>
                </w:rPr>
              </m:ctrlPr>
            </m:sSubPr>
            <m:e>
              <m:r>
                <m:rPr>
                  <m:sty m:val="p"/>
                </m:rPr>
                <w:rPr>
                  <w:rFonts w:hint="default" w:ascii="Cambria Math" w:hAnsi="Cambria Math"/>
                </w:rPr>
                <m:t>x</m:t>
              </m:r>
              <m:ctrlPr>
                <w:rPr>
                  <w:rFonts w:hint="eastAsia" w:ascii="Cambria Math" w:hAnsi="Cambria Math"/>
                </w:rPr>
              </m:ctrlPr>
            </m:e>
            <m:sub>
              <m:r>
                <m:rPr>
                  <m:sty m:val="p"/>
                </m:rPr>
                <w:rPr>
                  <w:rFonts w:hint="default" w:ascii="Cambria Math" w:hAnsi="Cambria Math"/>
                </w:rPr>
                <m:t>l+1</m:t>
              </m:r>
              <m:ctrlPr>
                <w:rPr>
                  <w:rFonts w:hint="eastAsia" w:ascii="Cambria Math" w:hAnsi="Cambria Math"/>
                </w:rPr>
              </m:ctrlPr>
            </m:sub>
          </m:sSub>
          <m:r>
            <m:rPr>
              <m:sty m:val="p"/>
            </m:rPr>
            <w:rPr>
              <w:rFonts w:hint="default" w:ascii="Cambria Math" w:hAnsi="Cambria Math"/>
            </w:rPr>
            <m:t>=f</m:t>
          </m:r>
          <m:d>
            <m:dPr>
              <m:sepChr m:val=""/>
              <m:ctrlPr>
                <w:rPr>
                  <w:rFonts w:hint="eastAsia" w:ascii="Cambria Math" w:hAnsi="Cambria Math"/>
                </w:rPr>
              </m:ctrlPr>
            </m:dPr>
            <m:e>
              <m:sSub>
                <m:sSubPr>
                  <m:ctrlPr>
                    <w:rPr>
                      <w:rFonts w:hint="eastAsia" w:ascii="Cambria Math" w:hAnsi="Cambria Math"/>
                    </w:rPr>
                  </m:ctrlPr>
                </m:sSubPr>
                <m:e>
                  <m:r>
                    <m:rPr>
                      <m:sty m:val="p"/>
                    </m:rPr>
                    <w:rPr>
                      <w:rFonts w:hint="default" w:ascii="Cambria Math" w:hAnsi="Cambria Math"/>
                    </w:rPr>
                    <m:t>y</m:t>
                  </m:r>
                  <m:ctrlPr>
                    <w:rPr>
                      <w:rFonts w:hint="eastAsia" w:ascii="Cambria Math" w:hAnsi="Cambria Math"/>
                    </w:rPr>
                  </m:ctrlPr>
                </m:e>
                <m:sub>
                  <m:r>
                    <m:rPr>
                      <m:sty m:val="p"/>
                    </m:rPr>
                    <w:rPr>
                      <w:rFonts w:hint="default" w:ascii="Cambria Math" w:hAnsi="Cambria Math"/>
                    </w:rPr>
                    <m:t>l</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oMath>
      </m:oMathPara>
    </w:p>
    <w:p w14:paraId="1C83982A">
      <w:pPr>
        <w:pStyle w:val="67"/>
        <w:bidi w:val="0"/>
        <w:rPr>
          <w:rFonts w:hint="eastAsia"/>
          <w:lang w:val="en-US" w:eastAsia="en-US"/>
        </w:rPr>
      </w:pPr>
      <w:r>
        <w:rPr>
          <w:rFonts w:hint="eastAsia"/>
          <w:lang w:val="en-US" w:eastAsia="en-US"/>
        </w:rPr>
        <w:t xml:space="preserve">其中， </w:t>
      </w:r>
      <m:oMath>
        <m:r>
          <m:rPr>
            <m:sty m:val="p"/>
          </m:rPr>
          <w:rPr>
            <w:rStyle w:val="139"/>
            <w:rFonts w:hint="default" w:ascii="Cambria Math" w:hAnsi="Cambria Math"/>
          </w:rPr>
          <m:t>h</m:t>
        </m:r>
        <m:d>
          <m:dPr>
            <m:sepChr m:val=""/>
            <m:ctrlPr>
              <w:rPr>
                <w:rStyle w:val="139"/>
                <w:rFonts w:hint="eastAsia" w:ascii="Cambria Math" w:hAnsi="Cambria Math"/>
              </w:rPr>
            </m:ctrlPr>
          </m:dPr>
          <m:e>
            <m:r>
              <m:rPr>
                <m:sty m:val="p"/>
              </m:rPr>
              <w:rPr>
                <w:rStyle w:val="139"/>
                <w:rFonts w:hint="default" w:ascii="Cambria Math" w:hAnsi="Cambria Math"/>
              </w:rPr>
              <m:t>x</m:t>
            </m:r>
            <m:d>
              <m:dPr>
                <m:sepChr m:val=""/>
                <m:ctrlPr>
                  <w:rPr>
                    <w:rStyle w:val="139"/>
                    <w:rFonts w:hint="eastAsia" w:ascii="Cambria Math" w:hAnsi="Cambria Math"/>
                  </w:rPr>
                </m:ctrlPr>
              </m:dPr>
              <m:e>
                <m:r>
                  <m:rPr>
                    <m:sty m:val="p"/>
                  </m:rPr>
                  <w:rPr>
                    <w:rStyle w:val="139"/>
                    <w:rFonts w:hint="default" w:ascii="Cambria Math" w:hAnsi="Cambria Math"/>
                  </w:rPr>
                  <m:t>l</m:t>
                </m:r>
                <m:ctrlPr>
                  <w:rPr>
                    <w:rStyle w:val="139"/>
                    <w:rFonts w:hint="eastAsia" w:ascii="Cambria Math" w:hAnsi="Cambria Math"/>
                  </w:rPr>
                </m:ctrlPr>
              </m:e>
            </m:d>
            <m:ctrlPr>
              <w:rPr>
                <w:rStyle w:val="139"/>
                <w:rFonts w:hint="eastAsia" w:ascii="Cambria Math" w:hAnsi="Cambria Math"/>
              </w:rPr>
            </m:ctrlPr>
          </m:e>
        </m:d>
      </m:oMath>
      <w:r>
        <w:rPr>
          <w:rFonts w:hint="eastAsia"/>
          <w:lang w:val="en-US" w:eastAsia="en-US"/>
        </w:rPr>
        <w:t xml:space="preserve"> 表示个体映射， </w:t>
      </w:r>
      <m:oMath>
        <m:r>
          <m:rPr>
            <m:sty m:val="p"/>
          </m:rPr>
          <w:rPr>
            <w:rFonts w:hint="default" w:ascii="Cambria Math" w:hAnsi="Cambria Math"/>
          </w:rPr>
          <m:t>F</m:t>
        </m:r>
      </m:oMath>
      <w:r>
        <w:rPr>
          <w:rFonts w:hint="eastAsia"/>
          <w:lang w:val="en-US" w:eastAsia="en-US"/>
        </w:rPr>
        <w:t xml:space="preserve"> 指剩余个体映射，表达为 </w:t>
      </w:r>
      <m:oMath>
        <m:r>
          <m:rPr>
            <m:sty m:val="p"/>
          </m:rPr>
          <w:rPr>
            <w:rStyle w:val="139"/>
            <w:rFonts w:hint="default" w:ascii="Cambria Math" w:hAnsi="Cambria Math"/>
          </w:rPr>
          <m:t>h</m:t>
        </m:r>
        <m:d>
          <m:dPr>
            <m:sepChr m:val=""/>
            <m:ctrlPr>
              <w:rPr>
                <w:rStyle w:val="139"/>
                <w:rFonts w:hint="eastAsia" w:ascii="Cambria Math" w:hAnsi="Cambria Math"/>
              </w:rPr>
            </m:ctrlPr>
          </m:dPr>
          <m:e>
            <m:r>
              <m:rPr>
                <m:sty m:val="p"/>
              </m:rPr>
              <w:rPr>
                <w:rStyle w:val="139"/>
                <w:rFonts w:hint="default" w:ascii="Cambria Math" w:hAnsi="Cambria Math"/>
              </w:rPr>
              <m:t>x</m:t>
            </m:r>
            <m:d>
              <m:dPr>
                <m:sepChr m:val=""/>
                <m:ctrlPr>
                  <w:rPr>
                    <w:rStyle w:val="139"/>
                    <w:rFonts w:hint="eastAsia" w:ascii="Cambria Math" w:hAnsi="Cambria Math"/>
                  </w:rPr>
                </m:ctrlPr>
              </m:dPr>
              <m:e>
                <m:r>
                  <m:rPr>
                    <m:sty m:val="p"/>
                  </m:rPr>
                  <w:rPr>
                    <w:rStyle w:val="139"/>
                    <w:rFonts w:hint="default" w:ascii="Cambria Math" w:hAnsi="Cambria Math"/>
                  </w:rPr>
                  <m:t>l</m:t>
                </m:r>
                <m:ctrlPr>
                  <w:rPr>
                    <w:rStyle w:val="139"/>
                    <w:rFonts w:hint="eastAsia" w:ascii="Cambria Math" w:hAnsi="Cambria Math"/>
                  </w:rPr>
                </m:ctrlPr>
              </m:e>
            </m:d>
            <m:ctrlPr>
              <w:rPr>
                <w:rStyle w:val="139"/>
                <w:rFonts w:hint="eastAsia" w:ascii="Cambria Math" w:hAnsi="Cambria Math"/>
              </w:rPr>
            </m:ctrlPr>
          </m:e>
        </m:d>
        <m:r>
          <m:rPr>
            <m:sty m:val="p"/>
          </m:rPr>
          <w:rPr>
            <w:rStyle w:val="139"/>
            <w:rFonts w:hint="default" w:ascii="Cambria Math" w:hAnsi="Cambria Math"/>
          </w:rPr>
          <m:t>=x</m:t>
        </m:r>
        <m:d>
          <m:dPr>
            <m:sepChr m:val=""/>
            <m:ctrlPr>
              <w:rPr>
                <w:rStyle w:val="139"/>
                <w:rFonts w:hint="eastAsia" w:ascii="Cambria Math" w:hAnsi="Cambria Math"/>
              </w:rPr>
            </m:ctrlPr>
          </m:dPr>
          <m:e>
            <m:r>
              <m:rPr>
                <m:sty m:val="p"/>
              </m:rPr>
              <w:rPr>
                <w:rStyle w:val="139"/>
                <w:rFonts w:hint="default" w:ascii="Cambria Math" w:hAnsi="Cambria Math"/>
              </w:rPr>
              <m:t>l</m:t>
            </m:r>
            <m:ctrlPr>
              <w:rPr>
                <w:rStyle w:val="139"/>
                <w:rFonts w:hint="eastAsia" w:ascii="Cambria Math" w:hAnsi="Cambria Math"/>
              </w:rPr>
            </m:ctrlPr>
          </m:e>
        </m:d>
      </m:oMath>
      <w:r>
        <w:rPr>
          <w:rStyle w:val="139"/>
          <w:rFonts w:hint="eastAsia"/>
          <w:lang w:val="en-US" w:eastAsia="en-US"/>
        </w:rPr>
        <w:t xml:space="preserve"> </w:t>
      </w:r>
      <w:r>
        <w:rPr>
          <w:rFonts w:hint="eastAsia"/>
          <w:lang w:val="en-US" w:eastAsia="en-US"/>
        </w:rPr>
        <w:t>。这决定了ResNet框架的基础。在本研究中，使用ResNet 50模型。图2展示了不同层级的ResNet结构。</w:t>
      </w:r>
    </w:p>
    <w:p w14:paraId="3A769EA6">
      <w:pPr>
        <w:pStyle w:val="67"/>
        <w:bidi w:val="0"/>
        <w:rPr>
          <w:rFonts w:hint="eastAsia"/>
          <w:lang w:val="en-US" w:eastAsia="en-US"/>
        </w:rPr>
      </w:pPr>
      <w:r>
        <w:rPr>
          <w:rFonts w:hint="eastAsia"/>
          <w:lang w:val="en-US" w:eastAsia="en-US"/>
        </w:rPr>
        <w:t>ResNet被建立为包含不同层数的网络，分别为34、50、101和152层。在本案例中，采用ResNet-50。该网络包含50层。在34层ResNet中，通过将所有2层块替换为3层瓶颈块，生成了50层的ResNet。</w:t>
      </w:r>
    </w:p>
    <w:p w14:paraId="6E1B150F">
      <w:pPr>
        <w:pStyle w:val="68"/>
      </w:pPr>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2基于XGBoost的废弃物分类模型</w:t>
      </w:r>
    </w:p>
    <w:p w14:paraId="59ECB27D">
      <w:pPr>
        <w:pStyle w:val="67"/>
        <w:rPr>
          <w:rFonts w:hint="eastAsia"/>
          <w:lang w:val="en-US" w:eastAsia="en-US"/>
        </w:rPr>
      </w:pPr>
      <w:r>
        <w:rPr>
          <w:rFonts w:hint="eastAsia"/>
          <w:lang w:val="en-US" w:eastAsia="en-US"/>
        </w:rPr>
        <w:t xml:space="preserve">在此阶段，将应用XGBoost模型识别前一阶段识别的废弃物对象。XGBoost被证明是一种有效的回归和分类机制。它在Kaggle机器学习竞赛中作为获胜程序的集合被广泛应用。XGBoost依赖梯度提升结构，不断增加新的决策树以拟合残差，提升性能和效率变化，通常用较少的决策树获得更高的准确率。假设提供的实例集为 </w:t>
      </w:r>
      <m:oMath>
        <m:r>
          <m:rPr>
            <m:sty m:val="p"/>
          </m:rPr>
          <w:rPr>
            <w:rStyle w:val="139"/>
            <w:rFonts w:hint="eastAsia" w:ascii="Cambria Math" w:hAnsi="Cambria Math"/>
          </w:rPr>
          <m:t>n</m:t>
        </m:r>
      </m:oMath>
      <w:r>
        <w:rPr>
          <w:rFonts w:hint="eastAsia"/>
          <w:lang w:val="en-US" w:eastAsia="en-US"/>
        </w:rPr>
        <w:t xml:space="preserve"> 样本， </w:t>
      </w:r>
      <m:oMath>
        <m:r>
          <m:rPr>
            <m:sty m:val="p"/>
          </m:rPr>
          <w:rPr>
            <w:rStyle w:val="139"/>
            <w:rFonts w:hint="eastAsia" w:ascii="Cambria Math" w:hAnsi="Cambria Math"/>
          </w:rPr>
          <m:t>m</m:t>
        </m:r>
      </m:oMath>
      <w:r>
        <w:rPr>
          <w:rFonts w:hint="eastAsia"/>
          <w:lang w:val="en-US" w:eastAsia="en-US"/>
        </w:rPr>
        <w:t xml:space="preserve"> 特征，可以写成 </w:t>
      </w:r>
      <m:oMath>
        <m:r>
          <m:rPr>
            <m:sty m:val="p"/>
          </m:rPr>
          <w:rPr>
            <w:rStyle w:val="139"/>
            <w:rFonts w:hint="eastAsia" w:ascii="Cambria Math" w:hAnsi="Cambria Math"/>
          </w:rPr>
          <m:t>=</m:t>
        </m:r>
        <m:d>
          <m:dPr>
            <m:sepChr m:val=""/>
            <m:ctrlPr>
              <w:rPr>
                <w:rStyle w:val="139"/>
                <w:rFonts w:hint="eastAsia" w:ascii="Cambria Math" w:hAnsi="Cambria Math"/>
              </w:rPr>
            </m:ctrlPr>
          </m:dPr>
          <m:e>
            <m:sSub>
              <m:sSubPr>
                <m:ctrlPr>
                  <w:rPr>
                    <w:rStyle w:val="139"/>
                    <w:rFonts w:hint="eastAsia" w:ascii="Cambria Math" w:hAnsi="Cambria Math"/>
                  </w:rPr>
                </m:ctrlPr>
              </m:sSubPr>
              <m:e>
                <m:r>
                  <m:rPr>
                    <m:sty m:val="p"/>
                  </m:rPr>
                  <w:rPr>
                    <w:rStyle w:val="139"/>
                    <w:rFonts w:hint="eastAsia" w:ascii="Cambria Math" w:hAnsi="Cambria Math"/>
                  </w:rPr>
                  <m:t>x</m:t>
                </m:r>
                <m:ctrlPr>
                  <w:rPr>
                    <w:rStyle w:val="139"/>
                    <w:rFonts w:hint="eastAsia" w:ascii="Cambria Math" w:hAnsi="Cambria Math"/>
                  </w:rPr>
                </m:ctrlPr>
              </m:e>
              <m:sub>
                <m:r>
                  <m:rPr>
                    <m:sty m:val="p"/>
                  </m:rPr>
                  <w:rPr>
                    <w:rStyle w:val="139"/>
                    <w:rFonts w:hint="eastAsia" w:ascii="Cambria Math" w:hAnsi="Cambria Math"/>
                  </w:rPr>
                  <m:t>i</m:t>
                </m:r>
                <m:ctrlPr>
                  <w:rPr>
                    <w:rStyle w:val="139"/>
                    <w:rFonts w:hint="eastAsia" w:ascii="Cambria Math" w:hAnsi="Cambria Math"/>
                  </w:rPr>
                </m:ctrlPr>
              </m:sub>
            </m:sSub>
            <m:r>
              <m:rPr>
                <m:sty m:val="p"/>
              </m:rPr>
              <w:rPr>
                <w:rStyle w:val="139"/>
                <w:rFonts w:hint="eastAsia" w:ascii="Cambria Math" w:hAnsi="Cambria Math"/>
              </w:rPr>
              <m:t>,</m:t>
            </m:r>
            <m:sSub>
              <m:sSubPr>
                <m:ctrlPr>
                  <w:rPr>
                    <w:rStyle w:val="139"/>
                    <w:rFonts w:hint="eastAsia" w:ascii="Cambria Math" w:hAnsi="Cambria Math"/>
                  </w:rPr>
                </m:ctrlPr>
              </m:sSubPr>
              <m:e>
                <m:r>
                  <m:rPr>
                    <m:sty m:val="p"/>
                  </m:rPr>
                  <w:rPr>
                    <w:rStyle w:val="139"/>
                    <w:rFonts w:hint="eastAsia" w:ascii="Cambria Math" w:hAnsi="Cambria Math"/>
                  </w:rPr>
                  <m:t>y</m:t>
                </m:r>
                <m:ctrlPr>
                  <w:rPr>
                    <w:rStyle w:val="139"/>
                    <w:rFonts w:hint="eastAsia" w:ascii="Cambria Math" w:hAnsi="Cambria Math"/>
                  </w:rPr>
                </m:ctrlPr>
              </m:e>
              <m:sub>
                <m:r>
                  <m:rPr>
                    <m:sty m:val="p"/>
                  </m:rPr>
                  <w:rPr>
                    <w:rStyle w:val="139"/>
                    <w:rFonts w:hint="eastAsia" w:ascii="Cambria Math" w:hAnsi="Cambria Math"/>
                  </w:rPr>
                  <m:t>i</m:t>
                </m:r>
                <m:ctrlPr>
                  <w:rPr>
                    <w:rStyle w:val="139"/>
                    <w:rFonts w:hint="eastAsia" w:ascii="Cambria Math" w:hAnsi="Cambria Math"/>
                  </w:rPr>
                </m:ctrlPr>
              </m:sub>
            </m:sSub>
            <m:ctrlPr>
              <w:rPr>
                <w:rStyle w:val="139"/>
                <w:rFonts w:hint="eastAsia" w:ascii="Cambria Math" w:hAnsi="Cambria Math"/>
              </w:rPr>
            </m:ctrlPr>
          </m:e>
        </m:d>
        <m:d>
          <m:dPr>
            <m:sepChr m:val=""/>
            <m:ctrlPr>
              <w:rPr>
                <w:rStyle w:val="139"/>
                <w:rFonts w:hint="eastAsia" w:ascii="Cambria Math" w:hAnsi="Cambria Math"/>
              </w:rPr>
            </m:ctrlPr>
          </m:dPr>
          <m:e>
            <m:d>
              <m:dPr>
                <m:begChr m:val="|"/>
                <m:sepChr m:val=""/>
                <m:endChr m:val="|"/>
                <m:ctrlPr>
                  <w:rPr>
                    <w:rStyle w:val="139"/>
                    <w:rFonts w:hint="eastAsia" w:ascii="Cambria Math" w:hAnsi="Cambria Math"/>
                  </w:rPr>
                </m:ctrlPr>
              </m:dPr>
              <m:e>
                <m:r>
                  <m:rPr>
                    <m:sty m:val="p"/>
                  </m:rPr>
                  <w:rPr>
                    <w:rStyle w:val="139"/>
                    <w:rFonts w:hint="eastAsia" w:ascii="Cambria Math" w:hAnsi="Cambria Math"/>
                  </w:rPr>
                  <m:t>D</m:t>
                </m:r>
                <m:ctrlPr>
                  <w:rPr>
                    <w:rStyle w:val="139"/>
                    <w:rFonts w:hint="eastAsia" w:ascii="Cambria Math" w:hAnsi="Cambria Math"/>
                  </w:rPr>
                </m:ctrlPr>
              </m:e>
            </m:d>
            <m:r>
              <m:rPr>
                <m:sty m:val="p"/>
              </m:rPr>
              <w:rPr>
                <w:rStyle w:val="139"/>
                <w:rFonts w:hint="eastAsia" w:ascii="Cambria Math" w:hAnsi="Cambria Math"/>
              </w:rPr>
              <m:t>=n,</m:t>
            </m:r>
            <m:sSub>
              <m:sSubPr>
                <m:ctrlPr>
                  <w:rPr>
                    <w:rStyle w:val="139"/>
                    <w:rFonts w:hint="eastAsia" w:ascii="Cambria Math" w:hAnsi="Cambria Math"/>
                  </w:rPr>
                </m:ctrlPr>
              </m:sSubPr>
              <m:e>
                <m:r>
                  <m:rPr>
                    <m:sty m:val="p"/>
                  </m:rPr>
                  <w:rPr>
                    <w:rStyle w:val="139"/>
                    <w:rFonts w:hint="eastAsia" w:ascii="Cambria Math" w:hAnsi="Cambria Math"/>
                  </w:rPr>
                  <m:t>x</m:t>
                </m:r>
                <m:ctrlPr>
                  <w:rPr>
                    <w:rStyle w:val="139"/>
                    <w:rFonts w:hint="eastAsia" w:ascii="Cambria Math" w:hAnsi="Cambria Math"/>
                  </w:rPr>
                </m:ctrlPr>
              </m:e>
              <m:sub>
                <m:r>
                  <m:rPr>
                    <m:sty m:val="p"/>
                  </m:rPr>
                  <w:rPr>
                    <w:rStyle w:val="139"/>
                    <w:rFonts w:hint="eastAsia" w:ascii="Cambria Math" w:hAnsi="Cambria Math"/>
                  </w:rPr>
                  <m:t>i</m:t>
                </m:r>
                <m:ctrlPr>
                  <w:rPr>
                    <w:rStyle w:val="139"/>
                    <w:rFonts w:hint="eastAsia" w:ascii="Cambria Math" w:hAnsi="Cambria Math"/>
                  </w:rPr>
                </m:ctrlPr>
              </m:sub>
            </m:sSub>
            <m:r>
              <m:rPr>
                <m:sty m:val="p"/>
              </m:rPr>
              <w:rPr>
                <w:rStyle w:val="139"/>
                <w:rFonts w:hint="eastAsia" w:ascii="Cambria Math" w:hAnsi="Cambria Math"/>
              </w:rPr>
              <m:t>∈</m:t>
            </m:r>
            <m:sSup>
              <m:sSupPr>
                <m:ctrlPr>
                  <w:rPr>
                    <w:rStyle w:val="139"/>
                    <w:rFonts w:hint="eastAsia" w:ascii="Cambria Math" w:hAnsi="Cambria Math"/>
                  </w:rPr>
                </m:ctrlPr>
              </m:sSupPr>
              <m:e>
                <m:r>
                  <m:rPr>
                    <m:sty m:val="p"/>
                  </m:rPr>
                  <w:rPr>
                    <w:rStyle w:val="139"/>
                    <w:rFonts w:hint="eastAsia" w:ascii="Cambria Math" w:hAnsi="Cambria Math"/>
                  </w:rPr>
                  <m:t>R</m:t>
                </m:r>
                <m:ctrlPr>
                  <w:rPr>
                    <w:rStyle w:val="139"/>
                    <w:rFonts w:hint="eastAsia" w:ascii="Cambria Math" w:hAnsi="Cambria Math"/>
                  </w:rPr>
                </m:ctrlPr>
              </m:e>
              <m:sup>
                <m:r>
                  <m:rPr>
                    <m:sty m:val="p"/>
                  </m:rPr>
                  <w:rPr>
                    <w:rStyle w:val="139"/>
                    <w:rFonts w:hint="eastAsia" w:ascii="Cambria Math" w:hAnsi="Cambria Math"/>
                  </w:rPr>
                  <m:t>m</m:t>
                </m:r>
                <m:ctrlPr>
                  <w:rPr>
                    <w:rStyle w:val="139"/>
                    <w:rFonts w:hint="eastAsia" w:ascii="Cambria Math" w:hAnsi="Cambria Math"/>
                  </w:rPr>
                </m:ctrlPr>
              </m:sup>
            </m:sSup>
            <m:r>
              <m:rPr>
                <m:sty m:val="p"/>
              </m:rPr>
              <w:rPr>
                <w:rStyle w:val="139"/>
                <w:rFonts w:hint="eastAsia" w:ascii="Cambria Math" w:hAnsi="Cambria Math"/>
              </w:rPr>
              <m:t>,</m:t>
            </m:r>
            <m:sSub>
              <m:sSubPr>
                <m:ctrlPr>
                  <w:rPr>
                    <w:rStyle w:val="139"/>
                    <w:rFonts w:hint="eastAsia" w:ascii="Cambria Math" w:hAnsi="Cambria Math"/>
                  </w:rPr>
                </m:ctrlPr>
              </m:sSubPr>
              <m:e>
                <m:r>
                  <m:rPr>
                    <m:sty m:val="p"/>
                  </m:rPr>
                  <w:rPr>
                    <w:rStyle w:val="139"/>
                    <w:rFonts w:hint="eastAsia" w:ascii="Cambria Math" w:hAnsi="Cambria Math"/>
                  </w:rPr>
                  <m:t>y</m:t>
                </m:r>
                <m:ctrlPr>
                  <w:rPr>
                    <w:rStyle w:val="139"/>
                    <w:rFonts w:hint="eastAsia" w:ascii="Cambria Math" w:hAnsi="Cambria Math"/>
                  </w:rPr>
                </m:ctrlPr>
              </m:e>
              <m:sub>
                <m:r>
                  <m:rPr>
                    <m:sty m:val="p"/>
                  </m:rPr>
                  <w:rPr>
                    <w:rStyle w:val="139"/>
                    <w:rFonts w:hint="eastAsia" w:ascii="Cambria Math" w:hAnsi="Cambria Math"/>
                  </w:rPr>
                  <m:t>i</m:t>
                </m:r>
                <m:ctrlPr>
                  <w:rPr>
                    <w:rStyle w:val="139"/>
                    <w:rFonts w:hint="eastAsia" w:ascii="Cambria Math" w:hAnsi="Cambria Math"/>
                  </w:rPr>
                </m:ctrlPr>
              </m:sub>
            </m:sSub>
            <m:r>
              <m:rPr>
                <m:sty m:val="p"/>
              </m:rPr>
              <w:rPr>
                <w:rStyle w:val="139"/>
                <w:rFonts w:hint="eastAsia" w:ascii="Cambria Math" w:hAnsi="Cambria Math"/>
              </w:rPr>
              <m:t>∈R</m:t>
            </m:r>
            <m:ctrlPr>
              <w:rPr>
                <w:rStyle w:val="139"/>
                <w:rFonts w:hint="eastAsia" w:ascii="Cambria Math" w:hAnsi="Cambria Math"/>
              </w:rPr>
            </m:ctrlPr>
          </m:e>
        </m:d>
      </m:oMath>
      <w:r>
        <w:rPr>
          <w:rFonts w:hint="eastAsia"/>
          <w:lang w:val="en-US" w:eastAsia="en-US"/>
        </w:rPr>
        <w:t xml:space="preserve"> ，其中 </w:t>
      </w:r>
      <m:oMath>
        <m:r>
          <m:rPr>
            <m:sty m:val="p"/>
          </m:rPr>
          <w:rPr>
            <w:rFonts w:hint="eastAsia" w:ascii="Cambria Math" w:hAnsi="Cambria Math"/>
          </w:rPr>
          <m:t>x</m:t>
        </m:r>
      </m:oMath>
      <w:r>
        <w:rPr>
          <w:rFonts w:hint="eastAsia"/>
          <w:lang w:val="en-US" w:eastAsia="en-US"/>
        </w:rPr>
        <w:t xml:space="preserve"> 表示特征值， </w:t>
      </w:r>
      <m:oMath>
        <m:r>
          <m:rPr>
            <m:sty m:val="p"/>
          </m:rPr>
          <w:rPr>
            <w:rFonts w:hint="eastAsia" w:ascii="Cambria Math" w:hAnsi="Cambria Math"/>
          </w:rPr>
          <m:t>y</m:t>
        </m:r>
      </m:oMath>
      <w:r>
        <w:rPr>
          <w:rFonts w:hint="eastAsia"/>
          <w:lang w:val="en-US" w:eastAsia="en-US"/>
        </w:rPr>
        <w:t xml:space="preserve"> 表示真实率。该机制将 </w:t>
      </w:r>
      <m:oMath>
        <m:r>
          <m:rPr>
            <m:sty m:val="p"/>
          </m:rPr>
          <w:rPr>
            <w:rFonts w:hint="eastAsia" w:ascii="Cambria Math" w:hAnsi="Cambria Math"/>
          </w:rPr>
          <m:t>K</m:t>
        </m:r>
      </m:oMath>
      <w:r>
        <w:rPr>
          <w:rFonts w:hint="eastAsia"/>
          <w:lang w:val="en-US" w:eastAsia="en-US"/>
        </w:rPr>
        <w:t xml:space="preserve"> 棵树的结果相加，作为最终预测值，写作:</w:t>
      </w:r>
    </w:p>
    <w:p w14:paraId="10B165E1">
      <w:pPr>
        <w:pStyle w:val="67"/>
        <w:rPr>
          <w:rFonts w:hint="eastAsia"/>
          <w:lang w:val="en-US" w:eastAsia="en-US"/>
        </w:rPr>
      </w:pPr>
    </w:p>
    <w:p w14:paraId="1DCA0EAE">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y</m:t>
              </m:r>
              <m:ctrlPr>
                <w:rPr>
                  <w:rFonts w:hint="eastAsia"/>
                </w:rPr>
              </m:ctrlPr>
            </m:e>
            <m:sub>
              <m:r>
                <m:rPr>
                  <m:sty m:val="p"/>
                </m:rPr>
                <w:rPr>
                  <w:rFonts w:hint="eastAsia" w:ascii="Cambria Math" w:hAnsi="Cambria Math"/>
                </w:rPr>
                <m:t>j</m:t>
              </m:r>
              <m:ctrlPr>
                <w:rPr>
                  <w:rFonts w:hint="eastAsia"/>
                </w:rPr>
              </m:ctrlPr>
            </m:sub>
          </m:sSub>
          <m:r>
            <m:rPr>
              <m:sty m:val="p"/>
            </m:rPr>
            <w:rPr>
              <w:rFonts w:hint="eastAsia" w:ascii="Cambria Math" w:hAnsi="Cambria Math"/>
            </w:rPr>
            <m:t>=</m:t>
          </m:r>
          <m:nary>
            <m:naryPr>
              <m:chr m:val="∑"/>
              <m:limLoc m:val="undOvr"/>
              <m:ctrlPr>
                <w:rPr>
                  <w:rFonts w:hint="eastAsia"/>
                </w:rPr>
              </m:ctrlPr>
            </m:naryPr>
            <m:sub>
              <m:r>
                <m:rPr>
                  <m:sty m:val="p"/>
                </m:rPr>
                <w:rPr>
                  <w:rFonts w:hint="eastAsia" w:ascii="Cambria Math" w:hAnsi="Cambria Math"/>
                </w:rPr>
                <m:t>k=1</m:t>
              </m:r>
              <m:ctrlPr>
                <w:rPr>
                  <w:rFonts w:hint="eastAsia"/>
                </w:rPr>
              </m:ctrlPr>
            </m:sub>
            <m:sup>
              <m:r>
                <m:rPr>
                  <m:sty m:val="p"/>
                </m:rPr>
                <w:rPr>
                  <w:rFonts w:hint="eastAsia" w:ascii="Cambria Math" w:hAnsi="Cambria Math"/>
                </w:rPr>
                <m:t>K</m:t>
              </m:r>
              <m:ctrlPr>
                <w:rPr>
                  <w:rFonts w:hint="eastAsia"/>
                </w:rPr>
              </m:ctrlPr>
            </m:sup>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k</m:t>
                  </m:r>
                  <m:ctrlPr>
                    <w:rPr>
                      <w:rFonts w:hint="eastAsia"/>
                    </w:rPr>
                  </m:ctrlPr>
                </m:sub>
              </m:sSub>
              <m:ctrlPr>
                <w:rPr>
                  <w:rFonts w:hint="eastAsia"/>
                </w:rPr>
              </m:ctrlPr>
            </m:e>
          </m:nary>
          <m:d>
            <m:dPr>
              <m:sepChr m:val=""/>
              <m:ctrlPr>
                <w:rPr>
                  <w:rFonts w:hint="eastAsia"/>
                </w:rPr>
              </m:ctrlPr>
            </m:dPr>
            <m:e>
              <m:sSub>
                <m:sSubPr>
                  <m:ctrlPr>
                    <w:rPr>
                      <w:rFonts w:hint="eastAsia"/>
                    </w:rPr>
                  </m:ctrlPr>
                </m:sSubPr>
                <m:e>
                  <m:r>
                    <m:rPr>
                      <m:sty m:val="p"/>
                    </m:rPr>
                    <w:rPr>
                      <w:rFonts w:hint="eastAsia" w:ascii="Cambria Math" w:hAnsi="Cambria Math"/>
                    </w:rPr>
                    <m:t>x</m:t>
                  </m:r>
                  <m:ctrlPr>
                    <w:rPr>
                      <w:rFonts w:hint="eastAsia"/>
                    </w:rPr>
                  </m:ctrlPr>
                </m:e>
                <m:sub>
                  <m:r>
                    <m:rPr>
                      <m:sty m:val="p"/>
                    </m:rPr>
                    <w:rPr>
                      <w:rFonts w:hint="eastAsia" w:ascii="Cambria Math" w:hAnsi="Cambria Math"/>
                    </w:rPr>
                    <m:t>i</m:t>
                  </m:r>
                  <m:ctrlPr>
                    <w:rPr>
                      <w:rFonts w:hint="eastAsia"/>
                    </w:rPr>
                  </m:ctrlPr>
                </m:sub>
              </m:sSub>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k</m:t>
              </m:r>
              <m:ctrlPr>
                <w:rPr>
                  <w:rFonts w:hint="eastAsia"/>
                </w:rPr>
              </m:ctrlPr>
            </m:sub>
          </m:sSub>
          <m:r>
            <m:rPr>
              <m:sty m:val="p"/>
            </m:rPr>
            <w:rPr>
              <w:rFonts w:hint="eastAsia" w:ascii="Cambria Math" w:hAnsi="Cambria Math"/>
            </w:rPr>
            <m:t>∈F  </m:t>
          </m:r>
          <m:r>
            <m:rPr>
              <m:sty m:val="p"/>
            </m:rPr>
            <w:rPr>
              <w:rFonts w:hint="eastAsia" w:ascii="Cambria Math" w:hAnsi="Cambria Math"/>
            </w:rPr>
            <m:t>(2)</m:t>
          </m:r>
        </m:oMath>
      </m:oMathPara>
    </w:p>
    <w:p w14:paraId="7B828DF8">
      <w:pPr>
        <w:pStyle w:val="67"/>
        <w:rPr>
          <w:rFonts w:hint="eastAsia"/>
          <w:lang w:val="en-US" w:eastAsia="en-US"/>
        </w:rPr>
      </w:pPr>
      <m:oMath>
        <m:r>
          <m:rPr>
            <m:sty m:val="p"/>
          </m:rPr>
          <w:rPr>
            <w:rFonts w:hint="eastAsia" w:ascii="Cambria Math" w:hAnsi="Cambria Math"/>
          </w:rPr>
          <m:t>F</m:t>
        </m:r>
      </m:oMath>
      <w:r>
        <w:rPr>
          <w:rFonts w:hint="eastAsia"/>
          <w:lang w:val="en-US" w:eastAsia="en-US"/>
        </w:rPr>
        <w:t xml:space="preserve"> 指决策树组为:</w:t>
      </w:r>
    </w:p>
    <w:p w14:paraId="21EC1158">
      <w:pPr>
        <w:pStyle w:val="128"/>
        <w:bidi w:val="0"/>
        <w:rPr>
          <w:rFonts w:hint="eastAsia"/>
        </w:rPr>
      </w:pPr>
      <m:oMathPara>
        <m:oMathParaPr>
          <m:jc m:val="center"/>
        </m:oMathParaPr>
        <m:oMath>
          <m:r>
            <m:rPr>
              <m:sty m:val="p"/>
            </m:rPr>
            <w:rPr>
              <w:rFonts w:hint="eastAsia" w:ascii="Cambria Math" w:hAnsi="Cambria Math"/>
            </w:rPr>
            <m:t>F=</m:t>
          </m:r>
          <m:d>
            <m:dPr>
              <m:begChr m:val="{"/>
              <m:sepChr m:val=""/>
              <m:endChr m:val="}"/>
              <m:ctrlPr>
                <w:rPr>
                  <w:rFonts w:hint="eastAsia"/>
                </w:rPr>
              </m:ctrlPr>
            </m:dPr>
            <m:e>
              <m:r>
                <m:rPr>
                  <m:sty m:val="p"/>
                </m:rPr>
                <w:rPr>
                  <w:rFonts w:hint="eastAsia" w:ascii="Cambria Math" w:hAnsi="Cambria Math"/>
                </w:rPr>
                <m:t>f</m:t>
              </m:r>
              <m:d>
                <m:dPr>
                  <m:sepChr m:val=""/>
                  <m:ctrlPr>
                    <w:rPr>
                      <w:rFonts w:hint="eastAsia"/>
                    </w:rPr>
                  </m:ctrlPr>
                </m:dPr>
                <m:e>
                  <m:r>
                    <m:rPr>
                      <m:sty m:val="p"/>
                    </m:rPr>
                    <w:rPr>
                      <w:rFonts w:hint="eastAsia" w:ascii="Cambria Math" w:hAnsi="Cambria Math"/>
                    </w:rPr>
                    <m:t>x</m:t>
                  </m:r>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w</m:t>
                  </m:r>
                  <m:ctrlPr>
                    <w:rPr>
                      <w:rFonts w:hint="eastAsia"/>
                    </w:rPr>
                  </m:ctrlPr>
                </m:e>
                <m:sub>
                  <m:r>
                    <m:rPr>
                      <m:sty m:val="p"/>
                    </m:rPr>
                    <w:rPr>
                      <w:rFonts w:hint="eastAsia" w:ascii="Cambria Math" w:hAnsi="Cambria Math"/>
                    </w:rPr>
                    <m:t>q</m:t>
                  </m:r>
                  <m:d>
                    <m:dPr>
                      <m:sepChr m:val=""/>
                      <m:ctrlPr>
                        <w:rPr>
                          <w:rFonts w:hint="eastAsia"/>
                        </w:rPr>
                      </m:ctrlPr>
                    </m:dPr>
                    <m:e>
                      <m:r>
                        <m:rPr>
                          <m:sty m:val="p"/>
                        </m:rPr>
                        <w:rPr>
                          <w:rFonts w:hint="eastAsia" w:ascii="Cambria Math" w:hAnsi="Cambria Math"/>
                        </w:rPr>
                        <m:t>x</m:t>
                      </m:r>
                      <m:ctrlPr>
                        <w:rPr>
                          <w:rFonts w:hint="eastAsia"/>
                        </w:rPr>
                      </m:ctrlPr>
                    </m:e>
                  </m:d>
                  <m:ctrlPr>
                    <w:rPr>
                      <w:rFonts w:hint="eastAsia"/>
                    </w:rPr>
                  </m:ctrlPr>
                </m:sub>
              </m:sSub>
              <m:ctrlPr>
                <w:rPr>
                  <w:rFonts w:hint="eastAsia"/>
                </w:rPr>
              </m:ctrlPr>
            </m:e>
          </m:d>
          <m:d>
            <m:dPr>
              <m:sepChr m:val=""/>
              <m:ctrlPr>
                <w:rPr>
                  <w:rFonts w:hint="eastAsia"/>
                </w:rPr>
              </m:ctrlPr>
            </m:dPr>
            <m:e>
              <m:r>
                <m:rPr>
                  <m:sty m:val="p"/>
                </m:rPr>
                <w:rPr>
                  <w:rFonts w:hint="eastAsia" w:ascii="Cambria Math" w:hAnsi="Cambria Math"/>
                </w:rPr>
                <m:t>q:</m:t>
              </m:r>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m:t>
                  </m:r>
                  <m:ctrlPr>
                    <w:rPr>
                      <w:rFonts w:hint="eastAsia"/>
                    </w:rPr>
                  </m:ctrlPr>
                </m:sup>
              </m:sSup>
              <m:r>
                <m:rPr>
                  <m:sty m:val="p"/>
                </m:rPr>
                <w:rPr>
                  <w:rFonts w:hint="eastAsia" w:ascii="Cambria Math" w:hAnsi="Cambria Math"/>
                </w:rPr>
                <m:t>→T,w∈</m:t>
              </m:r>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T</m:t>
                  </m:r>
                  <m:ctrlPr>
                    <w:rPr>
                      <w:rFonts w:hint="eastAsia"/>
                    </w:rPr>
                  </m:ctrlPr>
                </m:sup>
              </m:sSup>
              <m:ctrlPr>
                <w:rPr>
                  <w:rFonts w:hint="eastAsia"/>
                </w:rPr>
              </m:ctrlPr>
            </m:e>
          </m:d>
        </m:oMath>
      </m:oMathPara>
    </w:p>
    <w:p w14:paraId="7A01ADF8">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3291840" cy="1495425"/>
            <wp:effectExtent l="0" t="0" r="0" b="13335"/>
            <wp:docPr id="3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image"/>
                    <pic:cNvPicPr>
                      <a:picLocks noChangeAspect="1" noChangeArrowheads="1"/>
                    </pic:cNvPicPr>
                  </pic:nvPicPr>
                  <pic:blipFill>
                    <a:blip r:embed="rId5"/>
                    <a:stretch>
                      <a:fillRect/>
                    </a:stretch>
                  </pic:blipFill>
                  <pic:spPr>
                    <a:xfrm>
                      <a:off x="0" y="0"/>
                      <a:ext cx="3291840" cy="1495449"/>
                    </a:xfrm>
                    <a:prstGeom prst="rect">
                      <a:avLst/>
                    </a:prstGeom>
                    <a:noFill/>
                    <a:ln w="9525">
                      <a:noFill/>
                    </a:ln>
                  </pic:spPr>
                </pic:pic>
              </a:graphicData>
            </a:graphic>
          </wp:inline>
        </w:drawing>
      </w:r>
    </w:p>
    <w:p w14:paraId="06D93A3B">
      <w:pPr>
        <w:pStyle w:val="135"/>
        <w:bidi w:val="0"/>
        <w:rPr>
          <w:rFonts w:hint="eastAsia"/>
          <w:lang w:val="en-US" w:eastAsia="en-US"/>
        </w:rPr>
      </w:pPr>
      <w:r>
        <w:rPr>
          <w:rFonts w:hint="eastAsia"/>
          <w:lang w:val="en-US" w:eastAsia="en-US"/>
        </w:rPr>
        <w:t>图2. ResNet中的层级:(a) 残差块，(b) 2-L深度，(c) 3-L深度。</w:t>
      </w:r>
    </w:p>
    <w:bookmarkEnd w:id="9"/>
    <w:p w14:paraId="0BFB40AF">
      <w:pPr>
        <w:pStyle w:val="67"/>
        <w:bidi w:val="0"/>
        <w:rPr>
          <w:rFonts w:hint="eastAsia"/>
          <w:lang w:val="en-US" w:eastAsia="en-US"/>
        </w:rPr>
      </w:pPr>
      <w:bookmarkStart w:id="10" w:name="消融研究"/>
      <w:r>
        <w:rPr>
          <w:rFonts w:hint="eastAsia"/>
          <w:lang w:val="en-US" w:eastAsia="en-US"/>
        </w:rPr>
        <w:t xml:space="preserve">其中， </w:t>
      </w:r>
      <m:oMath>
        <m:r>
          <m:rPr>
            <m:sty m:val="p"/>
          </m:rPr>
          <w:rPr>
            <w:rFonts w:hint="default" w:ascii="Cambria Math" w:hAnsi="Cambria Math"/>
          </w:rPr>
          <m:t>f</m:t>
        </m:r>
        <m:d>
          <m:dPr>
            <m:sepChr m:val=""/>
            <m:ctrlPr>
              <w:rPr>
                <w:rFonts w:hint="eastAsia" w:ascii="Cambria Math" w:hAnsi="Cambria Math"/>
              </w:rPr>
            </m:ctrlPr>
          </m:dPr>
          <m:e>
            <m:r>
              <m:rPr>
                <m:sty m:val="p"/>
              </m:rPr>
              <w:rPr>
                <w:rFonts w:hint="default" w:ascii="Cambria Math" w:hAnsi="Cambria Math"/>
              </w:rPr>
              <m:t>x</m:t>
            </m:r>
            <m:ctrlPr>
              <w:rPr>
                <w:rFonts w:hint="eastAsia" w:ascii="Cambria Math" w:hAnsi="Cambria Math"/>
              </w:rPr>
            </m:ctrlPr>
          </m:e>
        </m:d>
      </m:oMath>
      <w:r>
        <w:rPr>
          <w:rFonts w:hint="eastAsia"/>
          <w:lang w:val="en-US" w:eastAsia="en-US"/>
        </w:rPr>
        <w:t xml:space="preserve"> 表示大部分树， </w:t>
      </w:r>
      <m:oMath>
        <m:sSub>
          <m:sSubPr>
            <m:ctrlPr>
              <w:rPr>
                <w:rFonts w:hint="eastAsia" w:ascii="Cambria Math" w:hAnsi="Cambria Math"/>
              </w:rPr>
            </m:ctrlPr>
          </m:sSubPr>
          <m:e>
            <m:r>
              <m:rPr>
                <m:sty m:val="p"/>
              </m:rPr>
              <w:rPr>
                <w:rFonts w:hint="default" w:ascii="Cambria Math" w:hAnsi="Cambria Math"/>
              </w:rPr>
              <m:t>w</m:t>
            </m:r>
            <m:ctrlPr>
              <w:rPr>
                <w:rFonts w:hint="eastAsia" w:ascii="Cambria Math" w:hAnsi="Cambria Math"/>
              </w:rPr>
            </m:ctrlPr>
          </m:e>
          <m:sub>
            <m:r>
              <m:rPr>
                <m:sty m:val="p"/>
              </m:rPr>
              <w:rPr>
                <w:rFonts w:hint="default" w:ascii="Cambria Math" w:hAnsi="Cambria Math"/>
              </w:rPr>
              <m:t>q</m:t>
            </m:r>
            <m:d>
              <m:dPr>
                <m:sepChr m:val=""/>
                <m:ctrlPr>
                  <w:rPr>
                    <w:rFonts w:hint="eastAsia" w:ascii="Cambria Math" w:hAnsi="Cambria Math"/>
                  </w:rPr>
                </m:ctrlPr>
              </m:dPr>
              <m:e>
                <m:r>
                  <m:rPr>
                    <m:sty m:val="p"/>
                  </m:rPr>
                  <w:rPr>
                    <w:rFonts w:hint="default" w:ascii="Cambria Math" w:hAnsi="Cambria Math"/>
                  </w:rPr>
                  <m:t>x</m:t>
                </m:r>
                <m:ctrlPr>
                  <w:rPr>
                    <w:rFonts w:hint="eastAsia" w:ascii="Cambria Math" w:hAnsi="Cambria Math"/>
                  </w:rPr>
                </m:ctrlPr>
              </m:e>
            </m:d>
            <m:ctrlPr>
              <w:rPr>
                <w:rFonts w:hint="eastAsia" w:ascii="Cambria Math" w:hAnsi="Cambria Math"/>
              </w:rPr>
            </m:ctrlPr>
          </m:sub>
        </m:sSub>
      </m:oMath>
      <w:r>
        <w:rPr>
          <w:rFonts w:hint="eastAsia"/>
          <w:lang w:val="en-US" w:eastAsia="en-US"/>
        </w:rPr>
        <w:t xml:space="preserve"> 表示叶节点的权重。 </w:t>
      </w:r>
      <m:oMath>
        <m:r>
          <m:rPr>
            <m:sty m:val="p"/>
          </m:rPr>
          <w:rPr>
            <w:rFonts w:hint="default" w:ascii="Cambria Math" w:hAnsi="Cambria Math"/>
          </w:rPr>
          <m:t>T</m:t>
        </m:r>
      </m:oMath>
      <w:r>
        <w:rPr>
          <w:rFonts w:hint="eastAsia"/>
          <w:lang w:val="en-US" w:eastAsia="en-US"/>
        </w:rPr>
        <w:t xml:space="preserve"> 指叶节点的数量， </w:t>
      </w:r>
      <m:oMath>
        <m:r>
          <m:rPr>
            <m:sty m:val="p"/>
          </m:rPr>
          <w:rPr>
            <w:rFonts w:hint="default" w:ascii="Cambria Math" w:hAnsi="Cambria Math"/>
          </w:rPr>
          <m:t>q</m:t>
        </m:r>
      </m:oMath>
      <w:r>
        <w:rPr>
          <w:rFonts w:hint="eastAsia"/>
          <w:lang w:val="en-US" w:eastAsia="en-US"/>
        </w:rPr>
        <w:t xml:space="preserve"> 展示将实例映射到所有树的等效叶节点的框架，叶节点的比率。该方法的目标是在学习过程中优化这些 </w:t>
      </w:r>
      <m:oMath>
        <m:r>
          <m:rPr>
            <m:sty m:val="p"/>
          </m:rPr>
          <w:rPr>
            <w:rFonts w:hint="default" w:ascii="Cambria Math" w:hAnsi="Cambria Math"/>
          </w:rPr>
          <m:t>k</m:t>
        </m:r>
      </m:oMath>
      <w:r>
        <w:rPr>
          <w:rFonts w:hint="eastAsia"/>
          <w:lang w:val="en-US" w:eastAsia="en-US"/>
        </w:rPr>
        <w:t xml:space="preserve"> 树，因此它将最小化以下目标函数: </w:t>
      </w:r>
      <m:oMath>
        <m:r>
          <m:rPr>
            <m:sty m:val="p"/>
          </m:rPr>
          <w:rPr>
            <w:rFonts w:hint="default" w:ascii="Cambria Math" w:hAnsi="Cambria Math"/>
          </w:rPr>
          <m:t>l</m:t>
        </m:r>
      </m:oMath>
      <w:r>
        <w:rPr>
          <w:rFonts w:hint="eastAsia"/>
          <w:lang w:val="en-US" w:eastAsia="en-US"/>
        </w:rPr>
        <w:t xml:space="preserve"> 表示评估值的方差损失， </w:t>
      </w:r>
      <m:oMath>
        <m:sSub>
          <m:sSubPr>
            <m:ctrlPr>
              <w:rPr>
                <w:rFonts w:hint="eastAsia" w:ascii="Cambria Math" w:hAnsi="Cambria Math"/>
              </w:rPr>
            </m:ctrlPr>
          </m:sSubPr>
          <m:e>
            <m:r>
              <m:rPr>
                <m:sty m:val="p"/>
              </m:rPr>
              <w:rPr>
                <w:rFonts w:hint="default" w:ascii="Cambria Math" w:hAnsi="Cambria Math"/>
              </w:rPr>
              <m:t>y</m:t>
            </m:r>
            <m:ctrlPr>
              <w:rPr>
                <w:rFonts w:hint="eastAsia" w:ascii="Cambria Math" w:hAnsi="Cambria Math"/>
              </w:rPr>
            </m:ctrlPr>
          </m:e>
          <m:sub>
            <m:r>
              <m:rPr>
                <m:sty m:val="p"/>
              </m:rPr>
              <w:rPr>
                <w:rFonts w:hint="default" w:ascii="Cambria Math" w:hAnsi="Cambria Math"/>
              </w:rPr>
              <m:t>i</m:t>
            </m:r>
            <m:ctrlPr>
              <w:rPr>
                <w:rFonts w:hint="eastAsia" w:ascii="Cambria Math" w:hAnsi="Cambria Math"/>
              </w:rPr>
            </m:ctrlPr>
          </m:sub>
        </m:sSub>
      </m:oMath>
      <w:r>
        <w:rPr>
          <w:rFonts w:hint="eastAsia"/>
          <w:lang w:val="en-US" w:eastAsia="en-US"/>
        </w:rPr>
        <w:t xml:space="preserve"> 和真实比率 </w:t>
      </w:r>
      <m:oMath>
        <m:sSub>
          <m:sSubPr>
            <m:ctrlPr>
              <w:rPr>
                <w:rFonts w:hint="eastAsia" w:ascii="Cambria Math" w:hAnsi="Cambria Math"/>
              </w:rPr>
            </m:ctrlPr>
          </m:sSubPr>
          <m:e>
            <m:r>
              <m:rPr>
                <m:sty m:val="p"/>
              </m:rPr>
              <w:rPr>
                <w:rFonts w:hint="default" w:ascii="Cambria Math" w:hAnsi="Cambria Math"/>
              </w:rPr>
              <m:t>y</m:t>
            </m:r>
            <m:ctrlPr>
              <w:rPr>
                <w:rFonts w:hint="eastAsia" w:ascii="Cambria Math" w:hAnsi="Cambria Math"/>
              </w:rPr>
            </m:ctrlPr>
          </m:e>
          <m:sub>
            <m:r>
              <m:rPr>
                <m:sty m:val="p"/>
              </m:rPr>
              <w:rPr>
                <w:rFonts w:hint="default" w:ascii="Cambria Math" w:hAnsi="Cambria Math"/>
              </w:rPr>
              <m:t>i</m:t>
            </m:r>
            <m:ctrlPr>
              <w:rPr>
                <w:rFonts w:hint="eastAsia" w:ascii="Cambria Math" w:hAnsi="Cambria Math"/>
              </w:rPr>
            </m:ctrlPr>
          </m:sub>
        </m:sSub>
      </m:oMath>
      <w:r>
        <w:rPr>
          <w:rFonts w:hint="eastAsia"/>
          <w:lang w:val="en-US" w:eastAsia="en-US"/>
        </w:rPr>
        <w:t xml:space="preserve"> ，- 通用损失函数包括指数损失、平方损失和对数损失函数。 </w:t>
      </w:r>
      <m:oMath>
        <m:r>
          <m:rPr>
            <m:sty m:val="p"/>
          </m:rPr>
          <w:rPr>
            <w:rFonts w:hint="eastAsia" w:ascii="Cambria Math" w:hAnsi="Cambria Math"/>
          </w:rPr>
          <m:t>Ω</m:t>
        </m:r>
      </m:oMath>
      <w:r>
        <w:rPr>
          <w:rFonts w:hint="eastAsia"/>
          <w:lang w:val="en-US" w:eastAsia="en-US"/>
        </w:rPr>
        <w:t xml:space="preserve"> 使用正则化以设置决策树的惩罚，防止过拟合。 </w:t>
      </w:r>
      <m:oMath>
        <m:r>
          <m:rPr>
            <m:sty m:val="p"/>
          </m:rPr>
          <w:rPr>
            <w:rFonts w:hint="eastAsia" w:ascii="Cambria Math" w:hAnsi="Cambria Math"/>
          </w:rPr>
          <m:t>Ω</m:t>
        </m:r>
      </m:oMath>
      <w:r>
        <w:rPr>
          <w:rFonts w:hint="eastAsia"/>
          <w:lang w:val="en-US" w:eastAsia="en-US"/>
        </w:rPr>
        <w:t xml:space="preserve"> 表示写为:</w:t>
      </w:r>
    </w:p>
    <w:p w14:paraId="25EFF746">
      <w:pPr>
        <w:pStyle w:val="67"/>
        <w:bidi w:val="0"/>
        <w:rPr>
          <w:rFonts w:hint="eastAsia"/>
          <w:lang w:val="en-US" w:eastAsia="en-US"/>
        </w:rPr>
      </w:pPr>
    </w:p>
    <w:p w14:paraId="6F6F6AC5">
      <w:pPr>
        <w:pStyle w:val="128"/>
        <w:bidi w:val="0"/>
        <m:rPr/>
        <w:rPr>
          <w:rFonts w:hint="eastAsia"/>
        </w:rPr>
      </w:pPr>
      <m:oMathPara>
        <m:oMathParaPr>
          <m:jc m:val="center"/>
        </m:oMathParaPr>
        <m:oMath>
          <m:sSup>
            <m:sSupPr>
              <m:ctrlPr>
                <w:rPr>
                  <w:rFonts w:hint="eastAsia" w:ascii="Cambria Math" w:hAnsi="Cambria Math"/>
                </w:rPr>
              </m:ctrlPr>
            </m:sSupPr>
            <m:e>
              <m:r>
                <m:rPr>
                  <m:sty m:val="p"/>
                </m:rPr>
                <w:rPr>
                  <w:rFonts w:hint="default" w:ascii="Cambria Math" w:hAnsi="Cambria Math"/>
                </w:rPr>
                <m:t>L</m:t>
              </m:r>
              <m:ctrlPr>
                <w:rPr>
                  <w:rFonts w:hint="eastAsia" w:ascii="Cambria Math" w:hAnsi="Cambria Math"/>
                </w:rPr>
              </m:ctrlPr>
            </m:e>
            <m:sup>
              <m:d>
                <m:dPr>
                  <m:sepChr m:val=""/>
                  <m:ctrlPr>
                    <w:rPr>
                      <w:rFonts w:hint="eastAsia" w:ascii="Cambria Math" w:hAnsi="Cambria Math"/>
                    </w:rPr>
                  </m:ctrlPr>
                </m:dPr>
                <m:e>
                  <m:r>
                    <m:rPr>
                      <m:sty m:val="p"/>
                    </m:rPr>
                    <w:rPr>
                      <w:rFonts w:hint="default" w:ascii="Cambria Math" w:hAnsi="Cambria Math"/>
                    </w:rPr>
                    <m:t>t</m:t>
                  </m:r>
                  <m:ctrlPr>
                    <w:rPr>
                      <w:rFonts w:hint="eastAsia" w:ascii="Cambria Math" w:hAnsi="Cambria Math"/>
                    </w:rPr>
                  </m:ctrlPr>
                </m:e>
              </m:d>
              <m:ctrlPr>
                <w:rPr>
                  <w:rFonts w:hint="eastAsia" w:ascii="Cambria Math" w:hAnsi="Cambria Math"/>
                </w:rPr>
              </m:ctrlPr>
            </m:sup>
          </m:sSup>
          <m:r>
            <m:rPr>
              <m:sty m:val="p"/>
            </m:rPr>
            <w:rPr>
              <w:rFonts w:hint="eastAsia" w:ascii="Cambria Math" w:hAnsi="Cambria Math"/>
            </w:rPr>
            <m:t>=</m:t>
          </m:r>
          <m:nary>
            <m:naryPr>
              <m:chr m:val="∑"/>
              <m:limLoc m:val="undOvr"/>
              <m:ctrlPr>
                <w:rPr>
                  <w:rFonts w:hint="eastAsia" w:ascii="Cambria Math" w:hAnsi="Cambria Math"/>
                </w:rPr>
              </m:ctrlPr>
            </m:naryPr>
            <m:sub>
              <m:r>
                <m:rPr>
                  <m:sty m:val="p"/>
                </m:rPr>
                <w:rPr>
                  <w:rFonts w:hint="default" w:ascii="Cambria Math" w:hAnsi="Cambria Math"/>
                </w:rPr>
                <m:t>i=1</m:t>
              </m:r>
              <m:ctrlPr>
                <w:rPr>
                  <w:rFonts w:hint="eastAsia" w:ascii="Cambria Math" w:hAnsi="Cambria Math"/>
                </w:rPr>
              </m:ctrlPr>
            </m:sub>
            <m:sup>
              <m:r>
                <m:rPr>
                  <m:sty m:val="p"/>
                </m:rPr>
                <w:rPr>
                  <w:rFonts w:hint="default" w:ascii="Cambria Math" w:hAnsi="Cambria Math"/>
                </w:rPr>
                <m:t>n</m:t>
              </m:r>
              <m:ctrlPr>
                <w:rPr>
                  <w:rFonts w:hint="eastAsia" w:ascii="Cambria Math" w:hAnsi="Cambria Math"/>
                </w:rPr>
              </m:ctrlPr>
            </m:sup>
            <m:e>
              <m:r>
                <m:rPr>
                  <m:sty m:val="p"/>
                </m:rPr>
                <w:rPr>
                  <w:rFonts w:hint="default" w:ascii="Cambria Math" w:hAnsi="Cambria Math"/>
                </w:rPr>
                <m:t>l</m:t>
              </m:r>
              <m:ctrlPr>
                <w:rPr>
                  <w:rFonts w:hint="eastAsia" w:ascii="Cambria Math" w:hAnsi="Cambria Math"/>
                </w:rPr>
              </m:ctrlPr>
            </m:e>
          </m:nary>
          <m:d>
            <m:dPr>
              <m:sepChr m:val=""/>
              <m:ctrlPr>
                <w:rPr>
                  <w:rFonts w:hint="eastAsia" w:ascii="Cambria Math" w:hAnsi="Cambria Math"/>
                </w:rPr>
              </m:ctrlPr>
            </m:dPr>
            <m:e>
              <m:sSub>
                <m:sSubPr>
                  <m:ctrlPr>
                    <w:rPr>
                      <w:rFonts w:hint="eastAsia" w:ascii="Cambria Math" w:hAnsi="Cambria Math"/>
                    </w:rPr>
                  </m:ctrlPr>
                </m:sSubPr>
                <m:e>
                  <m:r>
                    <m:rPr>
                      <m:sty m:val="p"/>
                    </m:rPr>
                    <w:rPr>
                      <w:rFonts w:hint="default" w:ascii="Cambria Math" w:hAnsi="Cambria Math"/>
                    </w:rPr>
                    <m:t>y</m:t>
                  </m:r>
                  <m:ctrlPr>
                    <w:rPr>
                      <w:rFonts w:hint="eastAsia" w:ascii="Cambria Math" w:hAnsi="Cambria Math"/>
                    </w:rPr>
                  </m:ctrlPr>
                </m:e>
                <m:sub>
                  <m:r>
                    <m:rPr>
                      <m:sty m:val="p"/>
                    </m:rPr>
                    <w:rPr>
                      <w:rFonts w:hint="default"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acc>
                    <m:accPr>
                      <m:ctrlPr>
                        <w:rPr>
                          <w:rFonts w:hint="eastAsia" w:ascii="Cambria Math" w:hAnsi="Cambria Math"/>
                        </w:rPr>
                      </m:ctrlPr>
                    </m:accPr>
                    <m:e>
                      <m:r>
                        <m:rPr>
                          <m:sty m:val="p"/>
                        </m:rPr>
                        <w:rPr>
                          <w:rFonts w:hint="default" w:ascii="Cambria Math" w:hAnsi="Cambria Math"/>
                        </w:rPr>
                        <m:t>y</m:t>
                      </m:r>
                      <m:ctrlPr>
                        <w:rPr>
                          <w:rFonts w:hint="eastAsia" w:ascii="Cambria Math" w:hAnsi="Cambria Math"/>
                        </w:rPr>
                      </m:ctrlPr>
                    </m:e>
                  </m:acc>
                  <m:ctrlPr>
                    <w:rPr>
                      <w:rFonts w:hint="eastAsia" w:ascii="Cambria Math" w:hAnsi="Cambria Math"/>
                    </w:rPr>
                  </m:ctrlPr>
                </m:e>
                <m:sub>
                  <m:r>
                    <m:rPr>
                      <m:sty m:val="p"/>
                    </m:rPr>
                    <w:rPr>
                      <w:rFonts w:hint="default" w:ascii="Cambria Math" w:hAnsi="Cambria Math"/>
                    </w:rPr>
                    <m:t>i</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nary>
            <m:naryPr>
              <m:chr m:val="∑"/>
              <m:limLoc m:val="undOvr"/>
              <m:ctrlPr>
                <w:rPr>
                  <w:rFonts w:hint="eastAsia" w:ascii="Cambria Math" w:hAnsi="Cambria Math"/>
                </w:rPr>
              </m:ctrlPr>
            </m:naryPr>
            <m:sub>
              <m:r>
                <m:rPr>
                  <m:sty m:val="p"/>
                </m:rPr>
                <w:rPr>
                  <w:rFonts w:hint="default" w:ascii="Cambria Math" w:hAnsi="Cambria Math"/>
                </w:rPr>
                <m:t>k=1</m:t>
              </m:r>
              <m:ctrlPr>
                <w:rPr>
                  <w:rFonts w:hint="eastAsia" w:ascii="Cambria Math" w:hAnsi="Cambria Math"/>
                </w:rPr>
              </m:ctrlPr>
            </m:sub>
            <m:sup>
              <m:r>
                <m:rPr>
                  <m:sty m:val="p"/>
                </m:rPr>
                <w:rPr>
                  <w:rFonts w:hint="default" w:ascii="Cambria Math" w:hAnsi="Cambria Math"/>
                </w:rPr>
                <m:t>K</m:t>
              </m:r>
              <m:ctrlPr>
                <w:rPr>
                  <w:rFonts w:hint="eastAsia" w:ascii="Cambria Math" w:hAnsi="Cambria Math"/>
                </w:rPr>
              </m:ctrlPr>
            </m:sup>
            <m:e>
              <m:r>
                <m:rPr>
                  <m:sty m:val="p"/>
                </m:rPr>
                <w:rPr>
                  <w:rFonts w:hint="eastAsia" w:ascii="Cambria Math" w:hAnsi="Cambria Math"/>
                </w:rPr>
                <m:t>Ω</m:t>
              </m:r>
              <m:ctrlPr>
                <w:rPr>
                  <w:rFonts w:hint="eastAsia" w:ascii="Cambria Math" w:hAnsi="Cambria Math"/>
                </w:rPr>
              </m:ctrlPr>
            </m:e>
          </m:nary>
          <m:d>
            <m:dPr>
              <m:sepChr m:val=""/>
              <m:ctrlPr>
                <w:rPr>
                  <w:rFonts w:hint="eastAsia" w:ascii="Cambria Math" w:hAnsi="Cambria Math"/>
                </w:rPr>
              </m:ctrlPr>
            </m:dPr>
            <m:e>
              <m:sSub>
                <m:sSubPr>
                  <m:ctrlPr>
                    <w:rPr>
                      <w:rFonts w:hint="eastAsia" w:ascii="Cambria Math" w:hAnsi="Cambria Math"/>
                    </w:rPr>
                  </m:ctrlPr>
                </m:sSubPr>
                <m:e>
                  <m:r>
                    <m:rPr>
                      <m:sty m:val="p"/>
                    </m:rPr>
                    <w:rPr>
                      <w:rFonts w:hint="default" w:ascii="Cambria Math" w:hAnsi="Cambria Math"/>
                    </w:rPr>
                    <m:t>f</m:t>
                  </m:r>
                  <m:ctrlPr>
                    <w:rPr>
                      <w:rFonts w:hint="eastAsia" w:ascii="Cambria Math" w:hAnsi="Cambria Math"/>
                    </w:rPr>
                  </m:ctrlPr>
                </m:e>
                <m:sub>
                  <m:r>
                    <m:rPr>
                      <m:sty m:val="p"/>
                    </m:rPr>
                    <w:rPr>
                      <w:rFonts w:hint="default" w:ascii="Cambria Math" w:hAnsi="Cambria Math"/>
                    </w:rPr>
                    <m:t>k</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  </m:t>
          </m:r>
          <m:r>
            <m:rPr>
              <m:sty m:val="p"/>
            </m:rPr>
            <w:rPr>
              <w:rFonts w:hint="eastAsia" w:ascii="Cambria Math" w:hAnsi="Cambria Math"/>
            </w:rPr>
            <m:t>(3)</m:t>
          </m:r>
        </m:oMath>
      </m:oMathPara>
    </w:p>
    <w:p w14:paraId="437C48C4">
      <w:pPr>
        <w:pStyle w:val="128"/>
        <w:bidi w:val="0"/>
        <m:rPr/>
        <w:rPr>
          <w:rFonts w:hint="eastAsia"/>
          <w:lang w:val="en-US" w:eastAsia="en-US"/>
        </w:rPr>
      </w:pPr>
    </w:p>
    <w:p w14:paraId="1B8F6751">
      <w:pPr>
        <w:pStyle w:val="128"/>
        <w:bidi w:val="0"/>
        <w:rPr>
          <w:rFonts w:hint="eastAsia"/>
          <w:lang w:val="en-US" w:eastAsia="en-US"/>
        </w:rPr>
      </w:pPr>
      <m:oMathPara>
        <m:oMathParaPr>
          <m:jc m:val="center"/>
        </m:oMathParaPr>
        <m:oMath>
          <m:r>
            <m:rPr>
              <m:sty m:val="p"/>
            </m:rPr>
            <w:rPr>
              <w:rFonts w:hint="eastAsia" w:ascii="Cambria Math" w:hAnsi="Cambria Math"/>
            </w:rPr>
            <m:t>Ω</m:t>
          </m:r>
          <m:d>
            <m:dPr>
              <m:sepChr m:val=""/>
              <m:ctrlPr>
                <w:rPr>
                  <w:rFonts w:hint="eastAsia" w:ascii="Cambria Math" w:hAnsi="Cambria Math"/>
                </w:rPr>
              </m:ctrlPr>
            </m:dPr>
            <m:e>
              <m:r>
                <m:rPr>
                  <m:sty m:val="p"/>
                </m:rPr>
                <w:rPr>
                  <w:rFonts w:hint="default" w:ascii="Cambria Math" w:hAnsi="Cambria Math"/>
                </w:rPr>
                <m:t>f</m:t>
              </m:r>
              <m:ctrlPr>
                <w:rPr>
                  <w:rFonts w:hint="eastAsia" w:ascii="Cambria Math" w:hAnsi="Cambria Math"/>
                </w:rPr>
              </m:ctrlPr>
            </m:e>
          </m:d>
          <m:r>
            <m:rPr>
              <m:sty m:val="p"/>
            </m:rPr>
            <w:rPr>
              <w:rFonts w:hint="default" w:ascii="Cambria Math" w:hAnsi="Cambria Math"/>
            </w:rPr>
            <m:t>=γT+</m:t>
          </m:r>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2</m:t>
              </m:r>
              <m:ctrlPr>
                <w:rPr>
                  <w:rFonts w:hint="eastAsia" w:ascii="Cambria Math" w:hAnsi="Cambria Math"/>
                </w:rPr>
              </m:ctrlPr>
            </m:den>
          </m:f>
          <m:r>
            <m:rPr>
              <m:sty m:val="p"/>
            </m:rPr>
            <w:rPr>
              <w:rFonts w:hint="default" w:ascii="Cambria Math" w:hAnsi="Cambria Math"/>
            </w:rPr>
            <m:t>λ∥∥ω∥∥  </m:t>
          </m:r>
          <m:r>
            <m:rPr>
              <m:nor/>
              <m:sty m:val="p"/>
            </m:rPr>
            <w:rPr>
              <w:rFonts w:hint="eastAsia" w:ascii="Cambria Math" w:hAnsi="Cambria Math"/>
            </w:rPr>
            <m:t>(4)</m:t>
          </m:r>
        </m:oMath>
      </m:oMathPara>
    </w:p>
    <w:p w14:paraId="4114D832">
      <w:pPr>
        <w:pStyle w:val="67"/>
        <w:bidi w:val="0"/>
        <w:rPr>
          <w:rFonts w:hint="eastAsia"/>
          <w:lang w:val="en-US" w:eastAsia="en-US"/>
        </w:rPr>
      </w:pPr>
      <w:r>
        <w:rPr>
          <w:rFonts w:hint="eastAsia"/>
          <w:lang w:val="en-US" w:eastAsia="en-US"/>
        </w:rPr>
        <w:t xml:space="preserve">在此正则项中， </w:t>
      </w:r>
      <m:oMath>
        <m:r>
          <m:rPr>
            <m:sty m:val="p"/>
          </m:rPr>
          <w:rPr>
            <w:rFonts w:hint="default" w:ascii="Cambria Math" w:hAnsi="Cambria Math"/>
          </w:rPr>
          <m:t>γ</m:t>
        </m:r>
      </m:oMath>
      <w:r>
        <w:rPr>
          <w:rFonts w:hint="eastAsia"/>
          <w:lang w:val="en-US" w:eastAsia="en-US"/>
        </w:rPr>
        <w:t xml:space="preserve"> 表示控制技术难度的超参数， </w:t>
      </w:r>
      <m:oMath>
        <m:r>
          <m:rPr>
            <m:sty m:val="p"/>
          </m:rPr>
          <w:rPr>
            <w:rFonts w:hint="default" w:ascii="Cambria Math" w:hAnsi="Cambria Math"/>
          </w:rPr>
          <m:t>T</m:t>
        </m:r>
      </m:oMath>
      <w:r>
        <w:rPr>
          <w:rFonts w:hint="eastAsia"/>
          <w:lang w:val="en-US" w:eastAsia="en-US"/>
        </w:rPr>
        <w:t xml:space="preserve"> 表示叶节点的数量。 </w:t>
      </w:r>
      <m:oMath>
        <m:r>
          <m:rPr>
            <m:sty m:val="p"/>
          </m:rPr>
          <w:rPr>
            <w:rFonts w:hint="default" w:ascii="Cambria Math" w:hAnsi="Cambria Math"/>
          </w:rPr>
          <m:t>λ</m:t>
        </m:r>
      </m:oMath>
      <w:r>
        <w:rPr>
          <w:rFonts w:hint="eastAsia"/>
          <w:lang w:val="en-US" w:eastAsia="en-US"/>
        </w:rPr>
        <w:t xml:space="preserve"> 为叶权重的惩罚系数， </w:t>
      </w:r>
      <m:oMath>
        <m:r>
          <m:rPr>
            <m:sty m:val="p"/>
          </m:rPr>
          <w:rPr>
            <w:rFonts w:hint="default" w:ascii="Cambria Math" w:hAnsi="Cambria Math"/>
          </w:rPr>
          <m:t>ω</m:t>
        </m:r>
      </m:oMath>
      <w:r>
        <w:rPr>
          <w:rFonts w:hint="eastAsia"/>
          <w:lang w:val="en-US" w:eastAsia="en-US"/>
        </w:rPr>
        <w:t xml:space="preserve"> 通常为常数。 </w:t>
      </w:r>
      <m:oMath>
        <m:r>
          <m:rPr>
            <m:sty m:val="p"/>
          </m:rPr>
          <w:rPr>
            <w:rFonts w:hint="default" w:ascii="Cambria Math" w:hAnsi="Cambria Math"/>
          </w:rPr>
          <m:t>γ</m:t>
        </m:r>
      </m:oMath>
      <w:r>
        <w:rPr>
          <w:rFonts w:hint="eastAsia"/>
          <w:lang w:val="en-US" w:eastAsia="en-US"/>
        </w:rPr>
        <w:t xml:space="preserve"> 和 </w:t>
      </w:r>
      <m:oMath>
        <m:r>
          <m:rPr>
            <m:sty m:val="p"/>
          </m:rPr>
          <w:rPr>
            <w:rFonts w:hint="default" w:ascii="Cambria Math" w:hAnsi="Cambria Math"/>
          </w:rPr>
          <m:t>λ</m:t>
        </m:r>
      </m:oMath>
      <w:r>
        <w:rPr>
          <w:rFonts w:hint="eastAsia"/>
          <w:lang w:val="en-US" w:eastAsia="en-US"/>
        </w:rPr>
        <w:t xml:space="preserve"> 定义了该机制的难度，通常通过经验提供。为拟合上一轮剩余部分，新增了一棵树。</w:t>
      </w:r>
    </w:p>
    <w:p w14:paraId="75EA5699">
      <w:pPr>
        <w:pStyle w:val="68"/>
      </w:pPr>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en-US"/>
        </w:rPr>
        <w:t>IMFO-VR 技术设计</w:t>
      </w:r>
    </w:p>
    <w:p w14:paraId="2109758B">
      <w:pPr>
        <w:pStyle w:val="67"/>
        <w:bidi w:val="0"/>
        <w:rPr>
          <w:rFonts w:hint="eastAsia"/>
          <w:lang w:val="en-US" w:eastAsia="en-US"/>
        </w:rPr>
      </w:pPr>
      <w:r>
        <w:rPr>
          <w:rFonts w:hint="eastAsia"/>
          <w:lang w:val="en-US" w:eastAsia="en-US"/>
        </w:rPr>
        <w:t>在MSW管理中的车辆运输过程中，执行IMFO-VR机制以导出到目的地的最优路线集。MFO最初由S. Mirjalili提出(Mirjalili, 2015)。一般而言，飞蛾被视为具有独特引导模型的奇特物种，称为夜班的横向定位系统。飞蛾在夜间飞行，保持一定角度，利用月亮位置。随后，飞蛾通过手动或人工光源从一个地点移动到另一个地点。它还会保持与人造光源的相同角度。因此，MFO的核心组成部分是火焰和飞蛾。之后，MFO方法依赖于群体依赖策略。飞蛾的主要组成部分如下:</w:t>
      </w:r>
    </w:p>
    <w:p w14:paraId="67F98D44">
      <w:pPr>
        <w:pStyle w:val="67"/>
        <w:bidi w:val="0"/>
        <w:rPr>
          <w:rFonts w:hint="eastAsia"/>
          <w:lang w:val="en-US" w:eastAsia="en-US"/>
        </w:rPr>
      </w:pPr>
    </w:p>
    <w:p w14:paraId="0CE9C3FF">
      <w:pPr>
        <w:pStyle w:val="128"/>
        <w:bidi w:val="0"/>
        <w:rPr>
          <w:rFonts w:hint="eastAsia"/>
          <w:lang w:val="en-US" w:eastAsia="en-US"/>
        </w:rPr>
      </w:pPr>
      <m:oMathPara>
        <m:oMathParaPr>
          <m:jc m:val="center"/>
        </m:oMathParaPr>
        <m:oMath>
          <m:r>
            <m:rPr>
              <m:sty m:val="p"/>
            </m:rPr>
            <w:rPr>
              <w:rFonts w:hint="eastAsia" w:ascii="Cambria Math" w:hAnsi="Cambria Math"/>
            </w:rPr>
            <m:t>M=</m:t>
          </m:r>
          <m:d>
            <m:dPr>
              <m:begChr m:val="["/>
              <m:sepChr m:val=""/>
              <m:endChr m:val="]"/>
              <m:ctrlPr>
                <w:rPr>
                  <w:rFonts w:hint="eastAsia"/>
                </w:rPr>
              </m:ctrlPr>
            </m:dPr>
            <m:e>
              <m:m>
                <m:mPr>
                  <m:mcs>
                    <m:mc>
                      <m:mcPr>
                        <m:count m:val="5"/>
                        <m:mcJc m:val="center"/>
                      </m:mcPr>
                    </m:mc>
                  </m:mcs>
                  <m:plcHide m:val="1"/>
                  <m:ctrlPr>
                    <w:rPr>
                      <w:rFonts w:hint="eastAsia"/>
                    </w:rPr>
                  </m:ctrlPr>
                </m:mPr>
                <m:mr>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11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12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1d</m:t>
                        </m:r>
                        <m:ctrlPr>
                          <w:rPr>
                            <w:rFonts w:hint="eastAsia"/>
                          </w:rPr>
                        </m:ctrlPr>
                      </m:sub>
                    </m:sSub>
                    <m:ctrlPr>
                      <w:rPr>
                        <w:rFonts w:hint="eastAsia"/>
                      </w:rPr>
                    </m:ctrlPr>
                  </m:e>
                </m:mr>
                <m:mr>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21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22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2d</m:t>
                        </m:r>
                        <m:ctrlPr>
                          <w:rPr>
                            <w:rFonts w:hint="eastAsia"/>
                          </w:rPr>
                        </m:ctrlPr>
                      </m:sub>
                    </m:sSub>
                    <m:ctrlPr>
                      <w:rPr>
                        <w:rFonts w:hint="eastAsia"/>
                      </w:rPr>
                    </m:ctrlPr>
                  </m:e>
                </m:mr>
                <m:mr>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mr>
                <m:mr>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mr>
                <m:mr>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n1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n2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nd</m:t>
                        </m:r>
                        <m:ctrlPr>
                          <w:rPr>
                            <w:rFonts w:hint="eastAsia"/>
                          </w:rPr>
                        </m:ctrlPr>
                      </m:sub>
                    </m:sSub>
                    <m:ctrlPr>
                      <w:rPr>
                        <w:rFonts w:hint="eastAsia"/>
                      </w:rPr>
                    </m:ctrlPr>
                  </m:e>
                </m:mr>
              </m:m>
              <m:ctrlPr>
                <w:rPr>
                  <w:rFonts w:hint="eastAsia"/>
                </w:rPr>
              </m:ctrlPr>
            </m:e>
          </m:d>
          <m:r>
            <m:rPr>
              <m:sty m:val="p"/>
            </m:rPr>
            <w:rPr>
              <w:rFonts w:hint="eastAsia" w:ascii="Cambria Math" w:hAnsi="Cambria Math"/>
            </w:rPr>
            <m:t>  </m:t>
          </m:r>
          <m:r>
            <m:rPr>
              <m:sty m:val="p"/>
            </m:rPr>
            <w:rPr>
              <w:rFonts w:hint="eastAsia" w:ascii="Cambria Math" w:hAnsi="Cambria Math"/>
            </w:rPr>
            <m:t>(5)</m:t>
          </m:r>
        </m:oMath>
      </m:oMathPara>
    </w:p>
    <w:p w14:paraId="488CB66C">
      <w:pPr>
        <w:pStyle w:val="67"/>
        <w:bidi w:val="0"/>
        <w:rPr>
          <w:rFonts w:hint="eastAsia"/>
          <w:lang w:val="en-US" w:eastAsia="en-US"/>
        </w:rPr>
      </w:pPr>
    </w:p>
    <w:p w14:paraId="428B60BD">
      <w:pPr>
        <w:pStyle w:val="67"/>
        <w:bidi w:val="0"/>
        <w:rPr>
          <w:rFonts w:hint="eastAsia"/>
          <w:lang w:val="en-US" w:eastAsia="en-US"/>
        </w:rPr>
      </w:pPr>
      <w:r>
        <w:rPr>
          <w:rFonts w:hint="eastAsia"/>
          <w:lang w:val="en-US" w:eastAsia="en-US"/>
        </w:rPr>
        <w:t xml:space="preserve">其中，d表示测量值， </w:t>
      </w:r>
      <m:oMath>
        <m:r>
          <m:rPr>
            <m:sty m:val="p"/>
          </m:rPr>
          <w:rPr>
            <w:rFonts w:hint="eastAsia" w:ascii="Cambria Math" w:hAnsi="Cambria Math"/>
          </w:rPr>
          <m:t>n</m:t>
        </m:r>
      </m:oMath>
      <w:r>
        <w:rPr>
          <w:rFonts w:hint="eastAsia"/>
          <w:lang w:val="en-US" w:eastAsia="en-US"/>
        </w:rPr>
        <w:t xml:space="preserve"> 表示飞蛾的数量。飞蛾被视为候选解，飞蛾的位置在问题中被假定为属性。所有候选飞蛾的数组，用于存储对应的测量值(见式(6))，如下:</w:t>
      </w:r>
    </w:p>
    <w:p w14:paraId="17678407">
      <w:pPr>
        <w:pStyle w:val="67"/>
        <w:bidi w:val="0"/>
        <m:rPr/>
        <w:rPr>
          <w:rFonts w:hint="eastAsia"/>
        </w:rPr>
      </w:pPr>
    </w:p>
    <w:p w14:paraId="2D6C6856">
      <w:pPr>
        <w:pStyle w:val="128"/>
        <w:bidi w:val="0"/>
        <w:rPr>
          <w:rFonts w:hint="eastAsia"/>
          <w:lang w:val="en-US" w:eastAsia="en-US"/>
        </w:rPr>
      </w:pPr>
      <m:oMathPara>
        <m:oMathParaPr>
          <m:jc m:val="center"/>
        </m:oMathParaPr>
        <m:oMath>
          <m:r>
            <m:rPr>
              <m:sty m:val="p"/>
            </m:rPr>
            <w:rPr>
              <w:rFonts w:hint="eastAsia" w:ascii="Cambria Math" w:hAnsi="Cambria Math"/>
            </w:rPr>
            <m:t>OM=</m:t>
          </m:r>
          <m:d>
            <m:dPr>
              <m:begChr m:val="["/>
              <m:sepChr m:val=""/>
              <m:endChr m:val="]"/>
              <m:ctrlPr>
                <w:rPr>
                  <w:rFonts w:hint="eastAsia"/>
                </w:rPr>
              </m:ctrlPr>
            </m:dPr>
            <m:e>
              <m:m>
                <m:mPr>
                  <m:mcs>
                    <m:mc>
                      <m:mcPr>
                        <m:count m:val="1"/>
                        <m:mcJc m:val="center"/>
                      </m:mcPr>
                    </m:mc>
                  </m:mcs>
                  <m:plcHide m:val="1"/>
                  <m:ctrlPr>
                    <w:rPr>
                      <w:rFonts w:hint="eastAsia"/>
                    </w:rPr>
                  </m:ctrlPr>
                </m:mP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1</m:t>
                        </m:r>
                        <m:ctrlPr>
                          <w:rPr>
                            <w:rFonts w:hint="eastAsia"/>
                          </w:rPr>
                        </m:ctrlPr>
                      </m:sub>
                    </m:sSub>
                    <m:ctrlPr>
                      <w:rPr>
                        <w:rFonts w:hint="eastAsia"/>
                      </w:rPr>
                    </m:ctrlPr>
                  </m:e>
                </m:m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2</m:t>
                        </m:r>
                        <m:ctrlPr>
                          <w:rPr>
                            <w:rFonts w:hint="eastAsia"/>
                          </w:rPr>
                        </m:ctrlPr>
                      </m:sub>
                    </m:sSub>
                    <m:ctrlPr>
                      <w:rPr>
                        <w:rFonts w:hint="eastAsia"/>
                      </w:rPr>
                    </m:ctrlPr>
                  </m:e>
                </m:mr>
                <m:mr>
                  <m:e>
                    <m:r>
                      <m:rPr>
                        <m:sty m:val="p"/>
                      </m:rPr>
                      <w:rPr>
                        <w:rFonts w:hint="eastAsia" w:ascii="Cambria Math" w:hAnsi="Cambria Math"/>
                      </w:rPr>
                      <m:t>⋮</m:t>
                    </m:r>
                    <m:ctrlPr>
                      <w:rPr>
                        <w:rFonts w:hint="eastAsia"/>
                      </w:rPr>
                    </m:ctrlPr>
                  </m:e>
                </m:mr>
                <m:mr>
                  <m:e>
                    <m:r>
                      <m:rPr>
                        <m:sty m:val="p"/>
                      </m:rPr>
                      <w:rPr>
                        <w:rFonts w:hint="eastAsia" w:ascii="Cambria Math" w:hAnsi="Cambria Math"/>
                      </w:rPr>
                      <m:t>⋮</m:t>
                    </m:r>
                    <m:ctrlPr>
                      <w:rPr>
                        <w:rFonts w:hint="eastAsia"/>
                      </w:rPr>
                    </m:ctrlPr>
                  </m:e>
                </m:m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n</m:t>
                        </m:r>
                        <m:ctrlPr>
                          <w:rPr>
                            <w:rFonts w:hint="eastAsia"/>
                          </w:rPr>
                        </m:ctrlPr>
                      </m:sub>
                    </m:sSub>
                    <m:ctrlPr>
                      <w:rPr>
                        <w:rFonts w:hint="eastAsia"/>
                      </w:rPr>
                    </m:ctrlPr>
                  </m:e>
                </m:mr>
              </m:m>
              <m:ctrlPr>
                <w:rPr>
                  <w:rFonts w:hint="eastAsia"/>
                </w:rPr>
              </m:ctrlPr>
            </m:e>
          </m:d>
          <m:r>
            <m:rPr>
              <m:sty m:val="p"/>
            </m:rPr>
            <w:rPr>
              <w:rFonts w:hint="eastAsia" w:ascii="Cambria Math" w:hAnsi="Cambria Math"/>
            </w:rPr>
            <m:t>  </m:t>
          </m:r>
          <m:r>
            <m:rPr>
              <m:sty m:val="p"/>
            </m:rPr>
            <w:rPr>
              <w:rFonts w:hint="eastAsia" w:ascii="Cambria Math" w:hAnsi="Cambria Math"/>
            </w:rPr>
            <m:t>(6)</m:t>
          </m:r>
        </m:oMath>
      </m:oMathPara>
    </w:p>
    <w:p w14:paraId="7CB2F42F">
      <w:pPr>
        <w:pStyle w:val="67"/>
        <w:bidi w:val="0"/>
        <w:rPr>
          <w:rFonts w:hint="eastAsia"/>
          <w:lang w:val="en-US" w:eastAsia="en-US"/>
        </w:rPr>
      </w:pPr>
      <w:r>
        <w:rPr>
          <w:rFonts w:hint="eastAsia"/>
          <w:lang w:val="en-US" w:eastAsia="en-US"/>
        </w:rPr>
        <w:t>备用的主要元素被视为集体火焰，定义为:</w:t>
      </w:r>
    </w:p>
    <w:p w14:paraId="5F215891">
      <w:pPr>
        <w:pStyle w:val="67"/>
        <w:bidi w:val="0"/>
        <m:rPr/>
        <w:rPr>
          <w:rFonts w:hint="eastAsia"/>
        </w:rPr>
      </w:pPr>
    </w:p>
    <w:p w14:paraId="002FAED6">
      <w:pPr>
        <w:pStyle w:val="128"/>
        <w:bidi w:val="0"/>
        <w:rPr>
          <w:rFonts w:hint="eastAsia"/>
          <w:lang w:val="en-US" w:eastAsia="en-US"/>
        </w:rPr>
      </w:pPr>
      <m:oMathPara>
        <m:oMathParaPr>
          <m:jc m:val="center"/>
        </m:oMathParaPr>
        <m:oMath>
          <m:r>
            <m:rPr>
              <m:sty m:val="p"/>
            </m:rPr>
            <w:rPr>
              <w:rFonts w:hint="eastAsia" w:ascii="Cambria Math" w:hAnsi="Cambria Math"/>
            </w:rPr>
            <m:t>F=</m:t>
          </m:r>
          <m:d>
            <m:dPr>
              <m:begChr m:val="["/>
              <m:sepChr m:val=""/>
              <m:endChr m:val="]"/>
              <m:ctrlPr>
                <w:rPr>
                  <w:rFonts w:hint="eastAsia"/>
                </w:rPr>
              </m:ctrlPr>
            </m:dPr>
            <m:e>
              <m:m>
                <m:mPr>
                  <m:mcs>
                    <m:mc>
                      <m:mcPr>
                        <m:count m:val="5"/>
                        <m:mcJc m:val="center"/>
                      </m:mcPr>
                    </m:mc>
                  </m:mcs>
                  <m:plcHide m:val="1"/>
                  <m:ctrlPr>
                    <w:rPr>
                      <w:rFonts w:hint="eastAsia"/>
                    </w:rPr>
                  </m:ctrlPr>
                </m:mPr>
                <m:mr>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11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12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1d</m:t>
                        </m:r>
                        <m:ctrlPr>
                          <w:rPr>
                            <w:rFonts w:hint="eastAsia"/>
                          </w:rPr>
                        </m:ctrlPr>
                      </m:sub>
                    </m:sSub>
                    <m:ctrlPr>
                      <w:rPr>
                        <w:rFonts w:hint="eastAsia"/>
                      </w:rPr>
                    </m:ctrlPr>
                  </m:e>
                </m:mr>
                <m:mr>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21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22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2d</m:t>
                        </m:r>
                        <m:ctrlPr>
                          <w:rPr>
                            <w:rFonts w:hint="eastAsia"/>
                          </w:rPr>
                        </m:ctrlPr>
                      </m:sub>
                    </m:sSub>
                    <m:ctrlPr>
                      <w:rPr>
                        <w:rFonts w:hint="eastAsia"/>
                      </w:rPr>
                    </m:ctrlPr>
                  </m:e>
                </m:mr>
                <m:mr>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mr>
                <m:mr>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mr>
                <m:mr>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d1</m:t>
                        </m:r>
                        <m:ctrlPr>
                          <w:rPr>
                            <w:rFonts w:hint="eastAsia"/>
                          </w:rPr>
                        </m:ctrlPr>
                      </m:sub>
                    </m:sSub>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d2</m:t>
                        </m:r>
                        <m:ctrlPr>
                          <w:rPr>
                            <w:rFonts w:hint="eastAsia"/>
                          </w:rPr>
                        </m:ctrlPr>
                      </m:sub>
                    </m:sSub>
                    <m:ctrlPr>
                      <w:rPr>
                        <w:rFonts w:hint="eastAsia"/>
                      </w:rPr>
                    </m:ctrlPr>
                  </m:e>
                  <m:e>
                    <m:r>
                      <m:rPr>
                        <m:sty m:val="p"/>
                      </m:rPr>
                      <w:rPr>
                        <w:rFonts w:hint="eastAsia" w:ascii="Cambria Math" w:hAnsi="Cambria Math"/>
                      </w:rPr>
                      <m:t>⋯</m:t>
                    </m:r>
                    <m:ctrlPr>
                      <w:rPr>
                        <w:rFonts w:hint="eastAsia"/>
                      </w:rPr>
                    </m:ctrlPr>
                  </m:e>
                  <m:e>
                    <m:r>
                      <m:rPr>
                        <m:sty m:val="p"/>
                      </m:rPr>
                      <w:rPr>
                        <w:rFonts w:hint="eastAsia" w:ascii="Cambria Math" w:hAnsi="Cambria Math"/>
                      </w:rPr>
                      <m:t>⋯</m:t>
                    </m:r>
                    <m:ctrlPr>
                      <w:rPr>
                        <w:rFonts w:hint="eastAsia"/>
                      </w:rPr>
                    </m:ctrlPr>
                  </m:e>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dd</m:t>
                        </m:r>
                        <m:ctrlPr>
                          <w:rPr>
                            <w:rFonts w:hint="eastAsia"/>
                          </w:rPr>
                        </m:ctrlPr>
                      </m:sub>
                    </m:sSub>
                    <m:ctrlPr>
                      <w:rPr>
                        <w:rFonts w:hint="eastAsia"/>
                      </w:rPr>
                    </m:ctrlPr>
                  </m:e>
                </m:mr>
              </m:m>
              <m:ctrlPr>
                <w:rPr>
                  <w:rFonts w:hint="eastAsia"/>
                </w:rPr>
              </m:ctrlPr>
            </m:e>
          </m:d>
          <m:r>
            <m:rPr>
              <m:sty m:val="p"/>
            </m:rPr>
            <w:rPr>
              <w:rFonts w:hint="eastAsia" w:ascii="Cambria Math" w:hAnsi="Cambria Math"/>
            </w:rPr>
            <m:t>  </m:t>
          </m:r>
          <m:r>
            <m:rPr>
              <m:sty m:val="p"/>
            </m:rPr>
            <w:rPr>
              <w:rFonts w:hint="eastAsia" w:ascii="Cambria Math" w:hAnsi="Cambria Math"/>
            </w:rPr>
            <m:t>(7)</m:t>
          </m:r>
        </m:oMath>
      </m:oMathPara>
    </w:p>
    <w:p w14:paraId="4F91D8EC">
      <w:pPr>
        <w:pStyle w:val="67"/>
        <w:bidi w:val="0"/>
        <w:rPr>
          <w:rFonts w:hint="eastAsia"/>
          <w:lang w:val="en-US" w:eastAsia="en-US"/>
        </w:rPr>
      </w:pPr>
      <w:r>
        <w:rPr>
          <w:rFonts w:hint="eastAsia"/>
          <w:lang w:val="en-US" w:eastAsia="en-US"/>
        </w:rPr>
        <w:t>式(8)的得分由以下表示:</w:t>
      </w:r>
    </w:p>
    <w:p w14:paraId="537320E7">
      <w:pPr>
        <w:pStyle w:val="67"/>
        <w:bidi w:val="0"/>
        <m:rPr/>
        <w:rPr>
          <w:rFonts w:hint="eastAsia"/>
        </w:rPr>
      </w:pPr>
    </w:p>
    <w:p w14:paraId="06B748C6">
      <w:pPr>
        <w:pStyle w:val="128"/>
        <w:bidi w:val="0"/>
        <w:rPr>
          <w:rFonts w:hint="eastAsia"/>
          <w:lang w:val="en-US" w:eastAsia="en-US"/>
        </w:rPr>
      </w:pPr>
      <m:oMathPara>
        <m:oMathParaPr>
          <m:jc m:val="center"/>
        </m:oMathParaPr>
        <m:oMath>
          <m:r>
            <m:rPr>
              <m:sty m:val="p"/>
            </m:rPr>
            <w:rPr>
              <w:rFonts w:hint="eastAsia" w:ascii="Cambria Math" w:hAnsi="Cambria Math"/>
            </w:rPr>
            <m:t>OF=</m:t>
          </m:r>
          <m:d>
            <m:dPr>
              <m:begChr m:val="["/>
              <m:sepChr m:val=""/>
              <m:endChr m:val="]"/>
              <m:ctrlPr>
                <w:rPr>
                  <w:rFonts w:hint="eastAsia"/>
                </w:rPr>
              </m:ctrlPr>
            </m:dPr>
            <m:e>
              <m:m>
                <m:mPr>
                  <m:mcs>
                    <m:mc>
                      <m:mcPr>
                        <m:count m:val="1"/>
                        <m:mcJc m:val="center"/>
                      </m:mcPr>
                    </m:mc>
                  </m:mcs>
                  <m:plcHide m:val="1"/>
                  <m:ctrlPr>
                    <w:rPr>
                      <w:rFonts w:hint="eastAsia"/>
                    </w:rPr>
                  </m:ctrlPr>
                </m:mP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1</m:t>
                        </m:r>
                        <m:ctrlPr>
                          <w:rPr>
                            <w:rFonts w:hint="eastAsia"/>
                          </w:rPr>
                        </m:ctrlPr>
                      </m:sub>
                    </m:sSub>
                    <m:ctrlPr>
                      <w:rPr>
                        <w:rFonts w:hint="eastAsia"/>
                      </w:rPr>
                    </m:ctrlPr>
                  </m:e>
                </m:m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2</m:t>
                        </m:r>
                        <m:ctrlPr>
                          <w:rPr>
                            <w:rFonts w:hint="eastAsia"/>
                          </w:rPr>
                        </m:ctrlPr>
                      </m:sub>
                    </m:sSub>
                    <m:ctrlPr>
                      <w:rPr>
                        <w:rFonts w:hint="eastAsia"/>
                      </w:rPr>
                    </m:ctrlPr>
                  </m:e>
                </m:mr>
                <m:mr>
                  <m:e>
                    <m:r>
                      <m:rPr>
                        <m:sty m:val="p"/>
                      </m:rPr>
                      <w:rPr>
                        <w:rFonts w:hint="eastAsia" w:ascii="Cambria Math" w:hAnsi="Cambria Math"/>
                      </w:rPr>
                      <m:t>⋮</m:t>
                    </m:r>
                    <m:ctrlPr>
                      <w:rPr>
                        <w:rFonts w:hint="eastAsia"/>
                      </w:rPr>
                    </m:ctrlPr>
                  </m:e>
                </m:mr>
                <m:mr>
                  <m:e>
                    <m:r>
                      <m:rPr>
                        <m:sty m:val="p"/>
                      </m:rPr>
                      <w:rPr>
                        <w:rFonts w:hint="eastAsia" w:ascii="Cambria Math" w:hAnsi="Cambria Math"/>
                      </w:rPr>
                      <m:t>⋮</m:t>
                    </m:r>
                    <m:ctrlPr>
                      <w:rPr>
                        <w:rFonts w:hint="eastAsia"/>
                      </w:rPr>
                    </m:ctrlPr>
                  </m:e>
                </m:mr>
                <m:mr>
                  <m:e>
                    <m:r>
                      <m:rPr>
                        <m:sty m:val="p"/>
                      </m:rPr>
                      <w:rPr>
                        <w:rFonts w:hint="eastAsia" w:ascii="Cambria Math" w:hAnsi="Cambria Math"/>
                      </w:rPr>
                      <m:t>O</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n</m:t>
                        </m:r>
                        <m:ctrlPr>
                          <w:rPr>
                            <w:rFonts w:hint="eastAsia"/>
                          </w:rPr>
                        </m:ctrlPr>
                      </m:sub>
                    </m:sSub>
                    <m:ctrlPr>
                      <w:rPr>
                        <w:rFonts w:hint="eastAsia"/>
                      </w:rPr>
                    </m:ctrlPr>
                  </m:e>
                </m:mr>
              </m:m>
              <m:ctrlPr>
                <w:rPr>
                  <w:rFonts w:hint="eastAsia"/>
                </w:rPr>
              </m:ctrlPr>
            </m:e>
          </m:d>
          <m:r>
            <m:rPr>
              <m:sty m:val="p"/>
            </m:rPr>
            <w:rPr>
              <w:rFonts w:hint="eastAsia" w:ascii="Cambria Math" w:hAnsi="Cambria Math"/>
            </w:rPr>
            <m:t>  </m:t>
          </m:r>
          <m:r>
            <m:rPr>
              <m:sty m:val="p"/>
            </m:rPr>
            <w:rPr>
              <w:rFonts w:hint="eastAsia" w:ascii="Cambria Math" w:hAnsi="Cambria Math"/>
            </w:rPr>
            <m:t>(8)</m:t>
          </m:r>
        </m:oMath>
      </m:oMathPara>
    </w:p>
    <w:p w14:paraId="607DB81E">
      <w:pPr>
        <w:pStyle w:val="67"/>
        <w:bidi w:val="0"/>
        <w:rPr>
          <w:rFonts w:hint="eastAsia"/>
          <w:lang w:val="en-US" w:eastAsia="en-US"/>
        </w:rPr>
      </w:pPr>
      <w:r>
        <w:rPr>
          <w:rFonts w:hint="eastAsia"/>
          <w:lang w:val="en-US" w:eastAsia="en-US"/>
        </w:rPr>
        <w:t>在MFO中，火焰代表飞蛾达到的最佳位置，飞蛾被视为在搜索区域内任意移动的实时搜索代理。最终，火焰被视为依赖于飞蛾的单位，用于检查搜索区域。飞蛾试图找到火焰，并根据火焰的位置升级其位置，数学表达式为式(9)。</w:t>
      </w:r>
    </w:p>
    <w:p w14:paraId="6C63DC06">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p</m:t>
              </m:r>
              <m:ctrlPr>
                <w:rPr>
                  <w:rFonts w:hint="eastAsia"/>
                </w:rPr>
              </m:ctrlPr>
            </m:sub>
          </m:sSub>
          <m:r>
            <m:rPr>
              <m:sty m:val="p"/>
            </m:rPr>
            <w:rPr>
              <w:rFonts w:hint="eastAsia" w:ascii="Cambria Math" w:hAnsi="Cambria Math"/>
            </w:rPr>
            <m:t>=S</m:t>
          </m:r>
          <m:d>
            <m:dPr>
              <m:sepChr m:val=""/>
              <m:ctrlPr>
                <w:rPr>
                  <w:rFonts w:hint="eastAsia"/>
                </w:rPr>
              </m:ctrlPr>
            </m:dPr>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p</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q</m:t>
                  </m:r>
                  <m:ctrlPr>
                    <w:rPr>
                      <w:rFonts w:hint="eastAsia"/>
                    </w:rPr>
                  </m:ctrlPr>
                </m:sub>
              </m:sSub>
              <m:ctrlPr>
                <w:rPr>
                  <w:rFonts w:hint="eastAsia"/>
                </w:rPr>
              </m:ctrlPr>
            </m:e>
          </m:d>
          <m:r>
            <m:rPr>
              <m:sty m:val="p"/>
            </m:rPr>
            <w:rPr>
              <w:rFonts w:hint="eastAsia" w:ascii="Cambria Math" w:hAnsi="Cambria Math"/>
            </w:rPr>
            <m:t>  </m:t>
          </m:r>
          <m:r>
            <m:rPr>
              <m:sty m:val="p"/>
            </m:rPr>
            <w:rPr>
              <w:rFonts w:hint="eastAsia" w:ascii="Cambria Math" w:hAnsi="Cambria Math"/>
            </w:rPr>
            <m:t>(9)</m:t>
          </m:r>
        </m:oMath>
      </m:oMathPara>
    </w:p>
    <w:p w14:paraId="5D009347">
      <w:pPr>
        <w:pStyle w:val="67"/>
        <w:bidi w:val="0"/>
        <w:rPr>
          <w:rFonts w:hint="eastAsia"/>
          <w:lang w:val="en-US" w:eastAsia="en-US"/>
        </w:rPr>
      </w:pPr>
      <w:r>
        <w:rPr>
          <w:rFonts w:hint="eastAsia"/>
          <w:lang w:val="en-US" w:eastAsia="en-US"/>
        </w:rPr>
        <w:t xml:space="preserve">设 </w:t>
      </w:r>
      <m:oMath>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p</m:t>
            </m:r>
            <m:ctrlPr>
              <w:rPr>
                <w:rFonts w:hint="eastAsia"/>
              </w:rPr>
            </m:ctrlPr>
          </m:sub>
        </m:sSub>
        <m:r>
          <m:rPr>
            <m:sty m:val="p"/>
          </m:rPr>
          <w:rPr>
            <w:rFonts w:hint="eastAsia" w:ascii="Cambria Math" w:hAnsi="Cambria Math"/>
          </w:rPr>
          <m:t>&amp;</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q</m:t>
            </m:r>
            <m:ctrlPr>
              <w:rPr>
                <w:rFonts w:hint="eastAsia"/>
              </w:rPr>
            </m:ctrlPr>
          </m:sub>
        </m:sSub>
      </m:oMath>
      <w:r>
        <w:rPr>
          <w:rFonts w:hint="eastAsia"/>
          <w:lang w:val="en-US" w:eastAsia="en-US"/>
        </w:rPr>
        <w:t xml:space="preserve"> 为第p只飞蛾， </w:t>
      </w:r>
      <m:oMath>
        <m:r>
          <m:rPr>
            <m:sty m:val="p"/>
          </m:rPr>
          <w:rPr>
            <w:rFonts w:hint="eastAsia" w:ascii="Cambria Math" w:hAnsi="Cambria Math"/>
          </w:rPr>
          <m:t>S</m:t>
        </m:r>
      </m:oMath>
      <w:r>
        <w:rPr>
          <w:rFonts w:hint="eastAsia"/>
          <w:lang w:val="en-US" w:eastAsia="en-US"/>
        </w:rPr>
        <w:t xml:space="preserve"> 为第q只火焰， </w:t>
      </w:r>
      <m:oMath>
        <m:r>
          <m:rPr>
            <m:sty m:val="p"/>
          </m:rPr>
          <w:rPr>
            <w:rFonts w:hint="eastAsia" w:ascii="Cambria Math" w:hAnsi="Cambria Math"/>
          </w:rPr>
          <m:t>S</m:t>
        </m:r>
      </m:oMath>
      <w:r>
        <w:rPr>
          <w:rFonts w:hint="eastAsia"/>
          <w:lang w:val="en-US" w:eastAsia="en-US"/>
        </w:rPr>
        <w:t xml:space="preserve"> 表示螺旋过程。所提供的函数定义为对数螺旋过程，并升级飞蛾的过程，</w:t>
      </w:r>
    </w:p>
    <w:p w14:paraId="59B47A1D">
      <w:pPr>
        <w:pStyle w:val="128"/>
        <w:bidi w:val="0"/>
        <w:rPr>
          <w:rFonts w:hint="eastAsia"/>
          <w:lang w:val="en-US" w:eastAsia="en-US"/>
        </w:rPr>
      </w:pPr>
      <m:oMathPara>
        <m:oMathParaPr>
          <m:jc m:val="center"/>
        </m:oMathParaPr>
        <m:oMath>
          <m:r>
            <m:rPr>
              <m:sty m:val="p"/>
            </m:rPr>
            <w:rPr>
              <w:rFonts w:hint="eastAsia" w:ascii="Cambria Math" w:hAnsi="Cambria Math"/>
            </w:rPr>
            <m:t>S</m:t>
          </m:r>
          <m:d>
            <m:dPr>
              <m:sepChr m:val=""/>
              <m:ctrlPr>
                <w:rPr>
                  <w:rFonts w:hint="eastAsia"/>
                </w:rPr>
              </m:ctrlPr>
            </m:dPr>
            <m:e>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p</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q</m:t>
                  </m:r>
                  <m:ctrlPr>
                    <w:rPr>
                      <w:rFonts w:hint="eastAsia"/>
                    </w:rPr>
                  </m:ctrlPr>
                </m:sub>
              </m:sSub>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p</m:t>
              </m:r>
              <m:ctrlPr>
                <w:rPr>
                  <w:rFonts w:hint="eastAsia"/>
                </w:rPr>
              </m:ctrlPr>
            </m:sub>
          </m:sSub>
          <m:sSup>
            <m:sSupPr>
              <m:ctrlPr>
                <w:rPr>
                  <w:rFonts w:hint="eastAsia"/>
                </w:rPr>
              </m:ctrlPr>
            </m:sSupPr>
            <m:e>
              <m:r>
                <m:rPr>
                  <m:sty m:val="p"/>
                </m:rPr>
                <w:rPr>
                  <w:rFonts w:hint="eastAsia" w:ascii="Cambria Math" w:hAnsi="Cambria Math"/>
                </w:rPr>
                <m:t>​</m:t>
              </m:r>
              <m:ctrlPr>
                <w:rPr>
                  <w:rFonts w:hint="eastAsia"/>
                </w:rPr>
              </m:ctrlPr>
            </m:e>
            <m:sup>
              <m:r>
                <m:rPr>
                  <m:sty m:val="p"/>
                </m:rPr>
                <w:rPr>
                  <w:rFonts w:hint="eastAsia" w:ascii="Cambria Math" w:hAnsi="Cambria Math"/>
                </w:rPr>
                <m:t>a</m:t>
              </m:r>
              <m:ctrlPr>
                <w:rPr>
                  <w:rFonts w:hint="eastAsia"/>
                </w:rPr>
              </m:ctrlPr>
            </m:sup>
          </m:sSup>
          <m:sSup>
            <m:sSupPr>
              <m:ctrlPr>
                <w:rPr>
                  <w:rFonts w:hint="eastAsia"/>
                </w:rPr>
              </m:ctrlPr>
            </m:sSupPr>
            <m:e>
              <m:r>
                <m:rPr>
                  <m:sty m:val="p"/>
                </m:rPr>
                <w:rPr>
                  <w:rFonts w:hint="eastAsia" w:ascii="Cambria Math" w:hAnsi="Cambria Math"/>
                </w:rPr>
                <m:t>e</m:t>
              </m:r>
              <m:ctrlPr>
                <w:rPr>
                  <w:rFonts w:hint="eastAsia"/>
                </w:rPr>
              </m:ctrlPr>
            </m:e>
            <m:sup>
              <m:r>
                <m:rPr>
                  <m:sty m:val="p"/>
                </m:rPr>
                <w:rPr>
                  <w:rFonts w:hint="eastAsia" w:ascii="Cambria Math" w:hAnsi="Cambria Math"/>
                </w:rPr>
                <m:t>bt</m:t>
              </m:r>
              <m:ctrlPr>
                <w:rPr>
                  <w:rFonts w:hint="eastAsia"/>
                </w:rPr>
              </m:ctrlPr>
            </m:sup>
          </m:sSup>
          <m:sSup>
            <m:sSupPr>
              <m:ctrlPr>
                <w:rPr>
                  <w:rFonts w:hint="eastAsia"/>
                </w:rPr>
              </m:ctrlPr>
            </m:sSupPr>
            <m:e>
              <m:r>
                <m:rPr>
                  <m:sty m:val="p"/>
                </m:rPr>
                <w:rPr>
                  <w:rFonts w:hint="eastAsia" w:ascii="Cambria Math" w:hAnsi="Cambria Math"/>
                </w:rPr>
                <m:t>​</m:t>
              </m:r>
              <m:ctrlPr>
                <w:rPr>
                  <w:rFonts w:hint="eastAsia"/>
                </w:rPr>
              </m:ctrlPr>
            </m:e>
            <m:sup>
              <m:r>
                <m:rPr>
                  <m:sty m:val="p"/>
                </m:rPr>
                <w:rPr>
                  <w:rFonts w:hint="eastAsia" w:ascii="Cambria Math" w:hAnsi="Cambria Math"/>
                </w:rPr>
                <m:t>a</m:t>
              </m:r>
              <m:ctrlPr>
                <w:rPr>
                  <w:rFonts w:hint="eastAsia"/>
                </w:rPr>
              </m:ctrlPr>
            </m:sup>
          </m:sSup>
          <m:r>
            <m:rPr>
              <m:sty m:val="p"/>
            </m:rPr>
            <w:rPr>
              <w:rFonts w:hint="eastAsia" w:ascii="Cambria Math" w:hAnsi="Cambria Math"/>
            </w:rPr>
            <m:t>cos</m:t>
          </m:r>
          <m:d>
            <m:dPr>
              <m:sepChr m:val=""/>
              <m:ctrlPr>
                <w:rPr>
                  <w:rFonts w:hint="eastAsia"/>
                </w:rPr>
              </m:ctrlPr>
            </m:dPr>
            <m:e>
              <m:r>
                <m:rPr>
                  <m:sty m:val="p"/>
                </m:rPr>
                <w:rPr>
                  <w:rFonts w:hint="eastAsia" w:ascii="Cambria Math" w:hAnsi="Cambria Math"/>
                </w:rPr>
                <m:t>2πt</m:t>
              </m:r>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q</m:t>
              </m:r>
              <m:ctrlPr>
                <w:rPr>
                  <w:rFonts w:hint="eastAsia"/>
                </w:rPr>
              </m:ctrlPr>
            </m:sub>
          </m:sSub>
          <m:r>
            <m:rPr>
              <m:sty m:val="p"/>
            </m:rPr>
            <w:rPr>
              <w:rFonts w:hint="eastAsia" w:ascii="Cambria Math" w:hAnsi="Cambria Math"/>
            </w:rPr>
            <m:t>  </m:t>
          </m:r>
          <m:r>
            <m:rPr>
              <m:sty m:val="p"/>
            </m:rPr>
            <w:rPr>
              <w:rFonts w:hint="eastAsia" w:ascii="Cambria Math" w:hAnsi="Cambria Math"/>
            </w:rPr>
            <m:t>(10)</m:t>
          </m:r>
        </m:oMath>
      </m:oMathPara>
    </w:p>
    <w:p w14:paraId="15B3585F">
      <w:pPr>
        <w:pStyle w:val="67"/>
        <w:bidi w:val="0"/>
        <w:rPr>
          <w:rFonts w:hint="eastAsia"/>
          <w:lang w:val="en-US" w:eastAsia="en-US"/>
        </w:rPr>
      </w:pPr>
      <w:r>
        <w:rPr>
          <w:rFonts w:hint="eastAsia"/>
          <w:lang w:val="en-US" w:eastAsia="en-US"/>
        </w:rPr>
        <w:t xml:space="preserve">其中，b表示在对数螺旋中有效建模的常数， </w:t>
      </w:r>
      <m:oMath>
        <m:r>
          <m:rPr>
            <m:sty m:val="p"/>
          </m:rPr>
          <w:rPr>
            <w:rFonts w:hint="eastAsia" w:ascii="Cambria Math" w:hAnsi="Cambria Math"/>
          </w:rPr>
          <m:t>t</m:t>
        </m:r>
      </m:oMath>
      <w:r>
        <w:rPr>
          <w:rFonts w:hint="eastAsia"/>
          <w:lang w:val="en-US" w:eastAsia="en-US"/>
        </w:rPr>
        <w:t xml:space="preserve"> 定义为在 </w:t>
      </w:r>
      <m:oMath>
        <m:d>
          <m:dPr>
            <m:begChr m:val="["/>
            <m:sepChr m:val=""/>
            <m:endChr m:val="]"/>
            <m:ctrlPr>
              <w:rPr>
                <w:rFonts w:hint="eastAsia"/>
              </w:rPr>
            </m:ctrlPr>
          </m:dPr>
          <m:e>
            <m:r>
              <m:rPr>
                <m:sty m:val="p"/>
              </m:rPr>
              <w:rPr>
                <w:rFonts w:hint="eastAsia" w:ascii="Cambria Math" w:hAnsi="Cambria Math"/>
              </w:rPr>
              <m:t>−1,1</m:t>
            </m:r>
            <m:ctrlPr>
              <w:rPr>
                <w:rFonts w:hint="eastAsia"/>
              </w:rPr>
            </m:ctrlPr>
          </m:e>
        </m:d>
      </m:oMath>
      <w:r>
        <w:rPr>
          <w:rFonts w:hint="eastAsia"/>
          <w:lang w:val="en-US" w:eastAsia="en-US"/>
        </w:rPr>
        <w:t xml:space="preserve"> 和 </w:t>
      </w:r>
      <m:oMath>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p</m:t>
            </m:r>
            <m:ctrlPr>
              <w:rPr>
                <w:rFonts w:hint="eastAsia"/>
              </w:rPr>
            </m:ctrlPr>
          </m:sub>
        </m:sSub>
      </m:oMath>
      <w:r>
        <w:rPr>
          <w:rFonts w:hint="eastAsia"/>
          <w:lang w:val="en-US" w:eastAsia="en-US"/>
        </w:rPr>
        <w:t xml:space="preserve"> 范围内的任意值， </w:t>
      </w:r>
      <m:oMath>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tℎ</m:t>
            </m:r>
            <m:ctrlPr>
              <w:rPr>
                <w:rFonts w:hint="eastAsia"/>
              </w:rPr>
            </m:ctrlPr>
          </m:sub>
        </m:sSub>
      </m:oMath>
      <w:r>
        <w:rPr>
          <w:rFonts w:hint="eastAsia"/>
          <w:lang w:val="en-US" w:eastAsia="en-US"/>
        </w:rPr>
        <w:t xml:space="preserve"> 为距离 </w:t>
      </w:r>
      <m:oMath>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tℎ</m:t>
            </m:r>
            <m:ctrlPr>
              <w:rPr>
                <w:rFonts w:hint="eastAsia"/>
              </w:rPr>
            </m:ctrlPr>
          </m:sub>
        </m:sSub>
      </m:oMath>
      <w:r>
        <w:rPr>
          <w:rFonts w:hint="eastAsia"/>
          <w:lang w:val="en-US" w:eastAsia="en-US"/>
        </w:rPr>
        <w:t xml:space="preserve"> 火焰的飞蛾，计算如下:</w:t>
      </w:r>
    </w:p>
    <w:p w14:paraId="5CF6DA64">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p</m:t>
              </m:r>
              <m:ctrlPr>
                <w:rPr>
                  <w:rFonts w:hint="eastAsia"/>
                </w:rPr>
              </m:ctrlPr>
            </m:sub>
          </m:sSub>
          <m:r>
            <m:rPr>
              <m:sty m:val="p"/>
            </m:rPr>
            <w:rPr>
              <w:rFonts w:hint="eastAsia" w:ascii="Cambria Math" w:hAnsi="Cambria Math"/>
            </w:rPr>
            <m:t>=</m:t>
          </m:r>
          <m:d>
            <m:dPr>
              <m:begChr m:val="|"/>
              <m:sepChr m:val=""/>
              <m:endChr m:val="|"/>
              <m:ctrlPr>
                <w:rPr>
                  <w:rFonts w:hint="eastAsia"/>
                </w:rPr>
              </m:ctrlPr>
            </m:dPr>
            <m:e>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q</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M</m:t>
                  </m:r>
                  <m:ctrlPr>
                    <w:rPr>
                      <w:rFonts w:hint="eastAsia"/>
                    </w:rPr>
                  </m:ctrlPr>
                </m:e>
                <m:sub>
                  <m:r>
                    <m:rPr>
                      <m:sty m:val="p"/>
                    </m:rPr>
                    <w:rPr>
                      <w:rFonts w:hint="eastAsia" w:ascii="Cambria Math" w:hAnsi="Cambria Math"/>
                    </w:rPr>
                    <m:t>p</m:t>
                  </m:r>
                  <m:ctrlPr>
                    <w:rPr>
                      <w:rFonts w:hint="eastAsia"/>
                    </w:rPr>
                  </m:ctrlPr>
                </m:sub>
              </m:sSub>
              <m:ctrlPr>
                <w:rPr>
                  <w:rFonts w:hint="eastAsia"/>
                </w:rPr>
              </m:ctrlPr>
            </m:e>
          </m:d>
          <m:r>
            <m:rPr>
              <m:sty m:val="p"/>
            </m:rPr>
            <w:rPr>
              <w:rFonts w:hint="eastAsia" w:ascii="Cambria Math" w:hAnsi="Cambria Math"/>
            </w:rPr>
            <m:t>  </m:t>
          </m:r>
          <m:r>
            <m:rPr>
              <m:sty m:val="p"/>
            </m:rPr>
            <w:rPr>
              <w:rFonts w:hint="eastAsia" w:ascii="Cambria Math" w:hAnsi="Cambria Math"/>
            </w:rPr>
            <m:t>(11)</m:t>
          </m:r>
        </m:oMath>
      </m:oMathPara>
    </w:p>
    <w:p w14:paraId="6FA7A505">
      <w:pPr>
        <w:pStyle w:val="67"/>
        <w:bidi w:val="0"/>
        <w:rPr>
          <w:rFonts w:hint="eastAsia"/>
          <w:lang w:val="en-US" w:eastAsia="en-US"/>
        </w:rPr>
      </w:pPr>
      <w:r>
        <w:rPr>
          <w:rFonts w:hint="eastAsia"/>
          <w:lang w:val="en-US" w:eastAsia="en-US"/>
        </w:rPr>
        <w:t>由式(10)可知，飞蛾沿火焰螺旋飞行，并在它们之间的区域内进行探索和利用。当前的探索发生在未来位置依赖于飞蛾和火焰之间的外部搜索区域时(Jain 和 Saxena, 2019)。此外，当未来的飞蛾被迫根据式(11)中的火焰改善其位置时，利用也会发生。此外，火焰根据每次迭代中的FF指标进行分类和排序。之后，飞蛾根据对应的火焰升级位置。图3展示了MFO机制的流程图。</w:t>
      </w:r>
    </w:p>
    <w:p w14:paraId="6812469D">
      <w:pPr>
        <w:spacing w:before="180" w:after="180"/>
        <w:jc w:val="center"/>
        <w:rPr>
          <w:rFonts w:hint="eastAsia"/>
          <w:lang w:val="en-US" w:eastAsia="en-US"/>
        </w:rPr>
      </w:pPr>
      <w:r>
        <w:rPr>
          <w:rFonts w:ascii="宋体" w:hAnsi="宋体" w:eastAsia="宋体" w:cs="Times New Roman"/>
          <w:color w:val="auto"/>
          <w:sz w:val="24"/>
          <w:szCs w:val="24"/>
          <w:lang w:val="en-US" w:eastAsia="en-US" w:bidi="ar-SA"/>
        </w:rPr>
        <w:drawing>
          <wp:inline distT="0" distB="0" distL="114300" distR="114300">
            <wp:extent cx="1645920" cy="3131185"/>
            <wp:effectExtent l="0" t="0" r="0" b="8255"/>
            <wp:docPr id="40"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image"/>
                    <pic:cNvPicPr>
                      <a:picLocks noChangeAspect="1" noChangeArrowheads="1"/>
                    </pic:cNvPicPr>
                  </pic:nvPicPr>
                  <pic:blipFill>
                    <a:blip r:embed="rId6"/>
                    <a:stretch>
                      <a:fillRect/>
                    </a:stretch>
                  </pic:blipFill>
                  <pic:spPr>
                    <a:xfrm>
                      <a:off x="0" y="0"/>
                      <a:ext cx="1645920" cy="3131262"/>
                    </a:xfrm>
                    <a:prstGeom prst="rect">
                      <a:avLst/>
                    </a:prstGeom>
                    <a:noFill/>
                    <a:ln w="9525">
                      <a:noFill/>
                    </a:ln>
                  </pic:spPr>
                </pic:pic>
              </a:graphicData>
            </a:graphic>
          </wp:inline>
        </w:drawing>
      </w:r>
    </w:p>
    <w:p w14:paraId="6CC17A85">
      <w:pPr>
        <w:pStyle w:val="67"/>
        <w:bidi w:val="0"/>
        <w:rPr>
          <w:rFonts w:hint="eastAsia"/>
          <w:lang w:val="en-US" w:eastAsia="en-US"/>
        </w:rPr>
      </w:pPr>
      <w:r>
        <w:rPr>
          <w:rFonts w:hint="eastAsia"/>
          <w:lang w:val="en-US" w:eastAsia="en-US"/>
        </w:rPr>
        <w:t>最后，迭代的完成阶段用于用最优火焰更新飞蛾。因此，火焰的数量可以在一些迭代中显著减少。为解决这些问题，提出了一种自适应方法，利用式(12)减少火焰数量:</w:t>
      </w:r>
    </w:p>
    <w:p w14:paraId="22A99E53">
      <w:pPr>
        <w:pStyle w:val="128"/>
        <w:bidi w:val="0"/>
        <w:rPr>
          <w:rFonts w:hint="eastAsia"/>
          <w:lang w:val="en-US" w:eastAsia="en-US"/>
        </w:rPr>
      </w:pPr>
      <m:oMathPara>
        <m:oMathParaPr>
          <m:jc m:val="center"/>
        </m:oMathParaPr>
        <m:oMath>
          <m:r>
            <m:rPr>
              <m:nor/>
              <m:sty m:val="p"/>
            </m:rPr>
            <w:rPr>
              <w:rFonts w:hint="eastAsia" w:ascii="Cambria Math" w:hAnsi="Cambria Math"/>
            </w:rPr>
            <m:t>flame_no=round</m:t>
          </m:r>
          <m:d>
            <m:dPr>
              <m:sepChr m:val=""/>
              <m:ctrlPr>
                <w:rPr>
                  <w:rFonts w:hint="eastAsia"/>
                </w:rPr>
              </m:ctrlPr>
            </m:dPr>
            <m:e>
              <m:r>
                <m:rPr>
                  <m:sty m:val="p"/>
                </m:rPr>
                <w:rPr>
                  <w:rFonts w:hint="eastAsia" w:ascii="Cambria Math" w:hAnsi="Cambria Math"/>
                </w:rPr>
                <m:t>N−</m:t>
              </m:r>
              <m:sSup>
                <m:sSupPr>
                  <m:ctrlPr>
                    <w:rPr>
                      <w:rFonts w:hint="eastAsia"/>
                    </w:rPr>
                  </m:ctrlPr>
                </m:sSupPr>
                <m:e>
                  <m:r>
                    <m:rPr>
                      <m:sty m:val="p"/>
                    </m:rPr>
                    <w:rPr>
                      <w:rFonts w:hint="eastAsia" w:ascii="Cambria Math" w:hAnsi="Cambria Math"/>
                    </w:rPr>
                    <m:t>l</m:t>
                  </m:r>
                  <m:ctrlPr>
                    <w:rPr>
                      <w:rFonts w:hint="eastAsia"/>
                    </w:rPr>
                  </m:ctrlPr>
                </m:e>
                <m:sup>
                  <m:r>
                    <m:rPr>
                      <m:sty m:val="p"/>
                    </m:rPr>
                    <w:rPr>
                      <w:rFonts w:hint="eastAsia" w:ascii="Cambria Math" w:hAnsi="Cambria Math"/>
                    </w:rPr>
                    <m:t>∗</m:t>
                  </m:r>
                  <m:ctrlPr>
                    <w:rPr>
                      <w:rFonts w:hint="eastAsia"/>
                    </w:rPr>
                  </m:ctrlPr>
                </m:sup>
              </m:sSup>
              <m:f>
                <m:fPr>
                  <m:ctrlPr>
                    <w:rPr>
                      <w:rFonts w:hint="eastAsia"/>
                    </w:rPr>
                  </m:ctrlPr>
                </m:fPr>
                <m:num>
                  <m:r>
                    <m:rPr>
                      <m:sty m:val="p"/>
                    </m:rPr>
                    <w:rPr>
                      <w:rFonts w:hint="eastAsia" w:ascii="Cambria Math" w:hAnsi="Cambria Math"/>
                    </w:rPr>
                    <m:t>N−1</m:t>
                  </m:r>
                  <m:ctrlPr>
                    <w:rPr>
                      <w:rFonts w:hint="eastAsia"/>
                    </w:rPr>
                  </m:ctrlPr>
                </m:num>
                <m:den>
                  <m:r>
                    <m:rPr>
                      <m:sty m:val="p"/>
                    </m:rPr>
                    <w:rPr>
                      <w:rFonts w:hint="eastAsia" w:ascii="Cambria Math" w:hAnsi="Cambria Math"/>
                    </w:rPr>
                    <m:t>T</m:t>
                  </m:r>
                  <m:ctrlPr>
                    <w:rPr>
                      <w:rFonts w:hint="eastAsia"/>
                    </w:rPr>
                  </m:ctrlPr>
                </m:den>
              </m:f>
              <m:ctrlPr>
                <w:rPr>
                  <w:rFonts w:hint="eastAsia"/>
                </w:rPr>
              </m:ctrlPr>
            </m:e>
          </m:d>
          <m:r>
            <m:rPr>
              <m:sty m:val="p"/>
            </m:rPr>
            <w:rPr>
              <w:rFonts w:hint="eastAsia" w:ascii="Cambria Math" w:hAnsi="Cambria Math"/>
            </w:rPr>
            <m:t>  </m:t>
          </m:r>
          <m:r>
            <m:rPr>
              <m:sty m:val="p"/>
            </m:rPr>
            <w:rPr>
              <w:rFonts w:hint="eastAsia" w:ascii="Cambria Math" w:hAnsi="Cambria Math"/>
            </w:rPr>
            <m:t>(12)</m:t>
          </m:r>
        </m:oMath>
      </m:oMathPara>
    </w:p>
    <w:p w14:paraId="15DAB926">
      <w:pPr>
        <w:pStyle w:val="67"/>
        <w:bidi w:val="0"/>
        <w:rPr>
          <w:rFonts w:hint="eastAsia"/>
          <w:lang w:val="en-US" w:eastAsia="en-US"/>
        </w:rPr>
      </w:pPr>
      <w:r>
        <w:rPr>
          <w:rFonts w:hint="eastAsia"/>
          <w:lang w:val="en-US" w:eastAsia="en-US"/>
        </w:rPr>
        <w:t xml:space="preserve">让 </w:t>
      </w:r>
      <m:oMath>
        <m:r>
          <m:rPr>
            <m:sty m:val="p"/>
          </m:rPr>
          <w:rPr>
            <w:rFonts w:hint="eastAsia" w:ascii="Cambria Math" w:hAnsi="Cambria Math"/>
          </w:rPr>
          <m:t>l</m:t>
        </m:r>
      </m:oMath>
      <w:r>
        <w:rPr>
          <w:rFonts w:hint="eastAsia"/>
          <w:lang w:val="en-US" w:eastAsia="en-US"/>
        </w:rPr>
        <w:t xml:space="preserve"> 表示当前的迭代次数， </w:t>
      </w:r>
      <m:oMath>
        <m:r>
          <m:rPr>
            <m:sty m:val="p"/>
          </m:rPr>
          <w:rPr>
            <w:rFonts w:hint="eastAsia" w:ascii="Cambria Math" w:hAnsi="Cambria Math"/>
          </w:rPr>
          <m:t>N</m:t>
        </m:r>
      </m:oMath>
      <w:r>
        <w:rPr>
          <w:rFonts w:hint="eastAsia"/>
          <w:lang w:val="en-US" w:eastAsia="en-US"/>
        </w:rPr>
        <w:t xml:space="preserve"> 表示火焰较高的数量，T 表示大量迭代。火焰数量的减少旨在平衡搜索区域的探索与利用。</w:t>
      </w:r>
    </w:p>
    <w:p w14:paraId="049DBF0D">
      <w:pPr>
        <w:pStyle w:val="67"/>
        <w:bidi w:val="0"/>
        <w:rPr>
          <w:rFonts w:hint="eastAsia"/>
          <w:lang w:val="en-US" w:eastAsia="en-US"/>
        </w:rPr>
      </w:pPr>
      <w:r>
        <w:rPr>
          <w:rFonts w:hint="eastAsia"/>
          <w:lang w:val="en-US" w:eastAsia="en-US"/>
        </w:rPr>
        <w:t>IMFO 算法通过在 MFO 算法中引入 Levy 飞行(LF)概念而得，以增强 moth 的全局探索能力，从而扩大搜索范围。IMFO 将 Levy 飞行(LF)作为逐步火焰减弱的因素，以保持探索与利用的平衡。不同类型的自然及人工现象根据 Levy 统计确定。LF 被视为一类随机非高斯行走，其步长分配遵循 Levy 稳定分布(Kamaruzaman 等，2013)，其表达为:</w:t>
      </w:r>
    </w:p>
    <w:p w14:paraId="32150379">
      <w:pPr>
        <w:pStyle w:val="128"/>
        <w:bidi w:val="0"/>
        <w:rPr>
          <w:rFonts w:hint="eastAsia"/>
          <w:lang w:val="en-US" w:eastAsia="en-US"/>
        </w:rPr>
      </w:pPr>
      <m:oMathPara>
        <m:oMathParaPr>
          <m:jc m:val="center"/>
        </m:oMathParaPr>
        <m:oMath>
          <m:r>
            <m:rPr>
              <m:sty m:val="p"/>
            </m:rPr>
            <w:rPr>
              <w:rFonts w:hint="eastAsia" w:ascii="Cambria Math" w:hAnsi="Cambria Math"/>
            </w:rPr>
            <m:t>Levy</m:t>
          </m:r>
          <m:d>
            <m:dPr>
              <m:sepChr m:val=""/>
              <m:ctrlPr>
                <w:rPr>
                  <w:rFonts w:hint="eastAsia"/>
                </w:rPr>
              </m:ctrlPr>
            </m:dPr>
            <m:e>
              <m:r>
                <m:rPr>
                  <m:sty m:val="p"/>
                </m:rPr>
                <w:rPr>
                  <w:rFonts w:hint="eastAsia" w:ascii="Cambria Math" w:hAnsi="Cambria Math"/>
                </w:rPr>
                <m:t>β</m:t>
              </m:r>
              <m:ctrlPr>
                <w:rPr>
                  <w:rFonts w:hint="eastAsia"/>
                </w:rPr>
              </m:ctrlPr>
            </m:e>
          </m:d>
          <m:r>
            <m:rPr>
              <m:sty m:val="p"/>
            </m:rPr>
            <w:rPr>
              <w:rFonts w:hint="eastAsia" w:ascii="Cambria Math" w:hAnsi="Cambria Math"/>
            </w:rPr>
            <m:t>∼u=</m:t>
          </m:r>
          <m:sSup>
            <m:sSupPr>
              <m:ctrlPr>
                <w:rPr>
                  <w:rFonts w:hint="eastAsia"/>
                </w:rPr>
              </m:ctrlPr>
            </m:sSupPr>
            <m:e>
              <m:r>
                <m:rPr>
                  <m:sty m:val="p"/>
                </m:rPr>
                <w:rPr>
                  <w:rFonts w:hint="eastAsia" w:ascii="Cambria Math" w:hAnsi="Cambria Math"/>
                </w:rPr>
                <m:t>t</m:t>
              </m:r>
              <m:ctrlPr>
                <w:rPr>
                  <w:rFonts w:hint="eastAsia"/>
                </w:rPr>
              </m:ctrlPr>
            </m:e>
            <m:sup>
              <m:r>
                <m:rPr>
                  <m:sty m:val="p"/>
                </m:rPr>
                <w:rPr>
                  <w:rFonts w:hint="eastAsia" w:ascii="Cambria Math" w:hAnsi="Cambria Math"/>
                </w:rPr>
                <m:t>−1−β</m:t>
              </m:r>
              <m:ctrlPr>
                <w:rPr>
                  <w:rFonts w:hint="eastAsia"/>
                </w:rPr>
              </m:ctrlPr>
            </m:sup>
          </m:sSup>
          <m:r>
            <m:rPr>
              <m:sty m:val="p"/>
            </m:rPr>
            <w:rPr>
              <w:rFonts w:hint="eastAsia" w:ascii="Cambria Math" w:hAnsi="Cambria Math"/>
            </w:rPr>
            <m:t>,0&lt;β≤2  </m:t>
          </m:r>
          <m:r>
            <m:rPr>
              <m:sty m:val="p"/>
            </m:rPr>
            <w:rPr>
              <w:rFonts w:hint="eastAsia" w:ascii="Cambria Math" w:hAnsi="Cambria Math"/>
            </w:rPr>
            <m:t>(13)</m:t>
          </m:r>
        </m:oMath>
      </m:oMathPara>
    </w:p>
    <w:bookmarkEnd w:id="8"/>
    <w:bookmarkEnd w:id="10"/>
    <w:p w14:paraId="33449ACF">
      <w:pPr>
        <w:pStyle w:val="67"/>
        <w:bidi w:val="0"/>
        <w:rPr>
          <w:rFonts w:hint="eastAsia"/>
          <w:lang w:val="en-US" w:eastAsia="en-US"/>
        </w:rPr>
      </w:pPr>
      <w:bookmarkStart w:id="11" w:name="结论"/>
      <w:r>
        <w:rPr>
          <w:rFonts w:hint="eastAsia"/>
        </w:rPr>
        <w:t>我们</w:t>
      </w:r>
      <w:bookmarkEnd w:id="11"/>
      <m:oMath>
        <m:r>
          <m:rPr>
            <m:sty m:val="p"/>
          </m:rPr>
          <w:rPr>
            <w:rFonts w:hint="eastAsia" w:ascii="Cambria Math" w:hAnsi="Cambria Math"/>
          </w:rPr>
          <m:t>β</m:t>
        </m:r>
      </m:oMath>
      <w:r>
        <w:rPr>
          <w:rFonts w:hint="eastAsia"/>
          <w:lang w:val="en-US" w:eastAsia="en-US"/>
        </w:rPr>
        <w:t xml:space="preserve"> 指示用于改变稳定性的 Levy 指数。Levy 任意值通过以下方式评估:</w:t>
      </w:r>
    </w:p>
    <w:p w14:paraId="086E7121">
      <w:pPr>
        <w:pStyle w:val="128"/>
        <w:bidi w:val="0"/>
        <w:rPr>
          <w:rFonts w:hint="eastAsia"/>
          <w:lang w:val="en-US" w:eastAsia="en-US"/>
        </w:rPr>
      </w:pPr>
      <w:r>
        <w:rPr>
          <w:rFonts w:hint="eastAsia"/>
          <w:lang w:val="en-US" w:eastAsia="en-US"/>
        </w:rPr>
        <w:t xml:space="preserve">Levy </w:t>
      </w:r>
      <m:oMath>
        <m:d>
          <m:dPr>
            <m:sepChr m:val=""/>
            <m:ctrlPr>
              <w:rPr>
                <w:rFonts w:hint="eastAsia"/>
              </w:rPr>
            </m:ctrlPr>
          </m:dPr>
          <m:e>
            <m:r>
              <m:rPr>
                <m:sty m:val="p"/>
              </m:rPr>
              <w:rPr>
                <w:rFonts w:hint="eastAsia" w:ascii="Cambria Math" w:hAnsi="Cambria Math"/>
              </w:rPr>
              <m:t>β</m:t>
            </m:r>
            <m:ctrlPr>
              <w:rPr>
                <w:rFonts w:hint="eastAsia"/>
              </w:rPr>
            </m:ctrlPr>
          </m:e>
        </m:d>
        <m:r>
          <m:rPr>
            <m:sty m:val="p"/>
          </m:rPr>
          <w:rPr>
            <w:rFonts w:hint="eastAsia" w:ascii="Cambria Math" w:hAnsi="Cambria Math"/>
          </w:rPr>
          <m:t>∼</m:t>
        </m:r>
        <m:f>
          <m:fPr>
            <m:ctrlPr>
              <w:rPr>
                <w:rFonts w:hint="eastAsia"/>
              </w:rPr>
            </m:ctrlPr>
          </m:fPr>
          <m:num>
            <m:r>
              <m:rPr>
                <m:sty m:val="p"/>
              </m:rPr>
              <w:rPr>
                <w:rFonts w:hint="eastAsia" w:ascii="Cambria Math" w:hAnsi="Cambria Math"/>
              </w:rPr>
              <m:t>φ×μ</m:t>
            </m:r>
            <m:ctrlPr>
              <w:rPr>
                <w:rFonts w:hint="eastAsia"/>
              </w:rPr>
            </m:ctrlPr>
          </m:num>
          <m:den>
            <m:sSup>
              <m:sSupPr>
                <m:ctrlPr>
                  <w:rPr>
                    <w:rFonts w:hint="eastAsia"/>
                  </w:rPr>
                </m:ctrlPr>
              </m:sSupPr>
              <m:e>
                <m:d>
                  <m:dPr>
                    <m:begChr m:val="|"/>
                    <m:sepChr m:val=""/>
                    <m:endChr m:val="|"/>
                    <m:ctrlPr>
                      <w:rPr>
                        <w:rFonts w:hint="eastAsia"/>
                      </w:rPr>
                    </m:ctrlPr>
                  </m:dPr>
                  <m:e>
                    <m:r>
                      <m:rPr>
                        <m:sty m:val="p"/>
                      </m:rPr>
                      <w:rPr>
                        <w:rFonts w:hint="eastAsia" w:ascii="Cambria Math" w:hAnsi="Cambria Math"/>
                      </w:rPr>
                      <m:t>η</m:t>
                    </m:r>
                    <m:ctrlPr>
                      <w:rPr>
                        <w:rFonts w:hint="eastAsia"/>
                      </w:rPr>
                    </m:ctrlPr>
                  </m:e>
                </m:d>
                <m:ctrlPr>
                  <w:rPr>
                    <w:rFonts w:hint="eastAsia"/>
                  </w:rPr>
                </m:ctrlPr>
              </m:e>
              <m:sup>
                <m:r>
                  <m:rPr>
                    <m:sty m:val="p"/>
                  </m:rPr>
                  <w:rPr>
                    <w:rFonts w:hint="eastAsia" w:ascii="Cambria Math" w:hAnsi="Cambria Math"/>
                  </w:rPr>
                  <m:t>1/β</m:t>
                </m:r>
                <m:ctrlPr>
                  <w:rPr>
                    <w:rFonts w:hint="eastAsia"/>
                  </w:rPr>
                </m:ctrlPr>
              </m:sup>
            </m:sSup>
            <m:ctrlPr>
              <w:rPr>
                <w:rFonts w:hint="eastAsia"/>
              </w:rPr>
            </m:ctrlPr>
          </m:den>
        </m:f>
      </m:oMath>
    </w:p>
    <w:p w14:paraId="49919566">
      <w:pPr>
        <w:pStyle w:val="67"/>
        <w:bidi w:val="0"/>
        <m:rPr/>
        <w:rPr>
          <w:rFonts w:hint="eastAsia"/>
        </w:rPr>
      </w:pPr>
      <w:r>
        <w:rPr>
          <w:rFonts w:hint="eastAsia"/>
          <w:lang w:val="en-US" w:eastAsia="en-US"/>
        </w:rPr>
        <w:t xml:space="preserve">其中 </w:t>
      </w:r>
      <m:oMath>
        <m:r>
          <m:rPr>
            <m:sty m:val="p"/>
          </m:rPr>
          <w:rPr>
            <w:rFonts w:hint="eastAsia" w:ascii="Cambria Math" w:hAnsi="Cambria Math"/>
          </w:rPr>
          <m:t>μ&amp;v</m:t>
        </m:r>
      </m:oMath>
      <w:r>
        <w:rPr>
          <w:rFonts w:hint="eastAsia"/>
          <w:lang w:val="en-US" w:eastAsia="en-US"/>
        </w:rPr>
        <w:t xml:space="preserve"> 表示常规分布， </w:t>
      </w:r>
      <m:oMath>
        <m:r>
          <m:rPr>
            <m:sty m:val="p"/>
          </m:rPr>
          <w:rPr>
            <w:rFonts w:hint="eastAsia" w:ascii="Cambria Math" w:hAnsi="Cambria Math"/>
          </w:rPr>
          <m:t>Γ</m:t>
        </m:r>
      </m:oMath>
      <w:r>
        <w:rPr>
          <w:rFonts w:hint="eastAsia"/>
          <w:lang w:val="en-US" w:eastAsia="en-US"/>
        </w:rPr>
        <w:t xml:space="preserve"> 代表正态 Gamma 函数， </w:t>
      </w:r>
      <m:oMath>
        <m:r>
          <m:rPr>
            <m:sty m:val="p"/>
          </m:rPr>
          <w:rPr>
            <w:rFonts w:hint="eastAsia" w:ascii="Cambria Math" w:hAnsi="Cambria Math"/>
          </w:rPr>
          <m:t>β=1.5,&amp;φ</m:t>
        </m:r>
      </m:oMath>
      <w:r>
        <w:rPr>
          <w:rFonts w:hint="eastAsia"/>
          <w:lang w:val="en-US" w:eastAsia="en-US"/>
        </w:rPr>
        <w:t xml:space="preserve"> 具体如下:</w:t>
      </w:r>
    </w:p>
    <w:p w14:paraId="3E6392B5">
      <w:pPr>
        <w:pStyle w:val="128"/>
        <w:bidi w:val="0"/>
        <w:rPr>
          <w:rFonts w:hint="eastAsia"/>
          <w:lang w:val="en-US" w:eastAsia="en-US"/>
        </w:rPr>
      </w:pPr>
      <m:oMathPara>
        <m:oMathParaPr>
          <m:jc m:val="center"/>
        </m:oMathParaPr>
        <m:oMath>
          <m:r>
            <m:rPr>
              <m:sty m:val="p"/>
            </m:rPr>
            <w:rPr>
              <w:rFonts w:hint="eastAsia" w:ascii="Cambria Math" w:hAnsi="Cambria Math"/>
            </w:rPr>
            <m:t>φ=</m:t>
          </m:r>
          <m:sSup>
            <m:sSupPr>
              <m:ctrlPr>
                <w:rPr>
                  <w:rFonts w:hint="eastAsia"/>
                </w:rPr>
              </m:ctrlPr>
            </m:sSupPr>
            <m:e>
              <m:d>
                <m:dPr>
                  <m:begChr m:val="["/>
                  <m:sepChr m:val=""/>
                  <m:endChr m:val="]"/>
                  <m:ctrlPr>
                    <w:rPr>
                      <w:rFonts w:hint="eastAsia"/>
                    </w:rPr>
                  </m:ctrlPr>
                </m:dPr>
                <m:e>
                  <m:f>
                    <m:fPr>
                      <m:ctrlPr>
                        <w:rPr>
                          <w:rFonts w:hint="eastAsia"/>
                        </w:rPr>
                      </m:ctrlPr>
                    </m:fPr>
                    <m:num>
                      <m:r>
                        <m:rPr>
                          <m:sty m:val="p"/>
                        </m:rPr>
                        <w:rPr>
                          <w:rFonts w:hint="eastAsia" w:ascii="Cambria Math" w:hAnsi="Cambria Math"/>
                        </w:rPr>
                        <m:t>Γ</m:t>
                      </m:r>
                      <m:d>
                        <m:dPr>
                          <m:sepChr m:val=""/>
                          <m:ctrlPr>
                            <w:rPr>
                              <w:rFonts w:hint="eastAsia"/>
                            </w:rPr>
                          </m:ctrlPr>
                        </m:dPr>
                        <m:e>
                          <m:r>
                            <m:rPr>
                              <m:sty m:val="p"/>
                            </m:rPr>
                            <w:rPr>
                              <w:rFonts w:hint="eastAsia" w:ascii="Cambria Math" w:hAnsi="Cambria Math"/>
                            </w:rPr>
                            <m:t>1+β</m:t>
                          </m:r>
                          <m:ctrlPr>
                            <w:rPr>
                              <w:rFonts w:hint="eastAsia"/>
                            </w:rPr>
                          </m:ctrlPr>
                        </m:e>
                      </m:d>
                      <m:r>
                        <m:rPr>
                          <m:sty m:val="p"/>
                        </m:rPr>
                        <w:rPr>
                          <w:rFonts w:hint="eastAsia" w:ascii="Cambria Math" w:hAnsi="Cambria Math"/>
                        </w:rPr>
                        <m:t>×sin</m:t>
                      </m:r>
                      <m:d>
                        <m:dPr>
                          <m:sepChr m:val=""/>
                          <m:ctrlPr>
                            <w:rPr>
                              <w:rFonts w:hint="eastAsia"/>
                            </w:rPr>
                          </m:ctrlPr>
                        </m:dPr>
                        <m:e>
                          <m:r>
                            <m:rPr>
                              <m:sty m:val="p"/>
                            </m:rPr>
                            <w:rPr>
                              <w:rFonts w:hint="eastAsia" w:ascii="Cambria Math" w:hAnsi="Cambria Math"/>
                            </w:rPr>
                            <m:t>π×</m:t>
                          </m:r>
                          <m:f>
                            <m:fPr>
                              <m:ctrlPr>
                                <w:rPr>
                                  <w:rFonts w:hint="eastAsia"/>
                                </w:rPr>
                              </m:ctrlPr>
                            </m:fPr>
                            <m:num>
                              <m:r>
                                <m:rPr>
                                  <m:sty m:val="p"/>
                                </m:rPr>
                                <w:rPr>
                                  <w:rFonts w:hint="eastAsia" w:ascii="Cambria Math" w:hAnsi="Cambria Math"/>
                                </w:rPr>
                                <m:t>β</m:t>
                              </m:r>
                              <m:ctrlPr>
                                <w:rPr>
                                  <w:rFonts w:hint="eastAsia"/>
                                </w:rPr>
                              </m:ctrlPr>
                            </m:num>
                            <m:den>
                              <m:r>
                                <m:rPr>
                                  <m:sty m:val="p"/>
                                </m:rPr>
                                <w:rPr>
                                  <w:rFonts w:hint="eastAsia" w:ascii="Cambria Math" w:hAnsi="Cambria Math"/>
                                </w:rPr>
                                <m:t>2</m:t>
                              </m:r>
                              <m:ctrlPr>
                                <w:rPr>
                                  <w:rFonts w:hint="eastAsia"/>
                                </w:rPr>
                              </m:ctrlPr>
                            </m:den>
                          </m:f>
                          <m:ctrlPr>
                            <w:rPr>
                              <w:rFonts w:hint="eastAsia"/>
                            </w:rPr>
                          </m:ctrlPr>
                        </m:e>
                      </m:d>
                      <m:ctrlPr>
                        <w:rPr>
                          <w:rFonts w:hint="eastAsia"/>
                        </w:rPr>
                      </m:ctrlPr>
                    </m:num>
                    <m:den>
                      <m:r>
                        <m:rPr>
                          <m:sty m:val="p"/>
                        </m:rPr>
                        <w:rPr>
                          <w:rFonts w:hint="eastAsia" w:ascii="Cambria Math" w:hAnsi="Cambria Math"/>
                        </w:rPr>
                        <m:t>Γ</m:t>
                      </m:r>
                      <m:d>
                        <m:dPr>
                          <m:sepChr m:val=""/>
                          <m:ctrlPr>
                            <w:rPr>
                              <w:rFonts w:hint="eastAsia"/>
                            </w:rPr>
                          </m:ctrlPr>
                        </m:dPr>
                        <m:e>
                          <m:d>
                            <m:dPr>
                              <m:sepChr m:val=""/>
                              <m:ctrlPr>
                                <w:rPr>
                                  <w:rFonts w:hint="eastAsia"/>
                                </w:rPr>
                              </m:ctrlPr>
                            </m:dPr>
                            <m:e>
                              <m:f>
                                <m:fPr>
                                  <m:ctrlPr>
                                    <w:rPr>
                                      <w:rFonts w:hint="eastAsia"/>
                                    </w:rPr>
                                  </m:ctrlPr>
                                </m:fPr>
                                <m:num>
                                  <m:r>
                                    <m:rPr>
                                      <m:sty m:val="p"/>
                                    </m:rPr>
                                    <w:rPr>
                                      <w:rFonts w:hint="eastAsia" w:ascii="Cambria Math" w:hAnsi="Cambria Math"/>
                                    </w:rPr>
                                    <m:t>1+β</m:t>
                                  </m:r>
                                  <m:ctrlPr>
                                    <w:rPr>
                                      <w:rFonts w:hint="eastAsia"/>
                                    </w:rPr>
                                  </m:ctrlPr>
                                </m:num>
                                <m:den>
                                  <m:r>
                                    <m:rPr>
                                      <m:sty m:val="p"/>
                                    </m:rPr>
                                    <w:rPr>
                                      <w:rFonts w:hint="eastAsia" w:ascii="Cambria Math" w:hAnsi="Cambria Math"/>
                                    </w:rPr>
                                    <m:t>2</m:t>
                                  </m:r>
                                  <m:ctrlPr>
                                    <w:rPr>
                                      <w:rFonts w:hint="eastAsia"/>
                                    </w:rPr>
                                  </m:ctrlPr>
                                </m:den>
                              </m:f>
                              <m:ctrlPr>
                                <w:rPr>
                                  <w:rFonts w:hint="eastAsia"/>
                                </w:rPr>
                              </m:ctrlPr>
                            </m:e>
                          </m:d>
                          <m:r>
                            <m:rPr>
                              <m:sty m:val="p"/>
                            </m:rPr>
                            <w:rPr>
                              <w:rFonts w:hint="eastAsia" w:ascii="Cambria Math" w:hAnsi="Cambria Math"/>
                            </w:rPr>
                            <m:t>×β×</m:t>
                          </m:r>
                          <m:sSup>
                            <m:sSupPr>
                              <m:ctrlPr>
                                <w:rPr>
                                  <w:rFonts w:hint="eastAsia"/>
                                </w:rPr>
                              </m:ctrlPr>
                            </m:sSupPr>
                            <m:e>
                              <m:r>
                                <m:rPr>
                                  <m:sty m:val="p"/>
                                </m:rPr>
                                <w:rPr>
                                  <w:rFonts w:hint="eastAsia" w:ascii="Cambria Math" w:hAnsi="Cambria Math"/>
                                </w:rPr>
                                <m:t>2</m:t>
                              </m:r>
                              <m:ctrlPr>
                                <w:rPr>
                                  <w:rFonts w:hint="eastAsia"/>
                                </w:rPr>
                              </m:ctrlPr>
                            </m:e>
                            <m:sup>
                              <m:f>
                                <m:fPr>
                                  <m:ctrlPr>
                                    <w:rPr>
                                      <w:rFonts w:hint="eastAsia"/>
                                    </w:rPr>
                                  </m:ctrlPr>
                                </m:fPr>
                                <m:num>
                                  <m:r>
                                    <m:rPr>
                                      <m:sty m:val="p"/>
                                    </m:rPr>
                                    <w:rPr>
                                      <w:rFonts w:hint="eastAsia" w:ascii="Cambria Math" w:hAnsi="Cambria Math"/>
                                    </w:rPr>
                                    <m:t>β−1</m:t>
                                  </m:r>
                                  <m:ctrlPr>
                                    <w:rPr>
                                      <w:rFonts w:hint="eastAsia"/>
                                    </w:rPr>
                                  </m:ctrlPr>
                                </m:num>
                                <m:den>
                                  <m:r>
                                    <m:rPr>
                                      <m:sty m:val="p"/>
                                    </m:rPr>
                                    <w:rPr>
                                      <w:rFonts w:hint="eastAsia" w:ascii="Cambria Math" w:hAnsi="Cambria Math"/>
                                    </w:rPr>
                                    <m:t>2</m:t>
                                  </m:r>
                                  <m:ctrlPr>
                                    <w:rPr>
                                      <w:rFonts w:hint="eastAsia"/>
                                    </w:rPr>
                                  </m:ctrlPr>
                                </m:den>
                              </m:f>
                              <m:ctrlPr>
                                <w:rPr>
                                  <w:rFonts w:hint="eastAsia"/>
                                </w:rPr>
                              </m:ctrlPr>
                            </m:sup>
                          </m:sSup>
                          <m:ctrlPr>
                            <w:rPr>
                              <w:rFonts w:hint="eastAsia"/>
                            </w:rPr>
                          </m:ctrlPr>
                        </m:e>
                      </m:d>
                      <m:ctrlPr>
                        <w:rPr>
                          <w:rFonts w:hint="eastAsia"/>
                        </w:rPr>
                      </m:ctrlPr>
                    </m:den>
                  </m:f>
                  <m:ctrlPr>
                    <w:rPr>
                      <w:rFonts w:hint="eastAsia"/>
                    </w:rPr>
                  </m:ctrlPr>
                </m:e>
              </m:d>
              <m:ctrlPr>
                <w:rPr>
                  <w:rFonts w:hint="eastAsia"/>
                </w:rPr>
              </m:ctrlPr>
            </m:e>
            <m:sup>
              <m:f>
                <m:fPr>
                  <m:ctrlPr>
                    <w:rPr>
                      <w:rFonts w:hint="eastAsia"/>
                    </w:rPr>
                  </m:ctrlPr>
                </m:fPr>
                <m:num>
                  <m:r>
                    <m:rPr>
                      <m:sty m:val="p"/>
                    </m:rPr>
                    <w:rPr>
                      <w:rFonts w:hint="eastAsia" w:ascii="Cambria Math" w:hAnsi="Cambria Math"/>
                    </w:rPr>
                    <m:t>1</m:t>
                  </m:r>
                  <m:ctrlPr>
                    <w:rPr>
                      <w:rFonts w:hint="eastAsia"/>
                    </w:rPr>
                  </m:ctrlPr>
                </m:num>
                <m:den>
                  <m:r>
                    <m:rPr>
                      <m:sty m:val="p"/>
                    </m:rPr>
                    <w:rPr>
                      <w:rFonts w:hint="eastAsia" w:ascii="Cambria Math" w:hAnsi="Cambria Math"/>
                    </w:rPr>
                    <m:t>β</m:t>
                  </m:r>
                  <m:ctrlPr>
                    <w:rPr>
                      <w:rFonts w:hint="eastAsia"/>
                    </w:rPr>
                  </m:ctrlPr>
                </m:den>
              </m:f>
              <m:ctrlPr>
                <w:rPr>
                  <w:rFonts w:hint="eastAsia"/>
                </w:rPr>
              </m:ctrlPr>
            </m:sup>
          </m:sSup>
          <m:r>
            <m:rPr>
              <m:sty m:val="p"/>
            </m:rPr>
            <w:rPr>
              <w:rFonts w:hint="eastAsia" w:ascii="Cambria Math" w:hAnsi="Cambria Math"/>
            </w:rPr>
            <m:t>  </m:t>
          </m:r>
          <m:r>
            <m:rPr>
              <m:sty m:val="p"/>
            </m:rPr>
            <w:rPr>
              <w:rFonts w:hint="eastAsia" w:ascii="Cambria Math" w:hAnsi="Cambria Math"/>
            </w:rPr>
            <m:t>(14)</m:t>
          </m:r>
        </m:oMath>
      </m:oMathPara>
    </w:p>
    <w:p w14:paraId="318F948B">
      <w:pPr>
        <w:pStyle w:val="67"/>
        <w:bidi w:val="0"/>
        <w:rPr>
          <w:rFonts w:hint="eastAsia"/>
          <w:lang w:val="en-US" w:eastAsia="en-US"/>
        </w:rPr>
      </w:pPr>
      <w:r>
        <w:rPr>
          <w:rFonts w:hint="eastAsia"/>
          <w:lang w:val="en-US" w:eastAsia="en-US"/>
        </w:rPr>
        <w:t>为了在元启发式方法的利用与探索能力之间实现权衡，采用 LF 机制来优化搜索代理位置，其表达为:</w:t>
      </w:r>
    </w:p>
    <w:p w14:paraId="290CDD2F">
      <w:pPr>
        <w:pStyle w:val="128"/>
        <w:bidi w:val="0"/>
        <w:rPr>
          <w:rFonts w:hint="eastAsia"/>
          <w:lang w:val="en-US" w:eastAsia="en-US"/>
        </w:rPr>
      </w:pPr>
      <m:oMathPara>
        <m:oMathParaPr>
          <m:jc m:val="center"/>
        </m:oMathParaPr>
        <m:oMath>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m:t>
              </m:r>
              <m:ctrlPr>
                <w:rPr>
                  <w:rFonts w:hint="eastAsia"/>
                </w:rPr>
              </m:ctrlPr>
            </m:sub>
            <m:sup>
              <m:r>
                <m:rPr>
                  <m:nor/>
                  <m:sty m:val="p"/>
                </m:rPr>
                <w:rPr>
                  <w:rFonts w:hint="eastAsia" w:ascii="Cambria Math" w:hAnsi="Cambria Math"/>
                </w:rPr>
                <m:t>levy</m:t>
              </m:r>
              <m:ctrlPr>
                <w:rPr>
                  <w:rFonts w:hint="eastAsia"/>
                </w:rPr>
              </m:ctrlPr>
            </m:sup>
          </m:sSubSup>
          <m:r>
            <m:rPr>
              <m:sty m:val="p"/>
            </m:rPr>
            <w:rPr>
              <w:rFonts w:hint="eastAsia" w:ascii="Cambria Math" w:hAnsi="Cambria Math"/>
            </w:rPr>
            <m:t>=</m:t>
          </m:r>
          <m:sSub>
            <m:sSubPr>
              <m:ctrlPr>
                <w:rPr>
                  <w:rFonts w:hint="eastAsia"/>
                </w:rPr>
              </m:ctrlPr>
            </m:sSubPr>
            <m:e>
              <m:r>
                <m:rPr>
                  <m:sty m:val="p"/>
                </m:rPr>
                <w:rPr>
                  <w:rFonts w:hint="eastAsia" w:ascii="Cambria Math" w:hAnsi="Cambria Math"/>
                </w:rPr>
                <m:t>X</m:t>
              </m:r>
              <m:ctrlPr>
                <w:rPr>
                  <w:rFonts w:hint="eastAsia"/>
                </w:rPr>
              </m:ctrlPr>
            </m:e>
            <m:sub>
              <m:r>
                <m:rPr>
                  <m:sty m:val="p"/>
                </m:rPr>
                <w:rPr>
                  <w:rFonts w:hint="eastAsia" w:ascii="Cambria Math" w:hAnsi="Cambria Math"/>
                </w:rPr>
                <m:t>i</m:t>
              </m:r>
              <m:ctrlPr>
                <w:rPr>
                  <w:rFonts w:hint="eastAsia"/>
                </w:rPr>
              </m:ctrlPr>
            </m:sub>
          </m:sSub>
          <m:r>
            <m:rPr>
              <m:sty m:val="p"/>
            </m:rPr>
            <w:rPr>
              <w:rFonts w:hint="eastAsia" w:ascii="Cambria Math" w:hAnsi="Cambria Math"/>
            </w:rPr>
            <m:t>+r⊕levy</m:t>
          </m:r>
          <m:d>
            <m:dPr>
              <m:sepChr m:val=""/>
              <m:ctrlPr>
                <w:rPr>
                  <w:rFonts w:hint="eastAsia"/>
                </w:rPr>
              </m:ctrlPr>
            </m:dPr>
            <m:e>
              <m:r>
                <m:rPr>
                  <m:sty m:val="p"/>
                </m:rPr>
                <w:rPr>
                  <w:rFonts w:hint="eastAsia" w:ascii="Cambria Math" w:hAnsi="Cambria Math"/>
                </w:rPr>
                <m:t>β</m:t>
              </m:r>
              <m:ctrlPr>
                <w:rPr>
                  <w:rFonts w:hint="eastAsia"/>
                </w:rPr>
              </m:ctrlPr>
            </m:e>
          </m:d>
          <m:r>
            <m:rPr>
              <m:sty m:val="p"/>
            </m:rPr>
            <w:rPr>
              <w:rFonts w:hint="eastAsia" w:ascii="Cambria Math" w:hAnsi="Cambria Math"/>
            </w:rPr>
            <m:t>  </m:t>
          </m:r>
          <m:r>
            <m:rPr>
              <m:sty m:val="p"/>
            </m:rPr>
            <w:rPr>
              <w:rFonts w:hint="eastAsia" w:ascii="Cambria Math" w:hAnsi="Cambria Math"/>
            </w:rPr>
            <m:t>(15)</m:t>
          </m:r>
        </m:oMath>
      </m:oMathPara>
    </w:p>
    <w:p w14:paraId="5978A2B1">
      <w:pPr>
        <w:pStyle w:val="67"/>
        <w:bidi w:val="0"/>
        <w:rPr>
          <w:rFonts w:hint="eastAsia"/>
          <w:lang w:val="en-US" w:eastAsia="en-US"/>
        </w:rPr>
      </w:pPr>
      <w:r>
        <w:rPr>
          <w:rFonts w:hint="eastAsia"/>
          <w:lang w:val="en-US" w:eastAsia="en-US"/>
        </w:rPr>
        <w:t xml:space="preserve">其中， </w:t>
      </w:r>
      <m:oMath>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m:t>
            </m:r>
            <m:ctrlPr>
              <w:rPr>
                <w:rFonts w:hint="eastAsia"/>
              </w:rPr>
            </m:ctrlPr>
          </m:sub>
          <m:sup>
            <m:r>
              <m:rPr>
                <m:nor/>
                <m:sty m:val="p"/>
              </m:rPr>
              <w:rPr>
                <w:rFonts w:hint="eastAsia" w:ascii="Cambria Math" w:hAnsi="Cambria Math"/>
              </w:rPr>
              <m:t>levy</m:t>
            </m:r>
            <m:ctrlPr>
              <w:rPr>
                <w:rFonts w:hint="eastAsia"/>
              </w:rPr>
            </m:ctrlPr>
          </m:sup>
        </m:sSubSup>
      </m:oMath>
      <w:r>
        <w:rPr>
          <w:rFonts w:hint="eastAsia"/>
          <w:lang w:val="en-US" w:eastAsia="en-US"/>
        </w:rPr>
        <w:t xml:space="preserve"> 表示第 i 个搜索代理的新位置， </w:t>
      </w:r>
      <m:oMath>
        <m:sSub>
          <m:sSubPr>
            <m:ctrlPr>
              <w:rPr>
                <w:rFonts w:hint="eastAsia"/>
              </w:rPr>
            </m:ctrlPr>
          </m:sSubPr>
          <m:e>
            <m:r>
              <m:rPr>
                <m:sty m:val="p"/>
              </m:rPr>
              <w:rPr>
                <w:rFonts w:hint="eastAsia" w:ascii="Cambria Math" w:hAnsi="Cambria Math"/>
              </w:rPr>
              <m:t>X</m:t>
            </m:r>
            <m:ctrlPr>
              <w:rPr>
                <w:rFonts w:hint="eastAsia"/>
              </w:rPr>
            </m:ctrlPr>
          </m:e>
          <m:sub>
            <m:r>
              <m:rPr>
                <m:sty m:val="p"/>
              </m:rPr>
              <w:rPr>
                <w:rFonts w:hint="eastAsia" w:ascii="Cambria Math" w:hAnsi="Cambria Math"/>
              </w:rPr>
              <m:t>i</m:t>
            </m:r>
            <m:ctrlPr>
              <w:rPr>
                <w:rFonts w:hint="eastAsia"/>
              </w:rPr>
            </m:ctrlPr>
          </m:sub>
        </m:sSub>
      </m:oMath>
      <w:r>
        <w:rPr>
          <w:rFonts w:hint="eastAsia"/>
          <w:lang w:val="en-US" w:eastAsia="en-US"/>
        </w:rPr>
        <w:t xml:space="preserve"> 表示升级， </w:t>
      </w:r>
      <m:oMath>
        <m:r>
          <m:rPr>
            <m:sty m:val="p"/>
          </m:rPr>
          <w:rPr>
            <w:rFonts w:hint="eastAsia" w:ascii="Cambria Math" w:hAnsi="Cambria Math"/>
          </w:rPr>
          <m:t>r</m:t>
        </m:r>
      </m:oMath>
      <w:r>
        <w:rPr>
          <w:rFonts w:hint="eastAsia"/>
          <w:lang w:val="en-US" w:eastAsia="en-US"/>
        </w:rPr>
        <w:t xml:space="preserve"> 为从 0 到 </w:t>
      </w:r>
      <m:oMath>
        <m:r>
          <m:rPr>
            <m:sty m:val="p"/>
          </m:rPr>
          <w:rPr>
            <w:rFonts w:hint="eastAsia" w:ascii="Cambria Math" w:hAnsi="Cambria Math"/>
          </w:rPr>
          <m:t>1⊕</m:t>
        </m:r>
      </m:oMath>
      <w:r>
        <w:rPr>
          <w:rFonts w:hint="eastAsia"/>
          <w:lang w:val="en-US" w:eastAsia="en-US"/>
        </w:rPr>
        <w:t xml:space="preserve"> 的随机向量，表示点积(逐元素相乘)。假设三个主要目标:最小化总距离 </w:t>
      </w:r>
      <m:oMath>
        <m:d>
          <m:dPr>
            <m:sepChr m:val=""/>
            <m:ctrlPr>
              <w:rPr>
                <w:rFonts w:hint="eastAsia"/>
              </w:rPr>
            </m:ctrlPr>
          </m:dPr>
          <m:e>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D</m:t>
            </m:r>
            <m:ctrlPr>
              <w:rPr>
                <w:rFonts w:hint="eastAsia"/>
              </w:rPr>
            </m:ctrlPr>
          </m:e>
        </m:d>
      </m:oMath>
      <w:r>
        <w:rPr>
          <w:rFonts w:hint="eastAsia"/>
          <w:lang w:val="en-US" w:eastAsia="en-US"/>
        </w:rPr>
        <w:t xml:space="preserve"> ，最小化总温室气体排放 </w:t>
      </w:r>
      <m:oMath>
        <m:d>
          <m:dPr>
            <m:sepChr m:val=""/>
            <m:ctrlPr>
              <w:rPr>
                <w:rFonts w:hint="eastAsia"/>
              </w:rPr>
            </m:ctrlPr>
          </m:dPr>
          <m:e>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GHG</m:t>
                </m:r>
                <m:ctrlPr>
                  <w:rPr>
                    <w:rFonts w:hint="eastAsia"/>
                  </w:rPr>
                </m:ctrlPr>
              </m:sub>
            </m:sSub>
            <m:ctrlPr>
              <w:rPr>
                <w:rFonts w:hint="eastAsia"/>
              </w:rPr>
            </m:ctrlPr>
          </m:e>
        </m:d>
      </m:oMath>
      <w:r>
        <w:rPr>
          <w:rFonts w:hint="eastAsia"/>
          <w:lang w:val="en-US" w:eastAsia="en-US"/>
        </w:rPr>
        <w:t xml:space="preserve"> 和总成本值 </w:t>
      </w:r>
      <m:oMath>
        <m:d>
          <m:dPr>
            <m:sepChr m:val=""/>
            <m:ctrlPr>
              <w:rPr>
                <w:rFonts w:hint="eastAsia"/>
              </w:rPr>
            </m:ctrlPr>
          </m:dPr>
          <m:e>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C</m:t>
            </m:r>
            <m:ctrlPr>
              <w:rPr>
                <w:rFonts w:hint="eastAsia"/>
              </w:rPr>
            </m:ctrlPr>
          </m:e>
        </m:d>
      </m:oMath>
      <w:r>
        <w:rPr>
          <w:rFonts w:hint="eastAsia"/>
          <w:lang w:val="en-US" w:eastAsia="en-US"/>
        </w:rPr>
        <w:t xml:space="preserve"> ，包括车辆成本值和温室气体排放成本值。最初，三个目标函数以数学方式定义。因此，在 IMFO-VR 方法中，总距离写为:</w:t>
      </w:r>
    </w:p>
    <w:p w14:paraId="6BEECA0A">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D=</m:t>
          </m:r>
          <m:nary>
            <m:naryPr>
              <m:chr m:val="∑"/>
              <m:limLoc m:val="undOvr"/>
              <m:supHide m:val="1"/>
              <m:ctrlPr>
                <w:rPr>
                  <w:rFonts w:hint="eastAsia"/>
                </w:rPr>
              </m:ctrlPr>
            </m:naryPr>
            <m:sub>
              <m:r>
                <m:rPr>
                  <m:sty m:val="p"/>
                </m:rPr>
                <w:rPr>
                  <w:rFonts w:hint="eastAsia" w:ascii="Cambria Math" w:hAnsi="Cambria Math"/>
                </w:rPr>
                <m:t>i∈</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r>
            <m:rPr>
              <m:sty m:val="p"/>
            </m:rPr>
            <w:rPr>
              <w:rFonts w:hint="eastAsia" w:ascii="Cambria Math" w:hAnsi="Cambria Math"/>
            </w:rPr>
            <m:t>  </m:t>
          </m:r>
          <m:r>
            <m:rPr>
              <m:sty m:val="p"/>
            </m:rPr>
            <w:rPr>
              <w:rFonts w:hint="eastAsia" w:ascii="Cambria Math" w:hAnsi="Cambria Math"/>
            </w:rPr>
            <m:t>(16)</m:t>
          </m:r>
        </m:oMath>
      </m:oMathPara>
    </w:p>
    <w:p w14:paraId="7667AE2F">
      <w:pPr>
        <w:pStyle w:val="67"/>
        <w:bidi w:val="0"/>
        <w:rPr>
          <w:rFonts w:hint="eastAsia"/>
          <w:lang w:val="en-US" w:eastAsia="en-US"/>
        </w:rPr>
      </w:pPr>
      <w:r>
        <w:rPr>
          <w:rFonts w:hint="eastAsia"/>
          <w:lang w:val="en-US" w:eastAsia="en-US"/>
        </w:rPr>
        <w:t xml:space="preserve">在废弃物收集和运输过程中，化石燃料使用的温室气体排放量通常由 </w:t>
      </w:r>
      <m:oMath>
        <m:sSub>
          <m:sSubPr>
            <m:ctrlPr>
              <w:rPr>
                <w:rFonts w:hint="eastAsia"/>
              </w:rPr>
            </m:ctrlPr>
          </m:sSubPr>
          <m:e>
            <m:r>
              <m:rPr>
                <m:sty m:val="p"/>
              </m:rPr>
              <w:rPr>
                <w:rFonts w:hint="eastAsia" w:ascii="Cambria Math" w:hAnsi="Cambria Math"/>
              </w:rPr>
              <m:t>CO</m:t>
            </m:r>
            <m:ctrlPr>
              <w:rPr>
                <w:rFonts w:hint="eastAsia"/>
              </w:rPr>
            </m:ctrlPr>
          </m:e>
          <m:sub>
            <m:r>
              <m:rPr>
                <m:sty m:val="p"/>
              </m:rPr>
              <w:rPr>
                <w:rFonts w:hint="eastAsia" w:ascii="Cambria Math" w:hAnsi="Cambria Math"/>
              </w:rPr>
              <m:t>2</m:t>
            </m:r>
            <m:ctrlPr>
              <w:rPr>
                <w:rFonts w:hint="eastAsia"/>
              </w:rPr>
            </m:ctrlPr>
          </m:sub>
        </m:sSub>
      </m:oMath>
      <w:r>
        <w:rPr>
          <w:rFonts w:hint="eastAsia"/>
          <w:lang w:val="en-US" w:eastAsia="en-US"/>
        </w:rPr>
        <w:t xml:space="preserve"> 等于 </w:t>
      </w:r>
      <m:oMath>
        <m:d>
          <m:dPr>
            <m:sepChr m:val=""/>
            <m:ctrlPr>
              <w:rPr>
                <w:rFonts w:hint="eastAsia"/>
              </w:rPr>
            </m:ctrlPr>
          </m:dPr>
          <m:e>
            <m:sSub>
              <m:sSubPr>
                <m:ctrlPr>
                  <w:rPr>
                    <w:rFonts w:hint="eastAsia"/>
                  </w:rPr>
                </m:ctrlPr>
              </m:sSubPr>
              <m:e>
                <m:r>
                  <m:rPr>
                    <m:sty m:val="p"/>
                  </m:rPr>
                  <w:rPr>
                    <w:rFonts w:hint="eastAsia" w:ascii="Cambria Math" w:hAnsi="Cambria Math"/>
                  </w:rPr>
                  <m:t>CO</m:t>
                </m:r>
                <m:ctrlPr>
                  <w:rPr>
                    <w:rFonts w:hint="eastAsia"/>
                  </w:rPr>
                </m:ctrlPr>
              </m:e>
              <m:sub>
                <m:r>
                  <m:rPr>
                    <m:sty m:val="p"/>
                  </m:rPr>
                  <w:rPr>
                    <w:rFonts w:hint="eastAsia" w:ascii="Cambria Math" w:hAnsi="Cambria Math"/>
                  </w:rPr>
                  <m:t>2</m:t>
                </m:r>
                <m:ctrlPr>
                  <w:rPr>
                    <w:rFonts w:hint="eastAsia"/>
                  </w:rPr>
                </m:ctrlPr>
              </m:sub>
            </m:sSub>
            <m:r>
              <m:rPr>
                <m:sty m:val="p"/>
              </m:rPr>
              <w:rPr>
                <w:rFonts w:hint="eastAsia" w:ascii="Cambria Math" w:hAnsi="Cambria Math"/>
              </w:rPr>
              <m:t>e</m:t>
            </m:r>
            <m:ctrlPr>
              <w:rPr>
                <w:rFonts w:hint="eastAsia"/>
              </w:rPr>
            </m:ctrlPr>
          </m:e>
        </m:d>
      </m:oMath>
      <w:r>
        <w:rPr>
          <w:rFonts w:hint="eastAsia"/>
          <w:lang w:val="en-US" w:eastAsia="en-US"/>
        </w:rPr>
        <w:t xml:space="preserve"> 估算。此外，温室气体排放与车辆燃料利用率呈线性关系(Behnke 和 Kirschstein，2017)，排放量依赖于燃料利用率，并在废弃物收集和运输过程中以 </w:t>
      </w:r>
      <m:oMath>
        <m:sSub>
          <m:sSubPr>
            <m:ctrlPr>
              <w:rPr>
                <w:rFonts w:hint="eastAsia"/>
              </w:rPr>
            </m:ctrlPr>
          </m:sSubPr>
          <m:e>
            <m:r>
              <m:rPr>
                <m:sty m:val="p"/>
              </m:rPr>
              <w:rPr>
                <w:rFonts w:hint="eastAsia" w:ascii="Cambria Math" w:hAnsi="Cambria Math"/>
              </w:rPr>
              <m:t>CO</m:t>
            </m:r>
            <m:ctrlPr>
              <w:rPr>
                <w:rFonts w:hint="eastAsia"/>
              </w:rPr>
            </m:ctrlPr>
          </m:e>
          <m:sub>
            <m:r>
              <m:rPr>
                <m:sty m:val="p"/>
              </m:rPr>
              <w:rPr>
                <w:rFonts w:hint="eastAsia" w:ascii="Cambria Math" w:hAnsi="Cambria Math"/>
              </w:rPr>
              <m:t>2</m:t>
            </m:r>
            <m:ctrlPr>
              <w:rPr>
                <w:rFonts w:hint="eastAsia"/>
              </w:rPr>
            </m:ctrlPr>
          </m:sub>
        </m:sSub>
      </m:oMath>
      <w:r>
        <w:rPr>
          <w:rFonts w:hint="eastAsia"/>
          <w:lang w:val="en-US" w:eastAsia="en-US"/>
        </w:rPr>
        <w:t xml:space="preserve"> 表示。基于载荷与温室气体排放的线性关系，排放量写为:</w:t>
      </w:r>
    </w:p>
    <w:p w14:paraId="284C0366">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GHG</m:t>
              </m:r>
              <m:ctrlPr>
                <w:rPr>
                  <w:rFonts w:hint="eastAsia"/>
                </w:rPr>
              </m:ctrlPr>
            </m:sub>
          </m:sSub>
          <m:d>
            <m:dPr>
              <m:sepChr m:val=""/>
              <m:ctrlPr>
                <w:rPr>
                  <w:rFonts w:hint="eastAsia"/>
                </w:rPr>
              </m:ctrlPr>
            </m:dPr>
            <m:e>
              <m:r>
                <m:rPr>
                  <m:sty m:val="p"/>
                </m:rPr>
                <w:rPr>
                  <w:rFonts w:hint="eastAsia" w:ascii="Cambria Math" w:hAnsi="Cambria Math"/>
                </w:rPr>
                <m:t>Q</m:t>
              </m:r>
              <m:ctrlPr>
                <w:rPr>
                  <w:rFonts w:hint="eastAsia"/>
                </w:rPr>
              </m:ctrlPr>
            </m:e>
          </m:d>
          <m:r>
            <m:rPr>
              <m:sty m:val="p"/>
            </m:rPr>
            <w:rPr>
              <w:rFonts w:hint="eastAsia" w:ascii="Cambria Math" w:hAnsi="Cambria Math"/>
            </w:rPr>
            <m:t>=</m:t>
          </m:r>
          <m:sSup>
            <m:sSupPr>
              <m:ctrlPr>
                <w:rPr>
                  <w:rFonts w:hint="eastAsia"/>
                </w:rPr>
              </m:ctrlPr>
            </m:sSupPr>
            <m:e>
              <m:r>
                <m:rPr>
                  <m:sty m:val="p"/>
                </m:rPr>
                <w:rPr>
                  <w:rFonts w:hint="eastAsia" w:ascii="Cambria Math" w:hAnsi="Cambria Math"/>
                </w:rPr>
                <m:t>e</m:t>
              </m:r>
              <m:ctrlPr>
                <w:rPr>
                  <w:rFonts w:hint="eastAsia"/>
                </w:rPr>
              </m:ctrlPr>
            </m:e>
            <m:sup>
              <m:r>
                <m:rPr>
                  <m:sty m:val="p"/>
                </m:rPr>
                <w:rPr>
                  <w:rFonts w:hint="eastAsia" w:ascii="Cambria Math" w:hAnsi="Cambria Math"/>
                </w:rPr>
                <m:t>∗</m:t>
              </m:r>
              <m:ctrlPr>
                <w:rPr>
                  <w:rFonts w:hint="eastAsia"/>
                </w:rPr>
              </m:ctrlPr>
            </m:sup>
          </m:sSup>
          <m:sSup>
            <m:sSupPr>
              <m:ctrlPr>
                <w:rPr>
                  <w:rFonts w:hint="eastAsia"/>
                </w:rPr>
              </m:ctrlPr>
            </m:sSupPr>
            <m:e>
              <m:r>
                <m:rPr>
                  <m:sty m:val="p"/>
                </m:rPr>
                <w:rPr>
                  <w:rFonts w:hint="eastAsia" w:ascii="Cambria Math" w:hAnsi="Cambria Math"/>
                </w:rPr>
                <m:t>d</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r</m:t>
          </m:r>
          <m:d>
            <m:dPr>
              <m:sepChr m:val=""/>
              <m:ctrlPr>
                <w:rPr>
                  <w:rFonts w:hint="eastAsia"/>
                </w:rPr>
              </m:ctrlPr>
            </m:dPr>
            <m:e>
              <m:r>
                <m:rPr>
                  <m:sty m:val="p"/>
                </m:rPr>
                <w:rPr>
                  <w:rFonts w:hint="eastAsia" w:ascii="Cambria Math" w:hAnsi="Cambria Math"/>
                </w:rPr>
                <m:t>Q</m:t>
              </m:r>
              <m:ctrlPr>
                <w:rPr>
                  <w:rFonts w:hint="eastAsia"/>
                </w:rPr>
              </m:ctrlPr>
            </m:e>
          </m:d>
          <m:r>
            <m:rPr>
              <m:sty m:val="p"/>
            </m:rPr>
            <w:rPr>
              <w:rFonts w:hint="eastAsia" w:ascii="Cambria Math" w:hAnsi="Cambria Math"/>
            </w:rPr>
            <m:t>  </m:t>
          </m:r>
          <m:r>
            <m:rPr>
              <m:sty m:val="p"/>
            </m:rPr>
            <w:rPr>
              <w:rFonts w:hint="eastAsia" w:ascii="Cambria Math" w:hAnsi="Cambria Math"/>
            </w:rPr>
            <m:t>(17)</m:t>
          </m:r>
        </m:oMath>
      </m:oMathPara>
    </w:p>
    <w:p w14:paraId="74D32BC5">
      <w:pPr>
        <w:pStyle w:val="67"/>
        <w:bidi w:val="0"/>
        <w:rPr>
          <w:rFonts w:hint="eastAsia"/>
          <w:lang w:val="en-US" w:eastAsia="en-US"/>
        </w:rPr>
      </w:pPr>
      <w:r>
        <w:rPr>
          <w:rFonts w:hint="eastAsia"/>
          <w:lang w:val="en-US" w:eastAsia="en-US"/>
        </w:rPr>
        <w:t>车辆的燃料节约率(FCR)与车辆载荷(Q)线性相关，其表达式如下:</w:t>
      </w:r>
    </w:p>
    <w:p w14:paraId="04F95C2F">
      <w:pPr>
        <w:pStyle w:val="128"/>
        <w:bidi w:val="0"/>
        <w:rPr>
          <w:rFonts w:hint="eastAsia"/>
          <w:lang w:val="en-US" w:eastAsia="en-US"/>
        </w:rPr>
      </w:pPr>
      <m:oMathPara>
        <m:oMathParaPr>
          <m:jc m:val="center"/>
        </m:oMathParaPr>
        <m:oMath>
          <m:r>
            <m:rPr>
              <m:sty m:val="p"/>
            </m:rPr>
            <w:rPr>
              <w:rFonts w:hint="eastAsia" w:ascii="Cambria Math" w:hAnsi="Cambria Math"/>
            </w:rPr>
            <m:t>r</m:t>
          </m:r>
          <m:d>
            <m:dPr>
              <m:sepChr m:val=""/>
              <m:ctrlPr>
                <w:rPr>
                  <w:rFonts w:hint="eastAsia"/>
                </w:rPr>
              </m:ctrlPr>
            </m:dPr>
            <m:e>
              <m:r>
                <m:rPr>
                  <m:sty m:val="p"/>
                </m:rPr>
                <w:rPr>
                  <w:rFonts w:hint="eastAsia" w:ascii="Cambria Math" w:hAnsi="Cambria Math"/>
                </w:rPr>
                <m:t>Q</m:t>
              </m:r>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d>
                <m:dPr>
                  <m:sepChr m:val=""/>
                  <m:ctrlPr>
                    <w:rPr>
                      <w:rFonts w:hint="eastAsia"/>
                    </w:rPr>
                  </m:ctrlPr>
                </m:dPr>
                <m:e>
                  <m:r>
                    <m:rPr>
                      <m:sty m:val="p"/>
                    </m:rPr>
                    <w:rPr>
                      <w:rFonts w:hint="eastAsia" w:ascii="Cambria Math" w:hAnsi="Cambria Math"/>
                    </w:rPr>
                    <m:t>r−</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e>
          </m:d>
          <m:r>
            <m:rPr>
              <m:sty m:val="p"/>
            </m:rPr>
            <w:rPr>
              <w:rFonts w:hint="eastAsia" w:ascii="Cambria Math" w:hAnsi="Cambria Math"/>
            </w:rPr>
            <m:t>∗Q  </m:t>
          </m:r>
          <m:r>
            <m:rPr>
              <m:sty m:val="p"/>
            </m:rPr>
            <w:rPr>
              <w:rFonts w:hint="eastAsia" w:ascii="Cambria Math" w:hAnsi="Cambria Math"/>
            </w:rPr>
            <m:t>(18)</m:t>
          </m:r>
        </m:oMath>
      </m:oMathPara>
    </w:p>
    <w:p w14:paraId="7783E67C">
      <w:pPr>
        <w:pStyle w:val="67"/>
        <w:bidi w:val="0"/>
        <w:rPr>
          <w:rFonts w:hint="eastAsia"/>
        </w:rPr>
      </w:pPr>
      <w:r>
        <w:rPr>
          <w:rFonts w:hint="eastAsia"/>
          <w:lang w:val="en-US" w:eastAsia="en-US"/>
        </w:rPr>
        <w:t xml:space="preserve">因此，车辆在废弃物箱 </w:t>
      </w:r>
      <m:oMath>
        <m:sSub>
          <m:sSubPr>
            <m:ctrlPr>
              <w:rPr>
                <w:rFonts w:hint="eastAsia"/>
              </w:rPr>
            </m:ctrlPr>
          </m:sSubPr>
          <m:e>
            <m:r>
              <m:rPr>
                <m:sty m:val="p"/>
              </m:rPr>
              <w:rPr>
                <w:rFonts w:hint="eastAsia" w:ascii="Cambria Math" w:hAnsi="Cambria Math"/>
              </w:rPr>
              <m:t>b</m:t>
            </m:r>
            <m:ctrlPr>
              <w:rPr>
                <w:rFonts w:hint="eastAsia"/>
              </w:rPr>
            </m:ctrlPr>
          </m:e>
          <m:sub>
            <m:r>
              <m:rPr>
                <m:sty m:val="p"/>
              </m:rPr>
              <w:rPr>
                <w:rFonts w:hint="eastAsia" w:ascii="Cambria Math" w:hAnsi="Cambria Math"/>
              </w:rPr>
              <m:t>i</m:t>
            </m:r>
            <m:ctrlPr>
              <w:rPr>
                <w:rFonts w:hint="eastAsia"/>
              </w:rPr>
            </m:ctrlPr>
          </m:sub>
        </m:sSub>
      </m:oMath>
      <w:r>
        <w:rPr>
          <w:rFonts w:hint="eastAsia"/>
          <w:lang w:val="en-US" w:eastAsia="en-US"/>
        </w:rPr>
        <w:t xml:space="preserve"> 到 </w:t>
      </w:r>
      <m:oMath>
        <m:sSub>
          <m:sSubPr>
            <m:ctrlPr>
              <w:rPr>
                <w:rFonts w:hint="eastAsia"/>
              </w:rPr>
            </m:ctrlPr>
          </m:sSubPr>
          <m:e>
            <m:r>
              <m:rPr>
                <m:sty m:val="p"/>
              </m:rPr>
              <w:rPr>
                <w:rFonts w:hint="eastAsia" w:ascii="Cambria Math" w:hAnsi="Cambria Math"/>
              </w:rPr>
              <m:t>b</m:t>
            </m:r>
            <m:ctrlPr>
              <w:rPr>
                <w:rFonts w:hint="eastAsia"/>
              </w:rPr>
            </m:ctrlPr>
          </m:e>
          <m:sub>
            <m:r>
              <m:rPr>
                <m:sty m:val="p"/>
              </m:rPr>
              <w:rPr>
                <w:rFonts w:hint="eastAsia" w:ascii="Cambria Math" w:hAnsi="Cambria Math"/>
              </w:rPr>
              <m:t>i</m:t>
            </m:r>
            <m:ctrlPr>
              <w:rPr>
                <w:rFonts w:hint="eastAsia"/>
              </w:rPr>
            </m:ctrlPr>
          </m:sub>
        </m:sSub>
      </m:oMath>
      <w:r>
        <w:rPr>
          <w:rFonts w:hint="eastAsia"/>
          <w:lang w:val="en-US" w:eastAsia="en-US"/>
        </w:rPr>
        <w:t xml:space="preserve"> 之间行驶时的 FCR 为:</w:t>
      </w:r>
    </w:p>
    <w:p w14:paraId="5E33F2A7">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ij</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F</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f>
                <m:fPr>
                  <m:ctrlPr>
                    <w:rPr>
                      <w:rFonts w:hint="eastAsia"/>
                    </w:rPr>
                  </m:ctrlPr>
                </m:fPr>
                <m:num>
                  <m:d>
                    <m:dPr>
                      <m:sepChr m:val=""/>
                      <m:ctrlPr>
                        <w:rPr>
                          <w:rFonts w:hint="eastAsia"/>
                        </w:rPr>
                      </m:ctrlPr>
                    </m:dPr>
                    <m:e>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e>
                  </m:d>
                  <m:ctrlPr>
                    <w:rPr>
                      <w:rFonts w:hint="eastAsia"/>
                    </w:rPr>
                  </m:ctrlPr>
                </m:num>
                <m:den>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den>
              </m:f>
              <m:ctrlPr>
                <w:rPr>
                  <w:rFonts w:hint="eastAsia"/>
                </w:rPr>
              </m:ctrlPr>
            </m:e>
          </m:d>
          <m:r>
            <m:rPr>
              <m:sty m:val="p"/>
            </m:rPr>
            <w:rPr>
              <w:rFonts w:hint="eastAsia" w:ascii="Cambria Math" w:hAnsi="Cambria Math"/>
            </w:rPr>
            <m:t>∗</m:t>
          </m:r>
          <m:d>
            <m:dPr>
              <m:sepChr m:val=""/>
              <m:ctrlPr>
                <w:rPr>
                  <w:rFonts w:hint="eastAsia"/>
                </w:rPr>
              </m:ctrlPr>
            </m:dPr>
            <m:e>
              <m:nary>
                <m:naryPr>
                  <m:chr m:val="∑"/>
                  <m:limLoc m:val="undOvr"/>
                  <m:supHide m:val="1"/>
                  <m:ctrlPr>
                    <w:rPr>
                      <w:rFonts w:hint="eastAsia"/>
                    </w:rPr>
                  </m:ctrlPr>
                </m:naryPr>
                <m:sub>
                  <m:r>
                    <m:rPr>
                      <m:sty m:val="p"/>
                    </m:rPr>
                    <w:rPr>
                      <w:rFonts w:hint="eastAsia" w:ascii="Cambria Math" w:hAnsi="Cambria Math"/>
                    </w:rPr>
                    <m:t>i∈</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j</m:t>
                  </m:r>
                  <m:ctrlPr>
                    <w:rPr>
                      <w:rFonts w:hint="eastAsia"/>
                    </w:rPr>
                  </m:ctrlPr>
                </m:sub>
              </m:sSub>
              <m:ctrlPr>
                <w:rPr>
                  <w:rFonts w:hint="eastAsia"/>
                </w:rPr>
              </m:ctrlPr>
            </m:e>
          </m:d>
          <m:r>
            <m:rPr>
              <m:sty m:val="p"/>
            </m:rPr>
            <w:rPr>
              <w:rFonts w:hint="eastAsia" w:ascii="Cambria Math" w:hAnsi="Cambria Math"/>
            </w:rPr>
            <m:t>  </m:t>
          </m:r>
          <m:r>
            <m:rPr>
              <m:sty m:val="p"/>
            </m:rPr>
            <w:rPr>
              <w:rFonts w:hint="eastAsia" w:ascii="Cambria Math" w:hAnsi="Cambria Math"/>
            </w:rPr>
            <m:t>(19)</m:t>
          </m:r>
        </m:oMath>
      </m:oMathPara>
    </w:p>
    <w:p w14:paraId="145EE684">
      <w:pPr>
        <w:pStyle w:val="67"/>
        <w:bidi w:val="0"/>
        <w:rPr>
          <w:rFonts w:hint="eastAsia"/>
        </w:rPr>
      </w:pPr>
      <w:r>
        <w:rPr>
          <w:rFonts w:hint="eastAsia"/>
          <w:lang w:val="en-US" w:eastAsia="en-US"/>
        </w:rPr>
        <w:t>在 IMFO-VR 方法中，所有温室气体排放总量表示为:</w:t>
      </w:r>
    </w:p>
    <w:p w14:paraId="3587E347">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GBG</m:t>
              </m:r>
              <m:ctrlPr>
                <w:rPr>
                  <w:rFonts w:hint="eastAsia"/>
                </w:rPr>
              </m:ctrlPr>
            </m:sub>
          </m:sSub>
          <m:r>
            <m:rPr>
              <m:sty m:val="p"/>
            </m:rPr>
            <w:rPr>
              <w:rFonts w:hint="eastAsia" w:ascii="Cambria Math" w:hAnsi="Cambria Math"/>
            </w:rPr>
            <m:t>=e</m:t>
          </m:r>
          <m:nary>
            <m:naryPr>
              <m:chr m:val="∑"/>
              <m:limLoc m:val="undOvr"/>
              <m:supHide m:val="1"/>
              <m:ctrlPr>
                <w:rPr>
                  <w:rFonts w:hint="eastAsia"/>
                </w:rPr>
              </m:ctrlPr>
            </m:naryPr>
            <m:sub>
              <m:r>
                <m:rPr>
                  <m:sty m:val="p"/>
                </m:rPr>
                <w:rPr>
                  <w:rFonts w:hint="eastAsia" w:ascii="Cambria Math" w:hAnsi="Cambria Math"/>
                </w:rPr>
                <m:t>i∈B</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m:t>
                  </m:r>
                  <m:ctrlPr>
                    <w:rPr>
                      <w:rFonts w:hint="eastAsia"/>
                    </w:rPr>
                  </m:ctrlPr>
                </m:sub>
                <m:sup>
                  <m:r>
                    <m:rPr>
                      <m:sty m:val="p"/>
                    </m:rPr>
                    <w:rPr>
                      <w:rFonts w:hint="eastAsia" w:ascii="Cambria Math" w:hAnsi="Cambria Math"/>
                    </w:rPr>
                    <m:t>​</m:t>
                  </m:r>
                  <m:ctrlPr>
                    <w:rPr>
                      <w:rFonts w:hint="eastAsia"/>
                    </w:rPr>
                  </m:ctrlPr>
                </m:sup>
                <m:e>
                  <m:d>
                    <m:dPr>
                      <m:sepChr m:val=""/>
                      <m:ctrlPr>
                        <w:rPr>
                          <w:rFonts w:hint="eastAsia"/>
                        </w:rPr>
                      </m:ctrlPr>
                    </m:dPr>
                    <m:e>
                      <m:r>
                        <m:rPr>
                          <m:sty m:val="p"/>
                        </m:rPr>
                        <w:rPr>
                          <w:rFonts w:hint="eastAsia" w:ascii="Cambria Math" w:hAnsi="Cambria Math"/>
                        </w:rPr>
                        <m:t>d</m:t>
                      </m:r>
                      <m:sSup>
                        <m:sSupPr>
                          <m:ctrlPr>
                            <w:rPr>
                              <w:rFonts w:hint="eastAsia"/>
                            </w:rPr>
                          </m:ctrlPr>
                        </m:sSupPr>
                        <m:e>
                          <m:r>
                            <m:rPr>
                              <m:sty m:val="p"/>
                            </m:rPr>
                            <w:rPr>
                              <w:rFonts w:hint="eastAsia" w:ascii="Cambria Math" w:hAnsi="Cambria Math"/>
                            </w:rPr>
                            <m:t>y</m:t>
                          </m:r>
                          <m:ctrlPr>
                            <w:rPr>
                              <w:rFonts w:hint="eastAsia"/>
                            </w:rPr>
                          </m:ctrlPr>
                        </m:e>
                        <m:sup>
                          <m:r>
                            <m:rPr>
                              <m:sty m:val="p"/>
                            </m:rPr>
                            <w:rPr>
                              <w:rFonts w:hint="eastAsia" w:ascii="Cambria Math" w:hAnsi="Cambria Math"/>
                            </w:rPr>
                            <m:t>∗</m:t>
                          </m:r>
                          <m:ctrlPr>
                            <w:rPr>
                              <w:rFonts w:hint="eastAsia"/>
                            </w:rPr>
                          </m:ctrlPr>
                        </m:sup>
                      </m:sSup>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d>
                            <m:dPr>
                              <m:sepChr m:val=""/>
                              <m:ctrlPr>
                                <w:rPr>
                                  <w:rFonts w:hint="eastAsia"/>
                                </w:rPr>
                              </m:ctrlPr>
                            </m:dPr>
                            <m:e>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e>
                          </m:d>
                          <m:r>
                            <m:rPr>
                              <m:sty m:val="p"/>
                            </m:rPr>
                            <w:rPr>
                              <w:rFonts w:hint="eastAsia" w:ascii="Cambria Math" w:hAnsi="Cambria Math"/>
                            </w:rPr>
                            <m:t>/</m:t>
                          </m:r>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e>
                      </m:d>
                      <m:sSup>
                        <m:sSupPr>
                          <m:ctrlPr>
                            <w:rPr>
                              <w:rFonts w:hint="eastAsia"/>
                            </w:rPr>
                          </m:ctrlPr>
                        </m:sSupPr>
                        <m:e>
                          <m:r>
                            <m:rPr>
                              <m:sty m:val="p"/>
                            </m:rPr>
                            <w:rPr>
                              <w:rFonts w:hint="eastAsia" w:ascii="Cambria Math" w:hAnsi="Cambria Math"/>
                            </w:rPr>
                            <m:t>​</m:t>
                          </m:r>
                          <m:ctrlPr>
                            <w:rPr>
                              <w:rFonts w:hint="eastAsia"/>
                            </w:rPr>
                          </m:ctrlPr>
                        </m:e>
                        <m:sup>
                          <m:r>
                            <m:rPr>
                              <m:sty m:val="p"/>
                            </m:rPr>
                            <w:rPr>
                              <w:rFonts w:hint="eastAsia" w:ascii="Cambria Math" w:hAnsi="Cambria Math"/>
                            </w:rPr>
                            <m:t>∗</m:t>
                          </m:r>
                          <m:ctrlPr>
                            <w:rPr>
                              <w:rFonts w:hint="eastAsia"/>
                            </w:rPr>
                          </m:ctrlPr>
                        </m:sup>
                      </m:sSup>
                      <m:d>
                        <m:dPr>
                          <m:sepChr m:val=""/>
                          <m:ctrlPr>
                            <w:rPr>
                              <w:rFonts w:hint="eastAsia"/>
                            </w:rPr>
                          </m:ctrlPr>
                        </m:dPr>
                        <m:e>
                          <m:nary>
                            <m:naryPr>
                              <m:chr m:val="∑"/>
                              <m:limLoc m:val="undOvr"/>
                              <m:supHide m:val="1"/>
                              <m:ctrlPr>
                                <w:rPr>
                                  <w:rFonts w:hint="eastAsia"/>
                                </w:rPr>
                              </m:ctrlPr>
                            </m:naryPr>
                            <m:sub>
                              <m:r>
                                <m:rPr>
                                  <m:sty m:val="p"/>
                                </m:rPr>
                                <w:rPr>
                                  <w:rFonts w:hint="eastAsia" w:ascii="Cambria Math" w:hAnsi="Cambria Math"/>
                                </w:rPr>
                                <m:t>i∈</m:t>
                              </m:r>
                              <m:d>
                                <m:dPr>
                                  <m:begChr m:val="["/>
                                  <m:sepChr m:val=""/>
                                  <m:end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j</m:t>
                              </m:r>
                              <m:ctrlPr>
                                <w:rPr>
                                  <w:rFonts w:hint="eastAsia"/>
                                </w:rPr>
                              </m:ctrlPr>
                            </m:sub>
                          </m:sSub>
                          <m:ctrlPr>
                            <w:rPr>
                              <w:rFonts w:hint="eastAsia"/>
                            </w:rPr>
                          </m:ctrlPr>
                        </m:e>
                      </m:d>
                      <m:ctrlPr>
                        <w:rPr>
                          <w:rFonts w:hint="eastAsia"/>
                        </w:rPr>
                      </m:ctrlPr>
                    </m:e>
                  </m:d>
                  <m:ctrlPr>
                    <w:rPr>
                      <w:rFonts w:hint="eastAsia"/>
                    </w:rPr>
                  </m:ctrlPr>
                </m:e>
              </m:nary>
              <m:ctrlPr>
                <w:rPr>
                  <w:rFonts w:hint="eastAsia"/>
                </w:rPr>
              </m:ctrlPr>
            </m:e>
          </m:nary>
          <m:r>
            <m:rPr>
              <m:sty m:val="p"/>
            </m:rPr>
            <w:rPr>
              <w:rFonts w:hint="eastAsia" w:ascii="Cambria Math" w:hAnsi="Cambria Math"/>
            </w:rPr>
            <m:t>  </m:t>
          </m:r>
          <m:r>
            <m:rPr>
              <m:sty m:val="p"/>
            </m:rPr>
            <w:rPr>
              <w:rFonts w:hint="eastAsia" w:ascii="Cambria Math" w:hAnsi="Cambria Math"/>
            </w:rPr>
            <m:t>(20)</m:t>
          </m:r>
        </m:oMath>
      </m:oMathPara>
    </w:p>
    <w:p w14:paraId="75E35CEC">
      <w:pPr>
        <w:pStyle w:val="67"/>
        <w:bidi w:val="0"/>
        <w:rPr>
          <w:rFonts w:hint="eastAsia"/>
          <w:lang w:val="en-US" w:eastAsia="en-US"/>
        </w:rPr>
      </w:pPr>
      <w:r>
        <w:rPr>
          <w:rFonts w:hint="eastAsia"/>
          <w:lang w:val="en-US" w:eastAsia="en-US"/>
        </w:rPr>
        <w:t xml:space="preserve">最小化 </w:t>
      </w:r>
      <m:oMath>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D</m:t>
        </m:r>
      </m:oMath>
      <w:r>
        <w:rPr>
          <w:rFonts w:hint="eastAsia"/>
          <w:lang w:val="en-US" w:eastAsia="en-US"/>
        </w:rPr>
        <w:t xml:space="preserve"> 和 </w:t>
      </w:r>
      <m:oMath>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GHG</m:t>
            </m:r>
            <m:ctrlPr>
              <w:rPr>
                <w:rFonts w:hint="eastAsia"/>
              </w:rPr>
            </m:ctrlPr>
          </m:sub>
        </m:sSub>
      </m:oMath>
      <w:r>
        <w:rPr>
          <w:rFonts w:hint="eastAsia"/>
          <w:lang w:val="en-US" w:eastAsia="en-US"/>
        </w:rPr>
        <w:t xml:space="preserve"> 的目标仅在于优化路线，无论是从环境角度还是经济角度。但，目标 </w:t>
      </w:r>
      <m:oMath>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C</m:t>
        </m:r>
      </m:oMath>
      <w:r>
        <w:rPr>
          <w:rFonts w:hint="eastAsia"/>
          <w:lang w:val="en-US" w:eastAsia="en-US"/>
        </w:rPr>
        <w:t xml:space="preserve"> 被合并考虑，涉及车辆成本值和温室气体排放成本值。车辆成本值分为固定车辆成本和变动车辆成本。固定成本指废弃物收集车辆的相对固定成本，如折旧、税费、司机工资等，其计算为:</w:t>
      </w:r>
    </w:p>
    <w:p w14:paraId="2FB26D1F">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fixed</m:t>
              </m:r>
              <m:ctrlPr>
                <w:rPr>
                  <w:rFonts w:hint="eastAsia"/>
                </w:rPr>
              </m:ctrlPr>
            </m:sub>
          </m:sSub>
          <m:r>
            <m:rPr>
              <m:sty m:val="p"/>
            </m:rPr>
            <w:rPr>
              <w:rFonts w:hint="eastAsia" w:ascii="Cambria Math" w:hAnsi="Cambria Math"/>
            </w:rPr>
            <m:t>=</m:t>
          </m:r>
          <m:nary>
            <m:naryPr>
              <m:chr m:val="∑"/>
              <m:limLoc m:val="undOvr"/>
              <m:supHide m:val="1"/>
              <m:ctrlPr>
                <w:rPr>
                  <w:rFonts w:hint="eastAsia"/>
                </w:rPr>
              </m:ctrlPr>
            </m:naryPr>
            <m:sub>
              <m:r>
                <m:rPr>
                  <m:sty m:val="p"/>
                </m:rPr>
                <w:rPr>
                  <w:rFonts w:hint="eastAsia" w:ascii="Cambria Math" w:hAnsi="Cambria Math"/>
                </w:rPr>
                <m:t>k∈Vj∈</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0j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fixed</m:t>
              </m:r>
              <m:ctrlPr>
                <w:rPr>
                  <w:rFonts w:hint="eastAsia"/>
                </w:rPr>
              </m:ctrlPr>
            </m:sub>
          </m:sSub>
          <m:r>
            <m:rPr>
              <m:sty m:val="p"/>
            </m:rPr>
            <w:rPr>
              <w:rFonts w:hint="eastAsia" w:ascii="Cambria Math" w:hAnsi="Cambria Math"/>
            </w:rPr>
            <m:t>  </m:t>
          </m:r>
          <m:r>
            <m:rPr>
              <m:sty m:val="p"/>
            </m:rPr>
            <w:rPr>
              <w:rFonts w:hint="eastAsia" w:ascii="Cambria Math" w:hAnsi="Cambria Math"/>
            </w:rPr>
            <m:t>(21)</m:t>
          </m:r>
        </m:oMath>
      </m:oMathPara>
    </w:p>
    <w:p w14:paraId="732DBB31">
      <w:pPr>
        <w:pStyle w:val="67"/>
        <w:bidi w:val="0"/>
        <w:rPr>
          <w:rFonts w:hint="eastAsia"/>
          <w:lang w:val="en-US" w:eastAsia="en-US"/>
        </w:rPr>
      </w:pPr>
      <w:r>
        <w:rPr>
          <w:rFonts w:hint="eastAsia"/>
          <w:lang w:val="en-US" w:eastAsia="en-US"/>
        </w:rPr>
        <w:t>变动成本值代表在收集节点之间行驶的燃料成本。</w:t>
      </w:r>
    </w:p>
    <w:p w14:paraId="7A4F09AF">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fuel</m:t>
              </m:r>
              <m:ctrlPr>
                <w:rPr>
                  <w:rFonts w:hint="eastAsia"/>
                </w:rPr>
              </m:ctrlPr>
            </m:sub>
          </m:sSub>
          <m:r>
            <m:rPr>
              <m:sty m:val="p"/>
            </m:rPr>
            <w:rPr>
              <w:rFonts w:hint="eastAsia" w:ascii="Cambria Math" w:hAnsi="Cambria Math"/>
            </w:rPr>
            <m:t>=</m:t>
          </m:r>
          <m:nary>
            <m:naryPr>
              <m:chr m:val="∑"/>
              <m:limLoc m:val="undOvr"/>
              <m:supHide m:val="1"/>
              <m:ctrlPr>
                <w:rPr>
                  <w:rFonts w:hint="eastAsia"/>
                </w:rPr>
              </m:ctrlPr>
            </m:naryPr>
            <m:sub>
              <m:r>
                <m:rPr>
                  <m:sty m:val="p"/>
                </m:rPr>
                <w:rPr>
                  <w:rFonts w:hint="eastAsia" w:ascii="Cambria Math" w:hAnsi="Cambria Math"/>
                </w:rPr>
                <m:t>i∈{​​B..D}</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j∈{​​B..D}</m:t>
                  </m:r>
                  <m:ctrlPr>
                    <w:rPr>
                      <w:rFonts w:hint="eastAsia"/>
                    </w:rPr>
                  </m:ctrlPr>
                </m:sub>
                <m:sup>
                  <m:r>
                    <m:rPr>
                      <m:sty m:val="p"/>
                    </m:rPr>
                    <w:rPr>
                      <w:rFonts w:hint="eastAsia" w:ascii="Cambria Math" w:hAnsi="Cambria Math"/>
                    </w:rPr>
                    <m:t>​</m:t>
                  </m:r>
                  <m:ctrlPr>
                    <w:rPr>
                      <w:rFonts w:hint="eastAsia"/>
                    </w:rPr>
                  </m:ctrlPr>
                </m:sup>
                <m:e>
                  <m:sSub>
                    <m:sSubPr>
                      <m:ctrlPr>
                        <w:rPr>
                          <w:rFonts w:hint="eastAsia"/>
                        </w:rPr>
                      </m:ctrlPr>
                    </m:sSub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Sub>
                  <m:ctrlPr>
                    <w:rPr>
                      <w:rFonts w:hint="eastAsia"/>
                    </w:rPr>
                  </m:ctrlPr>
                </m:e>
              </m:nary>
              <m:ctrlPr>
                <w:rPr>
                  <w:rFonts w:hint="eastAsia"/>
                </w:rPr>
              </m:ctrlPr>
            </m:e>
          </m:nary>
          <m:r>
            <m:rPr>
              <m:sty m:val="p"/>
            </m:rPr>
            <w:rPr>
              <w:rFonts w:hint="eastAsia" w:ascii="Cambria Math" w:hAnsi="Cambria Math"/>
            </w:rPr>
            <m:t>k</m:t>
          </m:r>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fuel</m:t>
              </m:r>
              <m:ctrlPr>
                <w:rPr>
                  <w:rFonts w:hint="eastAsia"/>
                </w:rPr>
              </m:ctrlPr>
            </m:sub>
          </m:sSub>
          <m:r>
            <m:rPr>
              <m:sty m:val="p"/>
            </m:rPr>
            <w:rPr>
              <w:rFonts w:hint="eastAsia" w:ascii="Cambria Math" w:hAnsi="Cambria Math"/>
            </w:rPr>
            <m:t>  </m:t>
          </m:r>
          <m:r>
            <m:rPr>
              <m:sty m:val="p"/>
            </m:rPr>
            <w:rPr>
              <w:rFonts w:hint="eastAsia" w:ascii="Cambria Math" w:hAnsi="Cambria Math"/>
            </w:rPr>
            <m:t>(22)</m:t>
          </m:r>
        </m:oMath>
      </m:oMathPara>
    </w:p>
    <w:p w14:paraId="71B3C390">
      <w:pPr>
        <w:pStyle w:val="67"/>
        <w:bidi w:val="0"/>
        <w:rPr>
          <w:rFonts w:hint="eastAsia"/>
          <w:lang w:val="en-US" w:eastAsia="en-US"/>
        </w:rPr>
      </w:pPr>
      <w:r>
        <w:rPr>
          <w:rFonts w:hint="eastAsia"/>
          <w:lang w:val="en-US" w:eastAsia="en-US"/>
        </w:rPr>
        <w:t>因此，车辆成本值写为:</w:t>
      </w:r>
    </w:p>
    <w:p w14:paraId="59D65D05">
      <w:pPr>
        <w:pStyle w:val="128"/>
        <w:bidi w:val="0"/>
        <w:rPr>
          <w:rFonts w:hint="eastAsia"/>
          <w:lang w:val="en-US" w:eastAsia="en-US"/>
        </w:rPr>
      </w:pPr>
      <m:oMathPara>
        <m:oMathParaPr>
          <m:jc m:val="center"/>
        </m:oMathParaPr>
        <m:oMath>
          <m:sSub>
            <m:sSubPr>
              <m:ctrlPr>
                <w:rPr>
                  <w:rFonts w:hint="eastAsia"/>
                </w:rPr>
              </m:ctrlPr>
            </m:sSubPr>
            <m:e>
              <m:r>
                <m:rPr>
                  <m:sty m:val="p"/>
                </m:rPr>
                <w:rPr>
                  <w:rFonts w:hint="eastAsia" w:ascii="Cambria Math" w:hAnsi="Cambria Math"/>
                </w:rPr>
                <m:t>c</m:t>
              </m:r>
              <m:ctrlPr>
                <w:rPr>
                  <w:rFonts w:hint="eastAsia"/>
                </w:rPr>
              </m:ctrlPr>
            </m:e>
            <m:sub>
              <m:r>
                <m:rPr>
                  <m:nor/>
                  <m:sty m:val="p"/>
                </m:rPr>
                <w:rPr>
                  <w:rFonts w:hint="eastAsia" w:ascii="Cambria Math" w:hAnsi="Cambria Math"/>
                </w:rPr>
                <m:t>rehide</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c</m:t>
              </m:r>
              <m:ctrlPr>
                <w:rPr>
                  <w:rFonts w:hint="eastAsia"/>
                </w:rPr>
              </m:ctrlPr>
            </m:e>
            <m:sub>
              <m:r>
                <m:rPr>
                  <m:nor/>
                  <m:sty m:val="p"/>
                </m:rPr>
                <w:rPr>
                  <w:rFonts w:hint="eastAsia" w:ascii="Cambria Math" w:hAnsi="Cambria Math"/>
                </w:rPr>
                <m:t>fixed</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c</m:t>
              </m:r>
              <m:ctrlPr>
                <w:rPr>
                  <w:rFonts w:hint="eastAsia"/>
                </w:rPr>
              </m:ctrlPr>
            </m:e>
            <m:sub>
              <m:r>
                <m:rPr>
                  <m:nor/>
                  <m:sty m:val="p"/>
                </m:rPr>
                <w:rPr>
                  <w:rFonts w:hint="eastAsia" w:ascii="Cambria Math" w:hAnsi="Cambria Math"/>
                </w:rPr>
                <m:t>fuel</m:t>
              </m:r>
              <m:ctrlPr>
                <w:rPr>
                  <w:rFonts w:hint="eastAsia"/>
                </w:rPr>
              </m:ctrlPr>
            </m:sub>
          </m:sSub>
          <m:r>
            <m:rPr>
              <m:sty m:val="p"/>
            </m:rPr>
            <w:rPr>
              <w:rFonts w:hint="eastAsia" w:ascii="Cambria Math" w:hAnsi="Cambria Math"/>
            </w:rPr>
            <m:t>=</m:t>
          </m:r>
          <m:nary>
            <m:naryPr>
              <m:chr m:val="∑"/>
              <m:limLoc m:val="undOvr"/>
              <m:supHide m:val="1"/>
              <m:ctrlPr>
                <w:rPr>
                  <w:rFonts w:hint="eastAsia"/>
                </w:rPr>
              </m:ctrlPr>
            </m:naryPr>
            <m:sub>
              <m:r>
                <m:rPr>
                  <m:sty m:val="p"/>
                </m:rPr>
                <w:rPr>
                  <w:rFonts w:hint="eastAsia" w:ascii="Cambria Math" w:hAnsi="Cambria Math"/>
                </w:rPr>
                <m:t>k∈V</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j∈⟨B_D⟩</m:t>
                  </m:r>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0j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fixed</m:t>
              </m:r>
              <m:ctrlPr>
                <w:rPr>
                  <w:rFonts w:hint="eastAsia"/>
                </w:rPr>
              </m:ctrlPr>
            </m:sub>
          </m:sSub>
          <m:r>
            <m:rPr>
              <m:sty m:val="p"/>
            </m:rPr>
            <w:rPr>
              <w:rFonts w:hint="eastAsia" w:ascii="Cambria Math" w:hAnsi="Cambria Math"/>
            </w:rPr>
            <m:t>+</m:t>
          </m:r>
          <m:nary>
            <m:naryPr>
              <m:chr m:val="∑"/>
              <m:limLoc m:val="undOvr"/>
              <m:supHide m:val="1"/>
              <m:ctrlPr>
                <w:rPr>
                  <w:rFonts w:hint="eastAsia"/>
                </w:rPr>
              </m:ctrlPr>
            </m:naryPr>
            <m:sub>
              <m:r>
                <m:rPr>
                  <m:sty m:val="p"/>
                </m:rPr>
                <w:rPr>
                  <w:rFonts w:hint="eastAsia" w:ascii="Cambria Math" w:hAnsi="Cambria Math"/>
                </w:rPr>
                <m:t>i∈⟨B_D⟩</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j∈⟨B_D⟩</m:t>
                  </m:r>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fuel</m:t>
              </m:r>
              <m:ctrlPr>
                <w:rPr>
                  <w:rFonts w:hint="eastAsia"/>
                </w:rPr>
              </m:ctrlPr>
            </m:sub>
          </m:sSub>
          <m:r>
            <m:rPr>
              <m:sty m:val="p"/>
            </m:rPr>
            <w:rPr>
              <w:rFonts w:hint="eastAsia" w:ascii="Cambria Math" w:hAnsi="Cambria Math"/>
            </w:rPr>
            <m:t>  </m:t>
          </m:r>
          <m:r>
            <m:rPr>
              <m:sty m:val="p"/>
            </m:rPr>
            <w:rPr>
              <w:rFonts w:hint="eastAsia" w:ascii="Cambria Math" w:hAnsi="Cambria Math"/>
            </w:rPr>
            <m:t>(23)</m:t>
          </m:r>
        </m:oMath>
      </m:oMathPara>
    </w:p>
    <w:p w14:paraId="507138BA">
      <w:pPr>
        <w:pStyle w:val="67"/>
        <w:bidi w:val="0"/>
        <w:rPr>
          <w:rFonts w:hint="eastAsia"/>
        </w:rPr>
      </w:pPr>
      <w:r>
        <w:rPr>
          <w:rFonts w:hint="eastAsia"/>
          <w:lang w:val="en-US" w:eastAsia="en-US"/>
        </w:rPr>
        <w:t>GHG排放被解释为带有碳价的GHG排放成本值。因此，GHG排放的成本值估算如下:</w:t>
      </w:r>
    </w:p>
    <w:p w14:paraId="6F09A513">
      <w:pPr>
        <w:pStyle w:val="128"/>
        <w:bidi w:val="0"/>
        <w:rPr>
          <w:rFonts w:hint="eastAsia"/>
          <w:lang w:val="en-US" w:eastAsia="en-US"/>
        </w:rPr>
      </w:pPr>
      <m:oMath>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GHG</m:t>
            </m:r>
            <m:ctrlPr>
              <w:rPr>
                <w:rFonts w:hint="eastAsia"/>
              </w:rPr>
            </m:ctrlPr>
          </m:sub>
        </m:sSub>
        <m:r>
          <m:rPr>
            <m:sty m:val="p"/>
          </m:rPr>
          <w:rPr>
            <w:rFonts w:hint="eastAsia" w:ascii="Cambria Math" w:hAnsi="Cambria Math"/>
          </w:rPr>
          <m:t>=ε</m:t>
        </m:r>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GHG</m:t>
            </m:r>
            <m:ctrlPr>
              <w:rPr>
                <w:rFonts w:hint="eastAsia"/>
              </w:rPr>
            </m:ctrlPr>
          </m:sub>
        </m:sSub>
        <m:r>
          <m:rPr>
            <m:sty m:val="p"/>
          </m:rPr>
          <w:rPr>
            <w:rFonts w:hint="eastAsia" w:ascii="Cambria Math" w:hAnsi="Cambria Math"/>
          </w:rPr>
          <m:t>=εe</m:t>
        </m:r>
        <m:nary>
          <m:naryPr>
            <m:chr m:val="∑"/>
            <m:limLoc m:val="undOvr"/>
            <m:supHide m:val="1"/>
            <m:ctrlPr>
              <w:rPr>
                <w:rFonts w:hint="eastAsia"/>
              </w:rPr>
            </m:ctrlPr>
          </m:naryPr>
          <m:sub>
            <m:r>
              <m:rPr>
                <m:sty m:val="p"/>
              </m:rPr>
              <w:rPr>
                <w:rFonts w:hint="eastAsia" w:ascii="Cambria Math" w:hAnsi="Cambria Math"/>
              </w:rPr>
              <m:t>i∈B</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m:t>
                </m:r>
                <m:ctrlPr>
                  <w:rPr>
                    <w:rFonts w:hint="eastAsia"/>
                  </w:rPr>
                </m:ctrlPr>
              </m:sub>
              <m:sup>
                <m:r>
                  <m:rPr>
                    <m:sty m:val="p"/>
                  </m:rPr>
                  <w:rPr>
                    <w:rFonts w:hint="eastAsia" w:ascii="Cambria Math" w:hAnsi="Cambria Math"/>
                  </w:rPr>
                  <m:t>​</m:t>
                </m:r>
                <m:ctrlPr>
                  <w:rPr>
                    <w:rFonts w:hint="eastAsia"/>
                  </w:rPr>
                </m:ctrlPr>
              </m:sup>
              <m:e>
                <m:d>
                  <m:dPr>
                    <m:sepChr m:val=""/>
                    <m:ctrlPr>
                      <w:rPr>
                        <w:rFonts w:hint="eastAsia"/>
                      </w:rPr>
                    </m:ctrlPr>
                  </m:dPr>
                  <m:e>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sSup>
                      <m:sSupPr>
                        <m:ctrlPr>
                          <w:rPr>
                            <w:rFonts w:hint="eastAsia"/>
                          </w:rPr>
                        </m:ctrlPr>
                      </m:sSupPr>
                      <m:e>
                        <m:r>
                          <m:rPr>
                            <m:sty m:val="p"/>
                          </m:rPr>
                          <w:rPr>
                            <w:rFonts w:hint="eastAsia" w:ascii="Cambria Math" w:hAnsi="Cambria Math"/>
                          </w:rPr>
                          <m:t>​</m:t>
                        </m:r>
                        <m:ctrlPr>
                          <w:rPr>
                            <w:rFonts w:hint="eastAsia"/>
                          </w:rPr>
                        </m:ctrlPr>
                      </m:e>
                      <m:sup>
                        <m:r>
                          <m:rPr>
                            <m:sty m:val="p"/>
                          </m:rPr>
                          <w:rPr>
                            <w:rFonts w:hint="eastAsia" w:ascii="Cambria Math" w:hAnsi="Cambria Math"/>
                          </w:rPr>
                          <m:t>∗</m:t>
                        </m:r>
                        <m:ctrlPr>
                          <w:rPr>
                            <w:rFonts w:hint="eastAsia"/>
                          </w:rPr>
                        </m:ctrlPr>
                      </m:sup>
                    </m:sSup>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f>
                          <m:fPr>
                            <m:ctrlPr>
                              <w:rPr>
                                <w:rFonts w:hint="eastAsia"/>
                              </w:rPr>
                            </m:ctrlPr>
                          </m:fPr>
                          <m:num>
                            <m:d>
                              <m:dPr>
                                <m:begChr m:val="⟨"/>
                                <m:sepChr m:val=""/>
                                <m:endChr m:val="⟩"/>
                                <m:ctrlPr>
                                  <w:rPr>
                                    <w:rFonts w:hint="eastAsia"/>
                                  </w:rPr>
                                </m:ctrlPr>
                              </m:dPr>
                              <m:e>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e>
                            </m:d>
                            <m:ctrlPr>
                              <w:rPr>
                                <w:rFonts w:hint="eastAsia"/>
                              </w:rPr>
                            </m:ctrlPr>
                          </m:num>
                          <m:den>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den>
                        </m:f>
                        <m:ctrlPr>
                          <w:rPr>
                            <w:rFonts w:hint="eastAsia"/>
                          </w:rPr>
                        </m:ctrlPr>
                      </m:e>
                    </m:d>
                    <m:r>
                      <m:rPr>
                        <m:sty m:val="p"/>
                      </m:rPr>
                      <w:rPr>
                        <w:rFonts w:hint="eastAsia" w:ascii="Cambria Math" w:hAnsi="Cambria Math"/>
                      </w:rPr>
                      <m:t>∗</m:t>
                    </m:r>
                    <m:d>
                      <m:dPr>
                        <m:sepChr m:val=""/>
                        <m:ctrlPr>
                          <w:rPr>
                            <w:rFonts w:hint="eastAsia"/>
                          </w:rPr>
                        </m:ctrlPr>
                      </m:dPr>
                      <m:e>
                        <m:nary>
                          <m:naryPr>
                            <m:chr m:val="∑"/>
                            <m:limLoc m:val="undOvr"/>
                            <m:supHide m:val="1"/>
                            <m:ctrlPr>
                              <w:rPr>
                                <w:rFonts w:hint="eastAsia"/>
                              </w:rPr>
                            </m:ctrlPr>
                          </m:naryPr>
                          <m:sub>
                            <m:r>
                              <m:rPr>
                                <m:sty m:val="p"/>
                              </m:rPr>
                              <w:rPr>
                                <w:rFonts w:hint="eastAsia" w:ascii="Cambria Math" w:hAnsi="Cambria Math"/>
                              </w:rPr>
                              <m:t>i∈</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j</m:t>
                            </m:r>
                            <m:ctrlPr>
                              <w:rPr>
                                <w:rFonts w:hint="eastAsia"/>
                              </w:rPr>
                            </m:ctrlPr>
                          </m:sub>
                        </m:sSub>
                        <m:ctrlPr>
                          <w:rPr>
                            <w:rFonts w:hint="eastAsia"/>
                          </w:rPr>
                        </m:ctrlPr>
                      </m:e>
                    </m:d>
                    <m:ctrlPr>
                      <w:rPr>
                        <w:rFonts w:hint="eastAsia"/>
                      </w:rPr>
                    </m:ctrlPr>
                  </m:e>
                </m:d>
                <m:ctrlPr>
                  <w:rPr>
                    <w:rFonts w:hint="eastAsia"/>
                  </w:rPr>
                </m:ctrlPr>
              </m:e>
            </m:nary>
            <m:ctrlPr>
              <w:rPr>
                <w:rFonts w:hint="eastAsia"/>
              </w:rPr>
            </m:ctrlPr>
          </m:e>
        </m:nary>
      </m:oMath>
      <w:r>
        <w:rPr>
          <w:rFonts w:hint="eastAsia"/>
          <w:lang w:val="en-US" w:eastAsia="en-US"/>
        </w:rPr>
        <w:t>(24)</w:t>
      </w:r>
    </w:p>
    <w:p w14:paraId="74AE50BC">
      <w:pPr>
        <w:pStyle w:val="67"/>
        <w:bidi w:val="0"/>
        <w:rPr>
          <w:rFonts w:hint="eastAsia"/>
          <w:lang w:val="en-US" w:eastAsia="en-US"/>
        </w:rPr>
      </w:pPr>
      <w:r>
        <w:rPr>
          <w:rFonts w:hint="eastAsia"/>
          <w:lang w:val="en-US" w:eastAsia="en-US"/>
        </w:rPr>
        <w:t>总成本值估算为:</w:t>
      </w:r>
    </w:p>
    <w:p w14:paraId="37FE703A">
      <w:pPr>
        <w:pStyle w:val="128"/>
        <w:bidi w:val="0"/>
        <w:rPr>
          <w:rFonts w:hint="eastAsia"/>
          <w:lang w:val="en-US" w:eastAsia="en-US"/>
        </w:rPr>
      </w:pPr>
      <m:oMath>
        <m:sSub>
          <w:bookmarkStart w:id="12" w:name="df65c-e7b1-11f0-a54a-6a21cdb5739f"/>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C=</m:t>
        </m:r>
        <m:sSub>
          <m:sSubPr>
            <m:ctrlPr>
              <w:rPr>
                <w:rFonts w:hint="eastAsia"/>
              </w:rPr>
            </m:ctrlPr>
          </m:sSubPr>
          <m:e>
            <m:r>
              <m:rPr>
                <m:sty m:val="p"/>
              </m:rPr>
              <w:rPr>
                <w:rFonts w:hint="eastAsia" w:ascii="Cambria Math" w:hAnsi="Cambria Math"/>
              </w:rPr>
              <m:t>C</m:t>
            </m:r>
            <m:ctrlPr>
              <w:rPr>
                <w:rFonts w:hint="eastAsia"/>
              </w:rPr>
            </m:ctrlPr>
          </m:e>
          <m:sub>
            <m:r>
              <m:rPr>
                <m:nor/>
                <m:sty m:val="p"/>
              </m:rPr>
              <w:rPr>
                <w:rFonts w:hint="eastAsia" w:ascii="Cambria Math" w:hAnsi="Cambria Math"/>
              </w:rPr>
              <m:t>vahicie</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GHG</m:t>
            </m:r>
            <m:ctrlPr>
              <w:rPr>
                <w:rFonts w:hint="eastAsia"/>
              </w:rPr>
            </m:ctrlPr>
          </m:sub>
        </m:sSub>
      </m:oMath>
      <w:r>
        <w:rPr>
          <w:rFonts w:hint="eastAsia"/>
          <w:lang w:val="en-US" w:eastAsia="en-US"/>
        </w:rPr>
        <w:t>(25)</w:t>
      </w:r>
    </w:p>
    <w:p w14:paraId="3EFACFAD">
      <w:pPr>
        <w:pStyle w:val="67"/>
        <w:bidi w:val="0"/>
        <w:rPr>
          <w:rFonts w:hint="eastAsia"/>
          <w:lang w:val="en-US" w:eastAsia="en-US"/>
        </w:rPr>
      </w:pPr>
      <w:r>
        <w:rPr>
          <w:rFonts w:hint="eastAsia"/>
          <w:lang w:val="en-US" w:eastAsia="en-US"/>
        </w:rPr>
        <w:t>根据上述研究，IMFO-VR机制的数学过程如下所示。</w:t>
      </w:r>
    </w:p>
    <w:p w14:paraId="58AB3F34">
      <w:pPr>
        <w:pStyle w:val="67"/>
        <w:bidi w:val="0"/>
        <w:rPr>
          <w:rFonts w:hint="eastAsia"/>
          <w:lang w:val="en-US" w:eastAsia="en-US"/>
        </w:rPr>
      </w:pPr>
      <m:oMathPara>
        <m:oMathParaPr>
          <m:jc m:val="center"/>
        </m:oMathParaPr>
        <m:oMath>
          <m:r>
            <m:rPr>
              <m:nor/>
              <m:sty m:val="p"/>
            </m:rPr>
            <w:rPr>
              <w:rFonts w:hint="eastAsia" w:ascii="Cambria Math" w:hAnsi="Cambria Math"/>
            </w:rPr>
            <m:t>M</m:t>
          </m:r>
          <m:r>
            <m:rPr>
              <m:nor/>
              <m:sty m:val="p"/>
            </m:rPr>
            <w:rPr>
              <w:rStyle w:val="139"/>
              <w:rFonts w:hint="eastAsia" w:ascii="Cambria Math" w:hAnsi="Cambria Math"/>
            </w:rPr>
            <m:t>in</m:t>
          </m:r>
          <m:sSub>
            <m:sSubPr>
              <m:ctrlPr>
                <w:rPr>
                  <w:rStyle w:val="139"/>
                  <w:rFonts w:hint="eastAsia" w:ascii="Cambria Math" w:hAnsi="Cambria Math"/>
                </w:rPr>
              </m:ctrlPr>
            </m:sSubPr>
            <m:e>
              <m:r>
                <m:rPr>
                  <m:sty m:val="p"/>
                </m:rPr>
                <w:rPr>
                  <w:rStyle w:val="139"/>
                  <w:rFonts w:hint="eastAsia" w:ascii="Cambria Math" w:hAnsi="Cambria Math"/>
                </w:rPr>
                <m:t>T</m:t>
              </m:r>
              <m:ctrlPr>
                <w:rPr>
                  <w:rStyle w:val="139"/>
                  <w:rFonts w:hint="eastAsia" w:ascii="Cambria Math" w:hAnsi="Cambria Math"/>
                </w:rPr>
              </m:ctrlPr>
            </m:e>
            <m:sub>
              <m:r>
                <m:rPr>
                  <m:sty m:val="p"/>
                </m:rPr>
                <w:rPr>
                  <w:rStyle w:val="139"/>
                  <w:rFonts w:hint="eastAsia" w:ascii="Cambria Math" w:hAnsi="Cambria Math"/>
                </w:rPr>
                <m:t>−</m:t>
              </m:r>
              <m:ctrlPr>
                <w:rPr>
                  <w:rStyle w:val="139"/>
                  <w:rFonts w:hint="eastAsia" w:ascii="Cambria Math" w:hAnsi="Cambria Math"/>
                </w:rPr>
              </m:ctrlPr>
            </m:sub>
          </m:sSub>
          <m:r>
            <m:rPr>
              <m:sty m:val="p"/>
            </m:rPr>
            <w:rPr>
              <w:rStyle w:val="139"/>
              <w:rFonts w:hint="eastAsia" w:ascii="Cambria Math" w:hAnsi="Cambria Math"/>
            </w:rPr>
            <m:t>D=</m:t>
          </m:r>
          <m:nary>
            <m:naryPr>
              <m:chr m:val="∑"/>
              <m:limLoc m:val="undOvr"/>
              <m:supHide m:val="1"/>
              <m:ctrlPr>
                <w:rPr>
                  <w:rStyle w:val="139"/>
                  <w:rFonts w:hint="eastAsia" w:ascii="Cambria Math" w:hAnsi="Cambria Math"/>
                </w:rPr>
              </m:ctrlPr>
            </m:naryPr>
            <m:sub>
              <m:r>
                <m:rPr>
                  <m:sty m:val="p"/>
                </m:rPr>
                <w:rPr>
                  <w:rStyle w:val="139"/>
                  <w:rFonts w:hint="eastAsia" w:ascii="Cambria Math" w:hAnsi="Cambria Math"/>
                </w:rPr>
                <m:t>l∈</m:t>
              </m:r>
              <m:d>
                <m:dPr>
                  <m:sepChr m:val=""/>
                  <m:ctrlPr>
                    <w:rPr>
                      <w:rStyle w:val="139"/>
                      <w:rFonts w:hint="eastAsia" w:ascii="Cambria Math" w:hAnsi="Cambria Math"/>
                    </w:rPr>
                  </m:ctrlPr>
                </m:dPr>
                <m:e>
                  <m:r>
                    <m:rPr>
                      <m:sty m:val="p"/>
                    </m:rPr>
                    <w:rPr>
                      <w:rStyle w:val="139"/>
                      <w:rFonts w:hint="eastAsia" w:ascii="Cambria Math" w:hAnsi="Cambria Math"/>
                    </w:rPr>
                    <m:t>B∪D</m:t>
                  </m:r>
                  <m:ctrlPr>
                    <w:rPr>
                      <w:rStyle w:val="139"/>
                      <w:rFonts w:hint="eastAsia" w:ascii="Cambria Math" w:hAnsi="Cambria Math"/>
                    </w:rPr>
                  </m:ctrlPr>
                </m:e>
              </m:d>
              <m:ctrlPr>
                <w:rPr>
                  <w:rStyle w:val="139"/>
                  <w:rFonts w:hint="eastAsia" w:ascii="Cambria Math" w:hAnsi="Cambria Math"/>
                </w:rPr>
              </m:ctrlPr>
            </m:sub>
            <m:sup>
              <m:r>
                <m:rPr>
                  <m:sty m:val="p"/>
                </m:rPr>
                <w:rPr>
                  <w:rStyle w:val="139"/>
                  <w:rFonts w:hint="eastAsia" w:ascii="Cambria Math" w:hAnsi="Cambria Math"/>
                </w:rPr>
                <m:t>​</m:t>
              </m:r>
              <m:ctrlPr>
                <w:rPr>
                  <w:rStyle w:val="139"/>
                  <w:rFonts w:hint="eastAsia" w:ascii="Cambria Math" w:hAnsi="Cambria Math"/>
                </w:rPr>
              </m:ctrlPr>
            </m:sup>
            <m:e>
              <m:r>
                <m:rPr>
                  <m:sty m:val="p"/>
                </m:rPr>
                <w:rPr>
                  <w:rStyle w:val="139"/>
                  <w:rFonts w:hint="eastAsia" w:ascii="Cambria Math" w:hAnsi="Cambria Math"/>
                </w:rPr>
                <m:t>−</m:t>
              </m:r>
              <m:ctrlPr>
                <w:rPr>
                  <w:rStyle w:val="139"/>
                  <w:rFonts w:hint="eastAsia" w:ascii="Cambria Math" w:hAnsi="Cambria Math"/>
                </w:rPr>
              </m:ctrlPr>
            </m:e>
          </m:nary>
          <m:nary>
            <m:naryPr>
              <m:chr m:val="∑"/>
              <m:limLoc m:val="undOvr"/>
              <m:supHide m:val="1"/>
              <m:ctrlPr>
                <w:rPr>
                  <w:rStyle w:val="139"/>
                  <w:rFonts w:hint="eastAsia" w:ascii="Cambria Math" w:hAnsi="Cambria Math"/>
                </w:rPr>
              </m:ctrlPr>
            </m:naryPr>
            <m:sub>
              <m:r>
                <m:rPr>
                  <m:sty m:val="p"/>
                </m:rPr>
                <w:rPr>
                  <w:rStyle w:val="139"/>
                  <w:rFonts w:hint="eastAsia" w:ascii="Cambria Math" w:hAnsi="Cambria Math"/>
                </w:rPr>
                <m:t>j∈</m:t>
              </m:r>
              <m:d>
                <m:dPr>
                  <m:sepChr m:val=""/>
                  <m:ctrlPr>
                    <w:rPr>
                      <w:rStyle w:val="139"/>
                      <w:rFonts w:hint="eastAsia" w:ascii="Cambria Math" w:hAnsi="Cambria Math"/>
                    </w:rPr>
                  </m:ctrlPr>
                </m:dPr>
                <m:e>
                  <m:r>
                    <m:rPr>
                      <m:sty m:val="p"/>
                    </m:rPr>
                    <w:rPr>
                      <w:rStyle w:val="139"/>
                      <w:rFonts w:hint="eastAsia" w:ascii="Cambria Math" w:hAnsi="Cambria Math"/>
                    </w:rPr>
                    <m:t>B∪D</m:t>
                  </m:r>
                  <m:ctrlPr>
                    <w:rPr>
                      <w:rStyle w:val="139"/>
                      <w:rFonts w:hint="eastAsia" w:ascii="Cambria Math" w:hAnsi="Cambria Math"/>
                    </w:rPr>
                  </m:ctrlPr>
                </m:e>
              </m:d>
              <m:ctrlPr>
                <w:rPr>
                  <w:rStyle w:val="139"/>
                  <w:rFonts w:hint="eastAsia" w:ascii="Cambria Math" w:hAnsi="Cambria Math"/>
                </w:rPr>
              </m:ctrlPr>
            </m:sub>
            <m:sup>
              <m:r>
                <m:rPr>
                  <m:sty m:val="p"/>
                </m:rPr>
                <w:rPr>
                  <w:rStyle w:val="139"/>
                  <w:rFonts w:hint="eastAsia" w:ascii="Cambria Math" w:hAnsi="Cambria Math"/>
                </w:rPr>
                <m:t>​</m:t>
              </m:r>
              <m:ctrlPr>
                <w:rPr>
                  <w:rStyle w:val="139"/>
                  <w:rFonts w:hint="eastAsia" w:ascii="Cambria Math" w:hAnsi="Cambria Math"/>
                </w:rPr>
              </m:ctrlPr>
            </m:sup>
            <m:e>
              <m:sSubSup>
                <m:sSubSupPr>
                  <m:ctrlPr>
                    <w:rPr>
                      <w:rStyle w:val="139"/>
                      <w:rFonts w:hint="eastAsia" w:ascii="Cambria Math" w:hAnsi="Cambria Math"/>
                    </w:rPr>
                  </m:ctrlPr>
                </m:sSubSupPr>
                <m:e>
                  <m:r>
                    <m:rPr>
                      <m:sty m:val="p"/>
                    </m:rPr>
                    <w:rPr>
                      <w:rStyle w:val="139"/>
                      <w:rFonts w:hint="eastAsia" w:ascii="Cambria Math" w:hAnsi="Cambria Math"/>
                    </w:rPr>
                    <m:t>X</m:t>
                  </m:r>
                  <m:ctrlPr>
                    <w:rPr>
                      <w:rStyle w:val="139"/>
                      <w:rFonts w:hint="eastAsia" w:ascii="Cambria Math" w:hAnsi="Cambria Math"/>
                    </w:rPr>
                  </m:ctrlPr>
                </m:e>
                <m:sub>
                  <m:r>
                    <m:rPr>
                      <m:sty m:val="p"/>
                    </m:rPr>
                    <w:rPr>
                      <w:rStyle w:val="139"/>
                      <w:rFonts w:hint="eastAsia" w:ascii="Cambria Math" w:hAnsi="Cambria Math"/>
                    </w:rPr>
                    <m:t>ij</m:t>
                  </m:r>
                  <m:ctrlPr>
                    <w:rPr>
                      <w:rStyle w:val="139"/>
                      <w:rFonts w:hint="eastAsia" w:ascii="Cambria Math" w:hAnsi="Cambria Math"/>
                    </w:rPr>
                  </m:ctrlPr>
                </m:sub>
                <m:sup>
                  <m:sSub>
                    <m:sSubPr>
                      <m:ctrlPr>
                        <w:rPr>
                          <w:rStyle w:val="139"/>
                          <w:rFonts w:hint="eastAsia" w:ascii="Cambria Math" w:hAnsi="Cambria Math"/>
                        </w:rPr>
                      </m:ctrlPr>
                    </m:sSubPr>
                    <m:e>
                      <m:r>
                        <m:rPr>
                          <m:sty m:val="p"/>
                        </m:rPr>
                        <w:rPr>
                          <w:rStyle w:val="139"/>
                          <w:rFonts w:hint="eastAsia" w:ascii="Cambria Math" w:hAnsi="Cambria Math"/>
                        </w:rPr>
                        <m:t>κ</m:t>
                      </m:r>
                      <m:ctrlPr>
                        <w:rPr>
                          <w:rStyle w:val="139"/>
                          <w:rFonts w:hint="eastAsia" w:ascii="Cambria Math" w:hAnsi="Cambria Math"/>
                        </w:rPr>
                      </m:ctrlPr>
                    </m:e>
                    <m:sub>
                      <m:r>
                        <m:rPr>
                          <m:sty m:val="p"/>
                        </m:rPr>
                        <w:rPr>
                          <w:rStyle w:val="139"/>
                          <w:rFonts w:hint="eastAsia" w:ascii="Cambria Math" w:hAnsi="Cambria Math"/>
                        </w:rPr>
                        <m:t>dj</m:t>
                      </m:r>
                      <m:ctrlPr>
                        <w:rPr>
                          <w:rStyle w:val="139"/>
                          <w:rFonts w:hint="eastAsia" w:ascii="Cambria Math" w:hAnsi="Cambria Math"/>
                        </w:rPr>
                      </m:ctrlPr>
                    </m:sub>
                  </m:sSub>
                  <m:ctrlPr>
                    <w:rPr>
                      <w:rStyle w:val="139"/>
                      <w:rFonts w:hint="eastAsia" w:ascii="Cambria Math" w:hAnsi="Cambria Math"/>
                    </w:rPr>
                  </m:ctrlPr>
                </m:sup>
              </m:sSubSup>
              <m:ctrlPr>
                <w:rPr>
                  <w:rStyle w:val="139"/>
                  <w:rFonts w:hint="eastAsia" w:ascii="Cambria Math" w:hAnsi="Cambria Math"/>
                </w:rPr>
              </m:ctrlPr>
            </m:e>
          </m:nary>
          <m:r>
            <m:rPr>
              <m:sty m:val="p"/>
            </m:rPr>
            <w:rPr>
              <w:rStyle w:val="139"/>
              <w:rFonts w:hint="eastAsia" w:ascii="Cambria Math" w:hAnsi="Cambria Math"/>
            </w:rPr>
            <m:t>  </m:t>
          </m:r>
          <m:r>
            <m:rPr>
              <m:sty m:val="p"/>
            </m:rPr>
            <w:rPr>
              <w:rStyle w:val="139"/>
              <w:rFonts w:hint="eastAsia" w:ascii="Cambria Math" w:hAnsi="Cambria Math"/>
            </w:rPr>
            <m:t>(26)</m:t>
          </m:r>
        </m:oMath>
      </m:oMathPara>
    </w:p>
    <w:p w14:paraId="320D3325">
      <w:pPr>
        <w:pStyle w:val="67"/>
        <w:bidi w:val="0"/>
        <m:rPr/>
        <w:rPr>
          <w:rFonts w:hint="eastAsia"/>
        </w:rPr>
      </w:pPr>
    </w:p>
    <w:p w14:paraId="34C67642">
      <w:pPr>
        <w:pStyle w:val="128"/>
        <w:bidi w:val="0"/>
        <w:rPr>
          <w:rFonts w:hint="eastAsia"/>
        </w:rPr>
      </w:pPr>
      <m:oMathPara>
        <m:oMathParaPr>
          <m:jc m:val="center"/>
        </m:oMathParaPr>
        <m:oMath>
          <m:r>
            <m:rPr>
              <m:sty m:val="p"/>
            </m:rPr>
            <w:rPr>
              <w:rFonts w:hint="eastAsia" w:ascii="Cambria Math" w:hAnsi="Cambria Math"/>
            </w:rPr>
            <m:t>Min</m:t>
          </m:r>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sSub>
            <m:sSubPr>
              <m:ctrlPr>
                <w:rPr>
                  <w:rFonts w:hint="eastAsia"/>
                </w:rPr>
              </m:ctrlPr>
            </m:sSubPr>
            <m:e>
              <m:r>
                <m:rPr>
                  <m:sty m:val="p"/>
                </m:rPr>
                <w:rPr>
                  <w:rFonts w:hint="eastAsia" w:ascii="Cambria Math" w:hAnsi="Cambria Math"/>
                </w:rPr>
                <m:t>E</m:t>
              </m:r>
              <m:ctrlPr>
                <w:rPr>
                  <w:rFonts w:hint="eastAsia"/>
                </w:rPr>
              </m:ctrlPr>
            </m:e>
            <m:sub>
              <m:r>
                <m:rPr>
                  <m:sty m:val="p"/>
                </m:rPr>
                <w:rPr>
                  <w:rFonts w:hint="eastAsia" w:ascii="Cambria Math" w:hAnsi="Cambria Math"/>
                </w:rPr>
                <m:t>GBG</m:t>
              </m:r>
              <m:ctrlPr>
                <w:rPr>
                  <w:rFonts w:hint="eastAsia"/>
                </w:rPr>
              </m:ctrlPr>
            </m:sub>
          </m:sSub>
          <m:r>
            <m:rPr>
              <m:sty m:val="p"/>
            </m:rPr>
            <w:rPr>
              <w:rFonts w:hint="eastAsia" w:ascii="Cambria Math" w:hAnsi="Cambria Math"/>
            </w:rPr>
            <m:t>=e</m:t>
          </m:r>
          <m:nary>
            <m:naryPr>
              <m:chr m:val="∑"/>
              <m:limLoc m:val="undOvr"/>
              <m:supHide m:val="1"/>
              <m:ctrlPr>
                <w:rPr>
                  <w:rFonts w:hint="eastAsia"/>
                </w:rPr>
              </m:ctrlPr>
            </m:naryPr>
            <m:sub>
              <m:r>
                <m:rPr>
                  <m:sty m:val="p"/>
                </m:rPr>
                <w:rPr>
                  <w:rFonts w:hint="eastAsia" w:ascii="Cambria Math" w:hAnsi="Cambria Math"/>
                </w:rPr>
                <m:t>i∈B</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m:t>
                  </m:r>
                  <m:ctrlPr>
                    <w:rPr>
                      <w:rFonts w:hint="eastAsia"/>
                    </w:rPr>
                  </m:ctrlPr>
                </m:sub>
                <m:sup>
                  <m:r>
                    <m:rPr>
                      <m:sty m:val="p"/>
                    </m:rPr>
                    <w:rPr>
                      <w:rFonts w:hint="eastAsia" w:ascii="Cambria Math" w:hAnsi="Cambria Math"/>
                    </w:rPr>
                    <m:t>​</m:t>
                  </m:r>
                  <m:ctrlPr>
                    <w:rPr>
                      <w:rFonts w:hint="eastAsia"/>
                    </w:rPr>
                  </m:ctrlPr>
                </m:sup>
                <m:e>
                  <m:d>
                    <m:dPr>
                      <m:sepChr m:val=""/>
                      <m:ctrlPr>
                        <w:rPr>
                          <w:rFonts w:hint="eastAsia"/>
                        </w:rPr>
                      </m:ctrlPr>
                    </m:dPr>
                    <m:e>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f>
                            <m:fPr>
                              <m:ctrlPr>
                                <w:rPr>
                                  <w:rFonts w:hint="eastAsia"/>
                                </w:rPr>
                              </m:ctrlPr>
                            </m:fPr>
                            <m:num>
                              <m:d>
                                <m:dPr>
                                  <m:sepChr m:val=""/>
                                  <m:ctrlPr>
                                    <w:rPr>
                                      <w:rFonts w:hint="eastAsia"/>
                                    </w:rPr>
                                  </m:ctrlPr>
                                </m:dPr>
                                <m:e>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e>
                              </m:d>
                              <m:ctrlPr>
                                <w:rPr>
                                  <w:rFonts w:hint="eastAsia"/>
                                </w:rPr>
                              </m:ctrlPr>
                            </m:num>
                            <m:den>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den>
                          </m:f>
                          <m:ctrlPr>
                            <w:rPr>
                              <w:rFonts w:hint="eastAsia"/>
                            </w:rPr>
                          </m:ctrlPr>
                        </m:e>
                      </m:d>
                      <m:r>
                        <m:rPr>
                          <m:sty m:val="p"/>
                        </m:rPr>
                        <w:rPr>
                          <w:rFonts w:hint="eastAsia" w:ascii="Cambria Math" w:hAnsi="Cambria Math"/>
                        </w:rPr>
                        <m:t>∗</m:t>
                      </m:r>
                      <m:d>
                        <m:dPr>
                          <m:sepChr m:val=""/>
                          <m:ctrlPr>
                            <w:rPr>
                              <w:rFonts w:hint="eastAsia"/>
                            </w:rPr>
                          </m:ctrlPr>
                        </m:dPr>
                        <m:e>
                          <m:nary>
                            <m:naryPr>
                              <m:chr m:val="∑"/>
                              <m:limLoc m:val="undOvr"/>
                              <m:supHide m:val="1"/>
                              <m:ctrlPr>
                                <w:rPr>
                                  <w:rFonts w:hint="eastAsia"/>
                                </w:rPr>
                              </m:ctrlPr>
                            </m:naryPr>
                            <m:sub>
                              <m:r>
                                <m:rPr>
                                  <m:sty m:val="p"/>
                                </m:rPr>
                                <w:rPr>
                                  <w:rFonts w:hint="eastAsia" w:ascii="Cambria Math" w:hAnsi="Cambria Math"/>
                                </w:rPr>
                                <m:t>i∈</m:t>
                              </m:r>
                              <m:d>
                                <m:dPr>
                                  <m:sepChr m:val=""/>
                                  <m:ctrlPr>
                                    <w:rPr>
                                      <w:rFonts w:hint="eastAsia"/>
                                    </w:rPr>
                                  </m:ctrlPr>
                                </m:dPr>
                                <m:e>
                                  <m:r>
                                    <m:rPr>
                                      <m:sty m:val="p"/>
                                    </m:rPr>
                                    <w:rPr>
                                      <w:rFonts w:hint="eastAsia" w:ascii="Cambria Math" w:hAnsi="Cambria Math"/>
                                    </w:rPr>
                                    <m:t>B,D</m:t>
                                  </m:r>
                                  <m:ctrlPr>
                                    <w:rPr>
                                      <w:rFonts w:hint="eastAsia"/>
                                    </w:rPr>
                                  </m:ctrlPr>
                                </m:e>
                              </m:d>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m:t>
                                  </m:r>
                                  <m:d>
                                    <m:dPr>
                                      <m:sepChr m:val=""/>
                                      <m:ctrlPr>
                                        <w:rPr>
                                          <w:rFonts w:hint="eastAsia"/>
                                        </w:rPr>
                                      </m:ctrlPr>
                                    </m:dPr>
                                    <m:e>
                                      <m:r>
                                        <m:rPr>
                                          <m:sty m:val="p"/>
                                        </m:rPr>
                                        <w:rPr>
                                          <w:rFonts w:hint="eastAsia" w:ascii="Cambria Math" w:hAnsi="Cambria Math"/>
                                        </w:rPr>
                                        <m:t>B,LD</m:t>
                                      </m:r>
                                      <m:ctrlPr>
                                        <w:rPr>
                                          <w:rFonts w:hint="eastAsia"/>
                                        </w:rPr>
                                      </m:ctrlPr>
                                    </m:e>
                                  </m:d>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j</m:t>
                              </m:r>
                              <m:ctrlPr>
                                <w:rPr>
                                  <w:rFonts w:hint="eastAsia"/>
                                </w:rPr>
                              </m:ctrlPr>
                            </m:sub>
                          </m:sSub>
                          <m:ctrlPr>
                            <w:rPr>
                              <w:rFonts w:hint="eastAsia"/>
                            </w:rPr>
                          </m:ctrlPr>
                        </m:e>
                      </m:d>
                      <m:ctrlPr>
                        <w:rPr>
                          <w:rFonts w:hint="eastAsia"/>
                        </w:rPr>
                      </m:ctrlPr>
                    </m:e>
                  </m:d>
                  <m:ctrlPr>
                    <w:rPr>
                      <w:rFonts w:hint="eastAsia"/>
                    </w:rPr>
                  </m:ctrlPr>
                </m:e>
              </m:nary>
              <m:ctrlPr>
                <w:rPr>
                  <w:rFonts w:hint="eastAsia"/>
                </w:rPr>
              </m:ctrlPr>
            </m:e>
          </m:nary>
        </m:oMath>
      </m:oMathPara>
    </w:p>
    <w:p w14:paraId="3EADC601">
      <w:pPr>
        <w:pStyle w:val="128"/>
        <w:bidi w:val="0"/>
        <w:rPr>
          <w:rFonts w:hint="eastAsia"/>
          <w:lang w:val="en-US" w:eastAsia="en-US"/>
        </w:rPr>
      </w:pPr>
      <w:r>
        <w:rPr>
          <w:rFonts w:hint="eastAsia"/>
          <w:lang w:val="en-US" w:eastAsia="en-US"/>
        </w:rPr>
        <w:t>(27)</w:t>
      </w:r>
    </w:p>
    <w:p w14:paraId="639EA0FE">
      <w:pPr>
        <w:pStyle w:val="128"/>
        <w:bidi w:val="0"/>
        <m:rPr/>
        <w:rPr>
          <w:rFonts w:hint="eastAsia"/>
        </w:rPr>
      </w:pPr>
      <m:oMathPara>
        <m:oMathParaPr>
          <m:jc m:val="center"/>
        </m:oMathParaPr>
        <m:oMath>
          <m:r>
            <m:rPr>
              <m:nor/>
              <m:sty m:val="p"/>
            </m:rPr>
            <w:rPr>
              <w:rFonts w:hint="eastAsia" w:ascii="Cambria Math" w:hAnsi="Cambria Math"/>
            </w:rPr>
            <m:t>Min</m:t>
          </m:r>
          <m:sSub>
            <m:sSubPr>
              <m:ctrlPr>
                <w:rPr>
                  <w:rFonts w:hint="eastAsia"/>
                </w:rPr>
              </m:ctrlPr>
            </m:sSubPr>
            <m:e>
              <m:r>
                <m:rPr>
                  <m:sty m:val="p"/>
                </m:rPr>
                <w:rPr>
                  <w:rFonts w:hint="eastAsia" w:ascii="Cambria Math" w:hAnsi="Cambria Math"/>
                </w:rPr>
                <m:t>T</m:t>
              </m:r>
              <m:ctrlPr>
                <w:rPr>
                  <w:rFonts w:hint="eastAsia"/>
                </w:rPr>
              </m:ctrlPr>
            </m:e>
            <m:sub>
              <m:r>
                <m:rPr>
                  <m:sty m:val="p"/>
                </m:rPr>
                <w:rPr>
                  <w:rFonts w:hint="eastAsia" w:ascii="Cambria Math" w:hAnsi="Cambria Math"/>
                </w:rPr>
                <m:t>−</m:t>
              </m:r>
              <m:ctrlPr>
                <w:rPr>
                  <w:rFonts w:hint="eastAsia"/>
                </w:rPr>
              </m:ctrlPr>
            </m:sub>
          </m:sSub>
          <m:r>
            <m:rPr>
              <m:sty m:val="p"/>
            </m:rPr>
            <w:rPr>
              <w:rFonts w:hint="eastAsia" w:ascii="Cambria Math" w:hAnsi="Cambria Math"/>
            </w:rPr>
            <m:t>C=</m:t>
          </m:r>
          <m:nary>
            <m:naryPr>
              <m:chr m:val="∑"/>
              <m:limLoc m:val="undOvr"/>
              <m:supHide m:val="1"/>
              <m:ctrlPr>
                <w:rPr>
                  <w:rFonts w:hint="eastAsia"/>
                </w:rPr>
              </m:ctrlPr>
            </m:naryPr>
            <m:sub>
              <m:r>
                <m:rPr>
                  <m:sty m:val="p"/>
                </m:rPr>
                <w:rPr>
                  <w:rFonts w:hint="eastAsia" w:ascii="Cambria Math" w:hAnsi="Cambria Math"/>
                </w:rPr>
                <m:t>k∈V)∈(B∪D)</m:t>
              </m:r>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0j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fixed</m:t>
              </m:r>
              <m:ctrlPr>
                <w:rPr>
                  <w:rFonts w:hint="eastAsia"/>
                </w:rPr>
              </m:ctrlPr>
            </m:sub>
          </m:sSub>
          <m:r>
            <m:rPr>
              <m:sty m:val="p"/>
            </m:rPr>
            <w:rPr>
              <w:rFonts w:hint="eastAsia" w:ascii="Cambria Math" w:hAnsi="Cambria Math"/>
            </w:rPr>
            <m:t>+</m:t>
          </m:r>
          <m:nary>
            <m:naryPr>
              <m:chr m:val="∑"/>
              <m:limLoc m:val="undOvr"/>
              <m:supHide m:val="1"/>
              <m:ctrlPr>
                <w:rPr>
                  <w:rFonts w:hint="eastAsia"/>
                </w:rPr>
              </m:ctrlPr>
            </m:naryPr>
            <m:sub>
              <m:r>
                <m:rPr>
                  <m:sty m:val="p"/>
                </m:rPr>
                <w:rPr>
                  <w:rFonts w:hint="eastAsia" w:ascii="Cambria Math" w:hAnsi="Cambria Math"/>
                </w:rPr>
                <m:t>l∈(B∪D)</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j∈(B∪D)</m:t>
                  </m:r>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ij</m:t>
              </m:r>
              <m:ctrlPr>
                <w:rPr>
                  <w:rFonts w:hint="eastAsia"/>
                </w:rPr>
              </m:ctrlPr>
            </m:sub>
          </m:sSub>
          <m:sSub>
            <m:sSubPr>
              <m:ctrlPr>
                <w:rPr>
                  <w:rFonts w:hint="eastAsia"/>
                </w:rPr>
              </m:ctrlPr>
            </m:sSubPr>
            <m:e>
              <m:r>
                <m:rPr>
                  <m:sty m:val="p"/>
                </m:rPr>
                <w:rPr>
                  <w:rFonts w:hint="eastAsia" w:ascii="Cambria Math" w:hAnsi="Cambria Math"/>
                </w:rPr>
                <m:t>P</m:t>
              </m:r>
              <m:ctrlPr>
                <w:rPr>
                  <w:rFonts w:hint="eastAsia"/>
                </w:rPr>
              </m:ctrlPr>
            </m:e>
            <m:sub>
              <m:r>
                <m:rPr>
                  <m:sty m:val="p"/>
                </m:rPr>
                <w:rPr>
                  <w:rFonts w:hint="eastAsia" w:ascii="Cambria Math" w:hAnsi="Cambria Math"/>
                </w:rPr>
                <m:t>fuel</m:t>
              </m:r>
              <m:ctrlPr>
                <w:rPr>
                  <w:rFonts w:hint="eastAsia"/>
                </w:rPr>
              </m:ctrlPr>
            </m:sub>
          </m:sSub>
        </m:oMath>
      </m:oMathPara>
    </w:p>
    <w:p w14:paraId="6E485A64">
      <w:pPr>
        <w:pStyle w:val="128"/>
        <w:bidi w:val="0"/>
        <w:rPr>
          <w:rFonts w:hint="eastAsia"/>
          <w:lang w:val="en-US" w:eastAsia="en-US"/>
        </w:rPr>
      </w:pPr>
      <m:oMathPara>
        <m:oMathParaPr>
          <m:jc m:val="center"/>
        </m:oMathParaPr>
        <m:oMath>
          <m:r>
            <m:rPr>
              <m:sty m:val="p"/>
            </m:rPr>
            <w:rPr>
              <w:rFonts w:hint="eastAsia" w:ascii="Cambria Math" w:hAnsi="Cambria Math"/>
            </w:rPr>
            <m:t>+εe</m:t>
          </m:r>
          <m:nary>
            <m:naryPr>
              <m:chr m:val="∑"/>
              <m:limLoc m:val="undOvr"/>
              <m:supHide m:val="1"/>
              <m:ctrlPr>
                <w:rPr>
                  <w:rFonts w:hint="eastAsia"/>
                </w:rPr>
              </m:ctrlPr>
            </m:naryPr>
            <m:sub>
              <m:r>
                <m:rPr>
                  <m:sty m:val="p"/>
                </m:rPr>
                <w:rPr>
                  <w:rFonts w:hint="eastAsia" w:ascii="Cambria Math" w:hAnsi="Cambria Math"/>
                </w:rPr>
                <m:t>i∈B</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m:t>
                  </m:r>
                  <m:ctrlPr>
                    <w:rPr>
                      <w:rFonts w:hint="eastAsia"/>
                    </w:rPr>
                  </m:ctrlPr>
                </m:sub>
                <m:sup>
                  <m:r>
                    <m:rPr>
                      <m:sty m:val="p"/>
                    </m:rPr>
                    <w:rPr>
                      <w:rFonts w:hint="eastAsia" w:ascii="Cambria Math" w:hAnsi="Cambria Math"/>
                    </w:rPr>
                    <m:t>​</m:t>
                  </m:r>
                  <m:ctrlPr>
                    <w:rPr>
                      <w:rFonts w:hint="eastAsia"/>
                    </w:rPr>
                  </m:ctrlPr>
                </m:sup>
                <m:e>
                  <m:d>
                    <m:dPr>
                      <m:sepChr m:val=""/>
                      <m:ctrlPr>
                        <w:rPr>
                          <w:rFonts w:hint="eastAsia"/>
                        </w:rPr>
                      </m:ctrlPr>
                    </m:dPr>
                    <m:e>
                      <m:sSub>
                        <m:sSubPr>
                          <m:ctrlPr>
                            <w:rPr>
                              <w:rFonts w:hint="eastAsia"/>
                            </w:rPr>
                          </m:ctrlPr>
                        </m:sSubPr>
                        <m:e>
                          <m:r>
                            <m:rPr>
                              <m:sty m:val="p"/>
                            </m:rPr>
                            <w:rPr>
                              <w:rFonts w:hint="eastAsia" w:ascii="Cambria Math" w:hAnsi="Cambria Math"/>
                            </w:rPr>
                            <m:t>d</m:t>
                          </m:r>
                          <m:ctrlPr>
                            <w:rPr>
                              <w:rFonts w:hint="eastAsia"/>
                            </w:rPr>
                          </m:ctrlPr>
                        </m:e>
                        <m:sub>
                          <m:r>
                            <m:rPr>
                              <m:sty m:val="p"/>
                            </m:rPr>
                            <w:rPr>
                              <w:rFonts w:hint="eastAsia" w:ascii="Cambria Math" w:hAnsi="Cambria Math"/>
                            </w:rPr>
                            <m:t>ij</m:t>
                          </m:r>
                          <m:ctrlPr>
                            <w:rPr>
                              <w:rFonts w:hint="eastAsia"/>
                            </w:rPr>
                          </m:ctrlPr>
                        </m:sub>
                      </m:sSub>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r>
                        <m:rPr>
                          <m:sty m:val="p"/>
                        </m:rPr>
                        <w:rPr>
                          <w:rFonts w:hint="eastAsia" w:ascii="Cambria Math" w:hAnsi="Cambria Math"/>
                        </w:rPr>
                        <m:t>+</m:t>
                      </m:r>
                      <m:d>
                        <m:dPr>
                          <m:sepChr m:val=""/>
                          <m:ctrlPr>
                            <w:rPr>
                              <w:rFonts w:hint="eastAsia"/>
                            </w:rPr>
                          </m:ctrlPr>
                        </m:dPr>
                        <m:e>
                          <m:f>
                            <m:fPr>
                              <m:ctrlPr>
                                <w:rPr>
                                  <w:rFonts w:hint="eastAsia"/>
                                </w:rPr>
                              </m:ctrlPr>
                            </m:fPr>
                            <m:num>
                              <m:sSup>
                                <m:sSupPr>
                                  <m:ctrlPr>
                                    <w:rPr>
                                      <w:rFonts w:hint="eastAsia"/>
                                    </w:rPr>
                                  </m:ctrlPr>
                                </m:sSupPr>
                                <m:e>
                                  <m:r>
                                    <m:rPr>
                                      <m:sty m:val="p"/>
                                    </m:rPr>
                                    <w:rPr>
                                      <w:rFonts w:hint="eastAsia" w:ascii="Cambria Math" w:hAnsi="Cambria Math"/>
                                    </w:rPr>
                                    <m:t>r</m:t>
                                  </m:r>
                                  <m:ctrlPr>
                                    <w:rPr>
                                      <w:rFonts w:hint="eastAsia"/>
                                    </w:rPr>
                                  </m:ctrlPr>
                                </m:e>
                                <m:sup>
                                  <m:r>
                                    <m:rPr>
                                      <m:sty m:val="p"/>
                                    </m:rPr>
                                    <w:rPr>
                                      <w:rFonts w:hint="eastAsia" w:ascii="Cambria Math" w:hAnsi="Cambria Math"/>
                                    </w:rPr>
                                    <m:t>∗</m:t>
                                  </m:r>
                                  <m:ctrlPr>
                                    <w:rPr>
                                      <w:rFonts w:hint="eastAsia"/>
                                    </w:rPr>
                                  </m:ctrlPr>
                                </m:sup>
                              </m:sSup>
                              <m:r>
                                <m:rPr>
                                  <m:sty m:val="p"/>
                                </m:rPr>
                                <w:rPr>
                                  <w:rFonts w:hint="eastAsia" w:ascii="Cambria Math" w:hAnsi="Cambria Math"/>
                                </w:rPr>
                                <m:t>−</m:t>
                              </m:r>
                              <m:sSub>
                                <m:sSubPr>
                                  <m:ctrlPr>
                                    <w:rPr>
                                      <w:rFonts w:hint="eastAsia"/>
                                    </w:rPr>
                                  </m:ctrlPr>
                                </m:sSubPr>
                                <m:e>
                                  <m:r>
                                    <m:rPr>
                                      <m:sty m:val="p"/>
                                    </m:rPr>
                                    <w:rPr>
                                      <w:rFonts w:hint="eastAsia" w:ascii="Cambria Math" w:hAnsi="Cambria Math"/>
                                    </w:rPr>
                                    <m:t>r</m:t>
                                  </m:r>
                                  <m:ctrlPr>
                                    <w:rPr>
                                      <w:rFonts w:hint="eastAsia"/>
                                    </w:rPr>
                                  </m:ctrlPr>
                                </m:e>
                                <m:sub>
                                  <m:r>
                                    <m:rPr>
                                      <m:sty m:val="p"/>
                                    </m:rPr>
                                    <w:rPr>
                                      <w:rFonts w:hint="eastAsia" w:ascii="Cambria Math" w:hAnsi="Cambria Math"/>
                                    </w:rPr>
                                    <m:t>0</m:t>
                                  </m:r>
                                  <m:ctrlPr>
                                    <w:rPr>
                                      <w:rFonts w:hint="eastAsia"/>
                                    </w:rPr>
                                  </m:ctrlPr>
                                </m:sub>
                              </m:sSub>
                              <m:ctrlPr>
                                <w:rPr>
                                  <w:rFonts w:hint="eastAsia"/>
                                </w:rPr>
                              </m:ctrlPr>
                            </m:num>
                            <m:den>
                              <m:sSub>
                                <m:sSubPr>
                                  <m:ctrlPr>
                                    <w:rPr>
                                      <w:rFonts w:hint="eastAsia"/>
                                    </w:rPr>
                                  </m:ctrlPr>
                                </m:sSubPr>
                                <m:e>
                                  <m:r>
                                    <m:rPr>
                                      <m:sty m:val="p"/>
                                    </m:rPr>
                                    <w:rPr>
                                      <w:rFonts w:hint="eastAsia" w:ascii="Cambria Math" w:hAnsi="Cambria Math"/>
                                    </w:rPr>
                                    <m:t>c</m:t>
                                  </m:r>
                                  <m:ctrlPr>
                                    <w:rPr>
                                      <w:rFonts w:hint="eastAsia"/>
                                    </w:rPr>
                                  </m:ctrlPr>
                                </m:e>
                                <m:sub>
                                  <m:r>
                                    <m:rPr>
                                      <m:sty m:val="p"/>
                                    </m:rPr>
                                    <w:rPr>
                                      <w:rFonts w:hint="eastAsia" w:ascii="Cambria Math" w:hAnsi="Cambria Math"/>
                                    </w:rPr>
                                    <m:t>p</m:t>
                                  </m:r>
                                  <m:ctrlPr>
                                    <w:rPr>
                                      <w:rFonts w:hint="eastAsia"/>
                                    </w:rPr>
                                  </m:ctrlPr>
                                </m:sub>
                              </m:sSub>
                              <m:ctrlPr>
                                <w:rPr>
                                  <w:rFonts w:hint="eastAsia"/>
                                </w:rPr>
                              </m:ctrlPr>
                            </m:den>
                          </m:f>
                          <m:ctrlPr>
                            <w:rPr>
                              <w:rFonts w:hint="eastAsia"/>
                            </w:rPr>
                          </m:ctrlPr>
                        </m:e>
                      </m:d>
                      <m:r>
                        <m:rPr>
                          <m:sty m:val="p"/>
                        </m:rPr>
                        <w:rPr>
                          <w:rFonts w:hint="eastAsia" w:ascii="Cambria Math" w:hAnsi="Cambria Math"/>
                        </w:rPr>
                        <m:t>∗</m:t>
                      </m:r>
                      <m:d>
                        <m:dPr>
                          <m:sepChr m:val=""/>
                          <m:ctrlPr>
                            <w:rPr>
                              <w:rFonts w:hint="eastAsia"/>
                            </w:rPr>
                          </m:ctrlPr>
                        </m:dPr>
                        <m:e>
                          <m:nary>
                            <m:naryPr>
                              <m:chr m:val="∑"/>
                              <m:limLoc m:val="undOvr"/>
                              <m:supHide m:val="1"/>
                              <m:ctrlPr>
                                <w:rPr>
                                  <w:rFonts w:hint="eastAsia"/>
                                </w:rPr>
                              </m:ctrlPr>
                            </m:naryPr>
                            <m:sub>
                              <m:r>
                                <m:rPr>
                                  <m:sty m:val="p"/>
                                </m:rPr>
                                <w:rPr>
                                  <w:rFonts w:hint="eastAsia" w:ascii="Cambria Math" w:hAnsi="Cambria Math"/>
                                </w:rPr>
                                <m:t>i∈{​​B..D}</m:t>
                              </m:r>
                              <m:ctrlPr>
                                <w:rPr>
                                  <w:rFonts w:hint="eastAsia"/>
                                </w:rPr>
                              </m:ctrlPr>
                            </m:sub>
                            <m:sup>
                              <m:r>
                                <m:rPr>
                                  <m:sty m:val="p"/>
                                </m:rPr>
                                <w:rPr>
                                  <w:rFonts w:hint="eastAsia" w:ascii="Cambria Math" w:hAnsi="Cambria Math"/>
                                </w:rPr>
                                <m:t>​</m:t>
                              </m:r>
                              <m:ctrlPr>
                                <w:rPr>
                                  <w:rFonts w:hint="eastAsia"/>
                                </w:rPr>
                              </m:ctrlPr>
                            </m:sup>
                            <m:e>
                              <m:nary>
                                <m:naryPr>
                                  <m:chr m:val="∑"/>
                                  <m:limLoc m:val="undOvr"/>
                                  <m:supHide m:val="1"/>
                                  <m:ctrlPr>
                                    <w:rPr>
                                      <w:rFonts w:hint="eastAsia"/>
                                    </w:rPr>
                                  </m:ctrlPr>
                                </m:naryPr>
                                <m:sub>
                                  <m:r>
                                    <m:rPr>
                                      <m:sty m:val="p"/>
                                    </m:rPr>
                                    <w:rPr>
                                      <w:rFonts w:hint="eastAsia" w:ascii="Cambria Math" w:hAnsi="Cambria Math"/>
                                    </w:rPr>
                                    <m:t>j∈{​​B..D}</m:t>
                                  </m:r>
                                  <m:ctrlPr>
                                    <w:rPr>
                                      <w:rFonts w:hint="eastAsia"/>
                                    </w:rPr>
                                  </m:ctrlPr>
                                </m:sub>
                                <m:sup>
                                  <m:r>
                                    <m:rPr>
                                      <m:sty m:val="p"/>
                                    </m:rPr>
                                    <w:rPr>
                                      <w:rFonts w:hint="eastAsia" w:ascii="Cambria Math" w:hAnsi="Cambria Math"/>
                                    </w:rPr>
                                    <m:t>​</m:t>
                                  </m:r>
                                  <m:ctrlPr>
                                    <w:rPr>
                                      <w:rFonts w:hint="eastAsia"/>
                                    </w:rPr>
                                  </m:ctrlPr>
                                </m:sup>
                                <m:e>
                                  <m:sSubSup>
                                    <m:sSubSupPr>
                                      <m:ctrlPr>
                                        <w:rPr>
                                          <w:rFonts w:hint="eastAsia"/>
                                        </w:rPr>
                                      </m:ctrlPr>
                                    </m:sSubSupPr>
                                    <m:e>
                                      <m:r>
                                        <m:rPr>
                                          <m:sty m:val="p"/>
                                        </m:rPr>
                                        <w:rPr>
                                          <w:rFonts w:hint="eastAsia" w:ascii="Cambria Math" w:hAnsi="Cambria Math"/>
                                        </w:rPr>
                                        <m:t>X</m:t>
                                      </m:r>
                                      <m:ctrlPr>
                                        <w:rPr>
                                          <w:rFonts w:hint="eastAsia"/>
                                        </w:rPr>
                                      </m:ctrlPr>
                                    </m:e>
                                    <m:sub>
                                      <m:r>
                                        <m:rPr>
                                          <m:sty m:val="p"/>
                                        </m:rPr>
                                        <w:rPr>
                                          <w:rFonts w:hint="eastAsia" w:ascii="Cambria Math" w:hAnsi="Cambria Math"/>
                                        </w:rPr>
                                        <m:t>ij</m:t>
                                      </m:r>
                                      <m:ctrlPr>
                                        <w:rPr>
                                          <w:rFonts w:hint="eastAsia"/>
                                        </w:rPr>
                                      </m:ctrlPr>
                                    </m:sub>
                                    <m:sup>
                                      <m:r>
                                        <m:rPr>
                                          <m:sty m:val="p"/>
                                        </m:rPr>
                                        <w:rPr>
                                          <w:rFonts w:hint="eastAsia" w:ascii="Cambria Math" w:hAnsi="Cambria Math"/>
                                        </w:rPr>
                                        <m:t>k</m:t>
                                      </m:r>
                                      <m:ctrlPr>
                                        <w:rPr>
                                          <w:rFonts w:hint="eastAsia"/>
                                        </w:rPr>
                                      </m:ctrlPr>
                                    </m:sup>
                                  </m:sSubSup>
                                  <m:ctrlPr>
                                    <w:rPr>
                                      <w:rFonts w:hint="eastAsia"/>
                                    </w:rPr>
                                  </m:ctrlPr>
                                </m:e>
                              </m:nary>
                              <m:ctrlPr>
                                <w:rPr>
                                  <w:rFonts w:hint="eastAsia"/>
                                </w:rPr>
                              </m:ctrlPr>
                            </m:e>
                          </m:nary>
                          <m:sSub>
                            <m:sSubPr>
                              <m:ctrlPr>
                                <w:rPr>
                                  <w:rFonts w:hint="eastAsia"/>
                                </w:rPr>
                              </m:ctrlPr>
                            </m:sSubPr>
                            <m:e>
                              <m:r>
                                <m:rPr>
                                  <m:sty m:val="p"/>
                                </m:rPr>
                                <w:rPr>
                                  <w:rFonts w:hint="eastAsia" w:ascii="Cambria Math" w:hAnsi="Cambria Math"/>
                                </w:rPr>
                                <m:t>q</m:t>
                              </m:r>
                              <m:ctrlPr>
                                <w:rPr>
                                  <w:rFonts w:hint="eastAsia"/>
                                </w:rPr>
                              </m:ctrlPr>
                            </m:e>
                            <m:sub>
                              <m:r>
                                <m:rPr>
                                  <m:sty m:val="p"/>
                                </m:rPr>
                                <w:rPr>
                                  <w:rFonts w:hint="eastAsia" w:ascii="Cambria Math" w:hAnsi="Cambria Math"/>
                                </w:rPr>
                                <m:t>j</m:t>
                              </m:r>
                              <m:ctrlPr>
                                <w:rPr>
                                  <w:rFonts w:hint="eastAsia"/>
                                </w:rPr>
                              </m:ctrlPr>
                            </m:sub>
                          </m:sSub>
                          <m:ctrlPr>
                            <w:rPr>
                              <w:rFonts w:hint="eastAsia"/>
                            </w:rPr>
                          </m:ctrlPr>
                        </m:e>
                      </m:d>
                      <m:ctrlPr>
                        <w:rPr>
                          <w:rFonts w:hint="eastAsia"/>
                        </w:rPr>
                      </m:ctrlPr>
                    </m:e>
                  </m:d>
                  <m:ctrlPr>
                    <w:rPr>
                      <w:rFonts w:hint="eastAsia"/>
                    </w:rPr>
                  </m:ctrlPr>
                </m:e>
              </m:nary>
              <m:ctrlPr>
                <w:rPr>
                  <w:rFonts w:hint="eastAsia"/>
                </w:rPr>
              </m:ctrlPr>
            </m:e>
          </m:nary>
          <m:r>
            <m:rPr>
              <m:sty m:val="p"/>
            </m:rPr>
            <w:rPr>
              <w:rFonts w:hint="eastAsia" w:ascii="Cambria Math" w:hAnsi="Cambria Math"/>
            </w:rPr>
            <m:t>  </m:t>
          </m:r>
          <m:r>
            <m:rPr>
              <m:sty m:val="p"/>
            </m:rPr>
            <w:rPr>
              <w:rFonts w:hint="eastAsia" w:ascii="Cambria Math" w:hAnsi="Cambria Math"/>
            </w:rPr>
            <m:t>(28)</m:t>
          </m:r>
        </m:oMath>
      </m:oMathPara>
    </w:p>
    <w:bookmarkEnd w:id="12"/>
    <w:p w14:paraId="7EAD5BF7">
      <w:pPr>
        <w:pStyle w:val="67"/>
        <w:bidi w:val="0"/>
      </w:pPr>
    </w:p>
    <w:p w14:paraId="28B1FA0A">
      <w:pPr>
        <w:pStyle w:val="68"/>
        <w:numPr>
          <w:ilvl w:val="0"/>
          <w:numId w:val="1"/>
        </w:numPr>
        <w:ind w:left="0" w:leftChars="0" w:firstLine="0" w:firstLineChars="0"/>
        <w:rPr>
          <w:rFonts w:hint="eastAsia"/>
          <w:lang w:val="en-US" w:eastAsia="en-US"/>
        </w:rPr>
      </w:pPr>
      <w:r>
        <w:rPr>
          <w:rFonts w:hint="eastAsia"/>
          <w:lang w:val="en-US" w:eastAsia="en-US"/>
        </w:rPr>
        <w:t>实验结果与评估</w:t>
      </w:r>
    </w:p>
    <w:p w14:paraId="759F1C87">
      <w:pPr>
        <w:pStyle w:val="67"/>
        <w:bidi w:val="0"/>
        <w:rPr>
          <w:rFonts w:hint="eastAsia"/>
          <w:lang w:val="en-US" w:eastAsia="en-US"/>
        </w:rPr>
      </w:pPr>
      <w:r>
        <w:rPr>
          <w:rFonts w:hint="eastAsia"/>
          <w:lang w:val="en-US" w:eastAsia="en-US"/>
        </w:rPr>
        <w:t>使用Python 3.6.5工具模拟细化的IDLCVR-MSW机制。结果在稳定的Kaggle数据集(https, 2020)上进行分析。数据集包括卡纸类403张、玻璃类501张、金属类410张、纸类504张、塑料类482张和垃圾类137张。图4展示了数据集中的示例测试图像。此外，图5显示了由IDLCVR-MSW机制检测到的对象的示意图。该图表明，IDLCVR-MSW技术已正确检测到这些对象。</w:t>
      </w:r>
    </w:p>
    <w:p w14:paraId="5CE66FC4">
      <w:pPr>
        <w:pStyle w:val="67"/>
        <w:bidi w:val="0"/>
        <w:rPr>
          <w:rFonts w:hint="eastAsia"/>
          <w:lang w:val="en-US" w:eastAsia="en-US"/>
        </w:rPr>
      </w:pPr>
      <w:r>
        <w:rPr>
          <w:rFonts w:hint="eastAsia"/>
          <w:lang w:val="en-US" w:eastAsia="en-US"/>
        </w:rPr>
        <w:t>图6展示了由IDLCVR-MSW方法在三次不同运行中生成的混淆矩阵集。IDLCVR-MSW方法能有效将图像分类为六个类别。例如，在第一次运行中，IDLCVR-MSW识别出370张卡纸、476张玻璃、386张金属、478张纸、461张塑料和117张垃圾。同样，在第二次运行中，IDLCVR-MSW将380张图像分类为卡纸-垃圾。在第三次运行中，IDLCVR-MSW将388张图像分类为卡纸、485张玻璃、396张金属、488张纸、469张塑料和129张垃圾。</w:t>
      </w:r>
    </w:p>
    <w:p w14:paraId="78B0A0A7">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3840480" cy="3671570"/>
            <wp:effectExtent l="0" t="0" r="0" b="1270"/>
            <wp:docPr id="4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image"/>
                    <pic:cNvPicPr>
                      <a:picLocks noChangeAspect="1" noChangeArrowheads="1"/>
                    </pic:cNvPicPr>
                  </pic:nvPicPr>
                  <pic:blipFill>
                    <a:blip r:embed="rId7"/>
                    <a:stretch>
                      <a:fillRect/>
                    </a:stretch>
                  </pic:blipFill>
                  <pic:spPr>
                    <a:xfrm>
                      <a:off x="0" y="0"/>
                      <a:ext cx="3840480" cy="3671893"/>
                    </a:xfrm>
                    <a:prstGeom prst="rect">
                      <a:avLst/>
                    </a:prstGeom>
                    <a:noFill/>
                    <a:ln w="9525">
                      <a:noFill/>
                    </a:ln>
                  </pic:spPr>
                </pic:pic>
              </a:graphicData>
            </a:graphic>
          </wp:inline>
        </w:drawing>
      </w:r>
    </w:p>
    <w:p w14:paraId="3CC95EC0">
      <w:pPr>
        <w:pStyle w:val="135"/>
        <w:bidi w:val="0"/>
        <w:rPr>
          <w:rFonts w:hint="eastAsia"/>
          <w:lang w:val="en-US" w:eastAsia="en-US"/>
        </w:rPr>
      </w:pPr>
      <w:r>
        <w:rPr>
          <w:rFonts w:hint="eastAsia"/>
          <w:lang w:val="en-US" w:eastAsia="en-US"/>
        </w:rPr>
        <w:t>图4.</w:t>
      </w:r>
      <w:r>
        <w:rPr>
          <w:lang w:val="en-US" w:eastAsia="en-US"/>
        </w:rPr>
        <w:t xml:space="preserve"> </w:t>
      </w:r>
      <w:r>
        <w:rPr>
          <w:rFonts w:hint="eastAsia"/>
          <w:lang w:val="en-US" w:eastAsia="en-US"/>
        </w:rPr>
        <w:t>样本图像。</w:t>
      </w:r>
    </w:p>
    <w:p w14:paraId="7CB776C8">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4389120" cy="3723640"/>
            <wp:effectExtent l="0" t="0" r="0" b="10160"/>
            <wp:docPr id="4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image"/>
                    <pic:cNvPicPr>
                      <a:picLocks noChangeAspect="1" noChangeArrowheads="1"/>
                    </pic:cNvPicPr>
                  </pic:nvPicPr>
                  <pic:blipFill>
                    <a:blip r:embed="rId8"/>
                    <a:stretch>
                      <a:fillRect/>
                    </a:stretch>
                  </pic:blipFill>
                  <pic:spPr>
                    <a:xfrm>
                      <a:off x="0" y="0"/>
                      <a:ext cx="4389120" cy="3724101"/>
                    </a:xfrm>
                    <a:prstGeom prst="rect">
                      <a:avLst/>
                    </a:prstGeom>
                    <a:noFill/>
                    <a:ln w="9525">
                      <a:noFill/>
                    </a:ln>
                  </pic:spPr>
                </pic:pic>
              </a:graphicData>
            </a:graphic>
          </wp:inline>
        </w:drawing>
      </w:r>
    </w:p>
    <w:p w14:paraId="720A07F4">
      <w:pPr>
        <w:pStyle w:val="135"/>
        <w:bidi w:val="0"/>
        <w:rPr>
          <w:lang w:val="en-US" w:eastAsia="en-US"/>
        </w:rPr>
      </w:pPr>
      <w:r>
        <w:rPr>
          <w:rFonts w:hint="eastAsia"/>
          <w:lang w:val="en-US" w:eastAsia="en-US"/>
        </w:rPr>
        <w:t>图5.</w:t>
      </w:r>
      <w:r>
        <w:rPr>
          <w:lang w:val="en-US" w:eastAsia="en-US"/>
        </w:rPr>
        <w:t xml:space="preserve"> </w:t>
      </w:r>
      <w:r>
        <w:rPr>
          <w:rFonts w:hint="eastAsia"/>
          <w:lang w:val="en-US" w:eastAsia="en-US"/>
        </w:rPr>
        <w:t>IDLCVR-MSW模型检测对象的可视化。</w:t>
      </w:r>
    </w:p>
    <w:p w14:paraId="7522E036">
      <w:pPr>
        <w:pStyle w:val="67"/>
        <w:bidi w:val="0"/>
        <w:rPr>
          <w:rFonts w:hint="eastAsia"/>
          <w:lang w:val="en-US" w:eastAsia="en-US"/>
        </w:rPr>
      </w:pPr>
      <w:r>
        <w:rPr>
          <w:rFonts w:hint="eastAsia"/>
          <w:lang w:val="en-US" w:eastAsia="en-US"/>
        </w:rPr>
        <w:t>表1展示了所有不同运行的详细结果。结果显示，IDLCVR-MSW方法在所有测试运行中表现出显著的性能。例如，在第一次运行中，IDLCVR-MSW的平均敏感性为0.9281，特异性为0.9879，精确率为0.9183，准确率为0.9796，F-score为0.9226。同样，在第二次运行中，IDLCVR-MSW的平均敏感性为0.9515，特异性为0.9915，精确率为0.9454，准确率为0.9858，F-score为0.9605。</w:t>
      </w:r>
    </w:p>
    <w:p w14:paraId="7E1766AF">
      <w:pPr>
        <w:pStyle w:val="67"/>
        <w:bidi w:val="0"/>
        <w:rPr>
          <w:rFonts w:hint="eastAsia"/>
          <w:lang w:val="en-US" w:eastAsia="en-US"/>
        </w:rPr>
      </w:pPr>
      <w:r>
        <w:rPr>
          <w:rFonts w:hint="eastAsia"/>
          <w:lang w:val="en-US" w:eastAsia="en-US"/>
        </w:rPr>
        <w:t xml:space="preserve">IDLCVR-MSW方法与传统定义机制的详细准确率对比见表2和图7。结果显示，FR-CNN-IV2方法的最低准确率为81.60%，而RNet50和IRNetV2机制的准确率显著提高，分别为 </w:t>
      </w:r>
      <m:oMath>
        <m:r>
          <m:rPr>
            <m:sty m:val="p"/>
          </m:rPr>
          <w:rPr>
            <w:rFonts w:hint="eastAsia" w:ascii="Cambria Math" w:hAnsi="Cambria Math"/>
            <w:lang w:val="en-US" w:eastAsia="en-US"/>
          </w:rPr>
          <m:t>87%</m:t>
        </m:r>
      </m:oMath>
      <w:r>
        <w:rPr>
          <w:rFonts w:hint="eastAsia"/>
          <w:lang w:val="en-US" w:eastAsia="en-US"/>
        </w:rPr>
        <w:t xml:space="preserve"> 和87%。此外，MNetV2和VGG-16机制的准确率分别为 </w:t>
      </w:r>
      <m:oMath>
        <m:r>
          <m:rPr>
            <m:sty m:val="p"/>
          </m:rPr>
          <w:rPr>
            <w:rFonts w:hint="eastAsia" w:ascii="Cambria Math" w:hAnsi="Cambria Math"/>
            <w:lang w:val="en-US" w:eastAsia="en-US"/>
          </w:rPr>
          <m:t>88%</m:t>
        </m:r>
      </m:oMath>
      <w:r>
        <w:rPr>
          <w:rFonts w:hint="eastAsia"/>
          <w:lang w:val="en-US" w:eastAsia="en-US"/>
        </w:rPr>
        <w:t xml:space="preserve"> 和 </w:t>
      </w:r>
      <m:oMath>
        <m:r>
          <m:rPr>
            <m:sty m:val="p"/>
          </m:rPr>
          <w:rPr>
            <w:rFonts w:hint="eastAsia" w:ascii="Cambria Math" w:hAnsi="Cambria Math"/>
            <w:lang w:val="en-US" w:eastAsia="en-US"/>
          </w:rPr>
          <m:t>88.40%</m:t>
        </m:r>
      </m:oMath>
      <w:r>
        <w:rPr>
          <w:rFonts w:hint="eastAsia"/>
          <w:lang w:val="en-US" w:eastAsia="en-US"/>
        </w:rPr>
        <w:t xml:space="preserve"> ，均达95%。而MNetV2-OID方法的准确率为 </w:t>
      </w:r>
      <m:oMath>
        <m:r>
          <m:rPr>
            <m:sty m:val="p"/>
          </m:rPr>
          <w:rPr>
            <w:rFonts w:hint="eastAsia" w:ascii="Cambria Math" w:hAnsi="Cambria Math"/>
            <w:lang w:val="en-US" w:eastAsia="en-US"/>
          </w:rPr>
          <m:t>97.60%</m:t>
        </m:r>
      </m:oMath>
      <w:r>
        <w:rPr>
          <w:rFonts w:hint="eastAsia"/>
          <w:lang w:val="en-US" w:eastAsia="en-US"/>
        </w:rPr>
        <w:t xml:space="preserve"> 。然而，所提出的IDLCVR-MSW方法达到了更高的准确率98.88%。路由过程的验证将使用容量车辆引导问题(CVRP)稳定数据集。在本研究中，选择了8个随机案例，包括小规模(案例1、案例2、案例3、案例4)、中等规模(案例5、案例6、案例7)和大规模(案例8)。表3对IDLCVR-MSW与PSO和LSHA机制在不同指标上的对比进行了分析。</w:t>
      </w:r>
    </w:p>
    <w:p w14:paraId="72F92141">
      <w:pPr>
        <w:pStyle w:val="67"/>
        <w:bidi w:val="0"/>
        <w:rPr>
          <w:rFonts w:hint="eastAsia"/>
          <w:lang w:val="en-US" w:eastAsia="en-US"/>
        </w:rPr>
      </w:pPr>
      <w:r>
        <w:rPr>
          <w:rFonts w:hint="eastAsia"/>
          <w:lang w:val="en-US" w:eastAsia="en-US"/>
        </w:rPr>
        <w:t xml:space="preserve">图8研究了使用传统定义机制的IDLCVR-MSW方法在距离方面的结果操控，IDLCVR-MSW方法表现出更好的性能——在所有测试案例中都以较低的距离进行评估。在案例-1中，IDLCVR-MSW方式提供了最小距离320 </w:t>
      </w:r>
      <m:oMath>
        <m:r>
          <m:rPr>
            <m:sty m:val="p"/>
          </m:rPr>
          <w:rPr>
            <w:rFonts w:hint="eastAsia" w:ascii="Cambria Math" w:hAnsi="Cambria Math"/>
            <w:lang w:val="en-US" w:eastAsia="en-US"/>
          </w:rPr>
          <m:t>km</m:t>
        </m:r>
      </m:oMath>
      <w:r>
        <w:rPr>
          <w:rFonts w:hint="eastAsia"/>
          <w:lang w:val="en-US" w:eastAsia="en-US"/>
        </w:rPr>
        <w:t xml:space="preserve"> ，而PSO和LSHA机制分别提供了最大距离 </w:t>
      </w:r>
      <m:oMath>
        <m:r>
          <m:rPr>
            <m:sty m:val="p"/>
          </m:rPr>
          <w:rPr>
            <w:rFonts w:hint="eastAsia" w:ascii="Cambria Math" w:hAnsi="Cambria Math"/>
            <w:lang w:val="en-US" w:eastAsia="en-US"/>
          </w:rPr>
          <m:t>649 km</m:t>
        </m:r>
      </m:oMath>
      <w:r>
        <w:rPr>
          <w:rFonts w:hint="eastAsia"/>
          <w:lang w:val="en-US" w:eastAsia="en-US"/>
        </w:rPr>
        <w:t xml:space="preserve"> 和 </w:t>
      </w:r>
      <m:oMath>
        <m:r>
          <m:rPr>
            <m:sty m:val="p"/>
          </m:rPr>
          <w:rPr>
            <w:rFonts w:hint="eastAsia" w:ascii="Cambria Math" w:hAnsi="Cambria Math"/>
            <w:lang w:val="en-US" w:eastAsia="en-US"/>
          </w:rPr>
          <m:t>604 km</m:t>
        </m:r>
      </m:oMath>
      <w:r>
        <w:rPr>
          <w:rFonts w:hint="eastAsia"/>
          <w:lang w:val="en-US" w:eastAsia="en-US"/>
        </w:rPr>
        <w:t xml:space="preserve"> 。最终，在案例-4中，IDLCVR-MSW方式提供了较小的距离 </w:t>
      </w:r>
      <m:oMath>
        <m:r>
          <m:rPr>
            <m:sty m:val="p"/>
          </m:rPr>
          <w:rPr>
            <w:rFonts w:hint="eastAsia" w:ascii="Cambria Math" w:hAnsi="Cambria Math"/>
            <w:lang w:val="en-US" w:eastAsia="en-US"/>
          </w:rPr>
          <m:t>936 km</m:t>
        </m:r>
      </m:oMath>
      <w:r>
        <w:rPr>
          <w:rFonts w:hint="eastAsia"/>
          <w:lang w:val="en-US" w:eastAsia="en-US"/>
        </w:rPr>
        <w:t xml:space="preserve"> ，而PSO和LSHA方法分别提供了最大距离1352 </w:t>
      </w:r>
      <m:oMath>
        <m:r>
          <m:rPr>
            <m:sty m:val="p"/>
          </m:rPr>
          <w:rPr>
            <w:rFonts w:hint="eastAsia" w:ascii="Cambria Math" w:hAnsi="Cambria Math"/>
            <w:lang w:val="en-US" w:eastAsia="en-US"/>
          </w:rPr>
          <m:t>km</m:t>
        </m:r>
      </m:oMath>
      <w:r>
        <w:rPr>
          <w:rFonts w:hint="eastAsia"/>
          <w:lang w:val="en-US" w:eastAsia="en-US"/>
        </w:rPr>
        <w:t xml:space="preserve"> 和 </w:t>
      </w:r>
      <m:oMath>
        <m:r>
          <m:rPr>
            <m:sty m:val="p"/>
          </m:rPr>
          <w:rPr>
            <w:rFonts w:hint="eastAsia" w:ascii="Cambria Math" w:hAnsi="Cambria Math"/>
            <w:lang w:val="en-US" w:eastAsia="en-US"/>
          </w:rPr>
          <m:t>1211 km</m:t>
        </m:r>
      </m:oMath>
      <w:r>
        <w:rPr>
          <w:rFonts w:hint="eastAsia"/>
          <w:lang w:val="en-US" w:eastAsia="en-US"/>
        </w:rPr>
        <w:t xml:space="preserve"> 。同时，在案例-6中，IDLCVR-MSW算法显示出较低的距离 </w:t>
      </w:r>
      <m:oMath>
        <m:r>
          <m:rPr>
            <m:sty m:val="p"/>
          </m:rPr>
          <w:rPr>
            <w:rFonts w:hint="eastAsia" w:ascii="Cambria Math" w:hAnsi="Cambria Math"/>
            <w:lang w:val="en-US" w:eastAsia="en-US"/>
          </w:rPr>
          <m:t>1791 km</m:t>
        </m:r>
      </m:oMath>
      <w:r>
        <w:rPr>
          <w:rFonts w:hint="eastAsia"/>
          <w:lang w:val="en-US" w:eastAsia="en-US"/>
        </w:rPr>
        <w:t xml:space="preserve"> ，而PSO和LSHA方法的最大距离分别为MSW方法存在的减少距离 </w:t>
      </w:r>
      <m:oMath>
        <m:r>
          <m:rPr>
            <m:sty m:val="p"/>
          </m:rPr>
          <w:rPr>
            <w:rFonts w:hint="eastAsia" w:ascii="Cambria Math" w:hAnsi="Cambria Math"/>
            <w:lang w:val="en-US" w:eastAsia="en-US"/>
          </w:rPr>
          <m:t>2622 km</m:t>
        </m:r>
      </m:oMath>
      <w:r>
        <w:rPr>
          <w:rFonts w:hint="eastAsia"/>
          <w:lang w:val="en-US" w:eastAsia="en-US"/>
        </w:rPr>
        <w:t xml:space="preserve"> ，而PSO和LSHA算法达到了增加的距离 </w:t>
      </w:r>
      <m:oMath>
        <m:r>
          <m:rPr>
            <m:sty m:val="p"/>
          </m:rPr>
          <w:rPr>
            <w:rFonts w:hint="eastAsia" w:ascii="Cambria Math" w:hAnsi="Cambria Math"/>
            <w:lang w:val="en-US" w:eastAsia="en-US"/>
          </w:rPr>
          <m:t>3153 km</m:t>
        </m:r>
      </m:oMath>
      <w:r>
        <w:rPr>
          <w:rFonts w:hint="eastAsia"/>
          <w:lang w:val="en-US" w:eastAsia="en-US"/>
        </w:rPr>
        <w:t xml:space="preserve"> 。</w:t>
      </w:r>
    </w:p>
    <w:p w14:paraId="5E8EE381">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4389120" cy="3402965"/>
            <wp:effectExtent l="0" t="0" r="0" b="10795"/>
            <wp:docPr id="5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image"/>
                    <pic:cNvPicPr>
                      <a:picLocks noChangeAspect="1" noChangeArrowheads="1"/>
                    </pic:cNvPicPr>
                  </pic:nvPicPr>
                  <pic:blipFill>
                    <a:blip r:embed="rId9"/>
                    <a:stretch>
                      <a:fillRect/>
                    </a:stretch>
                  </pic:blipFill>
                  <pic:spPr>
                    <a:xfrm>
                      <a:off x="0" y="0"/>
                      <a:ext cx="4389120" cy="3403058"/>
                    </a:xfrm>
                    <a:prstGeom prst="rect">
                      <a:avLst/>
                    </a:prstGeom>
                    <a:noFill/>
                    <a:ln w="9525">
                      <a:noFill/>
                    </a:ln>
                  </pic:spPr>
                </pic:pic>
              </a:graphicData>
            </a:graphic>
          </wp:inline>
        </w:drawing>
      </w:r>
    </w:p>
    <w:p w14:paraId="56C6AC7D">
      <w:pPr>
        <w:pStyle w:val="135"/>
        <w:bidi w:val="0"/>
        <w:rPr>
          <w:rFonts w:hint="eastAsia"/>
          <w:lang w:val="en-US" w:eastAsia="en-US"/>
        </w:rPr>
      </w:pPr>
      <w:r>
        <w:rPr>
          <w:rFonts w:hint="eastAsia"/>
          <w:lang w:val="en-US" w:eastAsia="en-US"/>
        </w:rPr>
        <w:t>图6.</w:t>
      </w:r>
      <w:r>
        <w:rPr>
          <w:lang w:val="en-US" w:eastAsia="en-US"/>
        </w:rPr>
        <w:t xml:space="preserve"> </w:t>
      </w:r>
      <w:r>
        <w:rPr>
          <w:rFonts w:hint="eastAsia"/>
          <w:lang w:val="en-US" w:eastAsia="en-US"/>
        </w:rPr>
        <w:t>IDLCVR-MSW模型的混淆矩阵操作。</w:t>
      </w:r>
    </w:p>
    <w:p w14:paraId="161BFF93">
      <w:pPr>
        <w:pStyle w:val="67"/>
        <w:bidi w:val="0"/>
        <w:rPr>
          <w:rFonts w:hint="eastAsia"/>
          <w:lang w:val="en-US" w:eastAsia="en-US"/>
        </w:rPr>
      </w:pPr>
      <w:r>
        <w:rPr>
          <w:rFonts w:hint="eastAsia"/>
          <w:lang w:val="en-US" w:eastAsia="en-US"/>
        </w:rPr>
        <w:t xml:space="preserve">图9通过先进方法以GHG-E为指标，研究了IDLCVR-MSW方式的结果操控，要求达到较低的最优结果。图中显示，IDLCVR-MSW方法在所有测试案例中都表现出较佳的性能——以较低的GHG-E进行评估。例如，在案例-1中，IDLCVR-MSW算法提供了最低的GHG-E </w:t>
      </w:r>
      <m:oMath>
        <m:r>
          <m:rPr>
            <m:sty m:val="p"/>
          </m:rPr>
          <w:rPr>
            <w:rFonts w:hint="eastAsia" w:ascii="Cambria Math" w:hAnsi="Cambria Math"/>
            <w:lang w:val="en-US" w:eastAsia="en-US"/>
          </w:rPr>
          <m:t>330 kg</m:t>
        </m:r>
      </m:oMath>
      <w:r>
        <w:rPr>
          <w:rFonts w:hint="eastAsia"/>
          <w:lang w:val="en-US" w:eastAsia="en-US"/>
        </w:rPr>
        <w:t xml:space="preserve"> ，而PSO和LSHA机制分别提供了最高的GHG-E </w:t>
      </w:r>
      <m:oMath>
        <m:r>
          <m:rPr>
            <m:sty m:val="p"/>
          </m:rPr>
          <w:rPr>
            <w:rFonts w:hint="eastAsia" w:ascii="Cambria Math" w:hAnsi="Cambria Math"/>
            <w:lang w:val="en-US" w:eastAsia="en-US"/>
          </w:rPr>
          <m:t>522 kg</m:t>
        </m:r>
      </m:oMath>
      <w:r>
        <w:rPr>
          <w:rFonts w:hint="eastAsia"/>
          <w:lang w:val="en-US" w:eastAsia="en-US"/>
        </w:rPr>
        <w:t xml:space="preserve"> 和 </w:t>
      </w:r>
      <m:oMath>
        <m:r>
          <m:rPr>
            <m:sty m:val="p"/>
          </m:rPr>
          <w:rPr>
            <w:rFonts w:hint="eastAsia" w:ascii="Cambria Math" w:hAnsi="Cambria Math"/>
            <w:lang w:val="en-US" w:eastAsia="en-US"/>
          </w:rPr>
          <m:t>468 kg</m:t>
        </m:r>
      </m:oMath>
      <w:r>
        <w:rPr>
          <w:rFonts w:hint="eastAsia"/>
          <w:lang w:val="en-US" w:eastAsia="en-US"/>
        </w:rPr>
        <w:t xml:space="preserve"> 。同样，在案例-4中，IDLCVR-MSW的GHG-E较低。与此同时，在案例-6中，IDLCVR-MSW技术的GHG-E为 </w:t>
      </w:r>
      <m:oMath>
        <m:r>
          <m:rPr>
            <m:sty m:val="p"/>
          </m:rPr>
          <w:rPr>
            <w:rFonts w:hint="eastAsia" w:ascii="Cambria Math" w:hAnsi="Cambria Math"/>
            <w:lang w:val="en-US" w:eastAsia="en-US"/>
          </w:rPr>
          <m:t>1309 kg</m:t>
        </m:r>
      </m:oMath>
      <w:r>
        <w:rPr>
          <w:rFonts w:hint="eastAsia"/>
          <w:lang w:val="en-US" w:eastAsia="en-US"/>
        </w:rPr>
        <w:t xml:space="preserve"> ，而PSO和LSHA方法的GHG-E分别增加到 </w:t>
      </w:r>
      <m:oMath>
        <m:r>
          <m:rPr>
            <m:sty m:val="p"/>
          </m:rPr>
          <w:rPr>
            <w:rFonts w:hint="eastAsia" w:ascii="Cambria Math" w:hAnsi="Cambria Math"/>
            <w:lang w:val="en-US" w:eastAsia="en-US"/>
          </w:rPr>
          <m:t>1842 kg</m:t>
        </m:r>
      </m:oMath>
      <w:r>
        <w:rPr>
          <w:rFonts w:hint="eastAsia"/>
          <w:lang w:val="en-US" w:eastAsia="en-US"/>
        </w:rPr>
        <w:t xml:space="preserve"> 和1747 </w:t>
      </w:r>
      <m:oMath>
        <m:r>
          <m:rPr>
            <m:sty m:val="p"/>
          </m:rPr>
          <w:rPr>
            <w:rFonts w:hint="eastAsia" w:ascii="Cambria Math" w:hAnsi="Cambria Math"/>
            <w:lang w:val="en-US" w:eastAsia="en-US"/>
          </w:rPr>
          <m:t>kg</m:t>
        </m:r>
      </m:oMath>
      <w:r>
        <w:rPr>
          <w:rFonts w:hint="eastAsia"/>
          <w:lang w:val="en-US" w:eastAsia="en-US"/>
        </w:rPr>
        <w:t xml:space="preserve"> 。最终，在案例-8中，IDLCVR-MSW技术的GHG-E降低至 </w:t>
      </w:r>
      <m:oMath>
        <m:r>
          <m:rPr>
            <m:sty m:val="p"/>
          </m:rPr>
          <w:rPr>
            <w:rFonts w:hint="eastAsia" w:ascii="Cambria Math" w:hAnsi="Cambria Math"/>
            <w:lang w:val="en-US" w:eastAsia="en-US"/>
          </w:rPr>
          <m:t>2092 kg</m:t>
        </m:r>
      </m:oMath>
      <w:r>
        <w:rPr>
          <w:rFonts w:hint="eastAsia"/>
          <w:lang w:val="en-US" w:eastAsia="en-US"/>
        </w:rPr>
        <w:t xml:space="preserve"> ，而PSO和LSHA方法的GHG-E分别提升至 </w:t>
      </w:r>
      <m:oMath>
        <m:r>
          <m:rPr>
            <m:sty m:val="p"/>
          </m:rPr>
          <w:rPr>
            <w:rFonts w:hint="eastAsia" w:ascii="Cambria Math" w:hAnsi="Cambria Math"/>
            <w:lang w:val="en-US" w:eastAsia="en-US"/>
          </w:rPr>
          <m:t>2637 kg</m:t>
        </m:r>
      </m:oMath>
      <w:r>
        <w:rPr>
          <w:rFonts w:hint="eastAsia"/>
          <w:lang w:val="en-US" w:eastAsia="en-US"/>
        </w:rPr>
        <w:t xml:space="preserve"> 和2339 </w:t>
      </w:r>
      <m:oMath>
        <m:r>
          <m:rPr>
            <m:sty m:val="p"/>
          </m:rPr>
          <w:rPr>
            <w:rFonts w:hint="eastAsia" w:ascii="Cambria Math" w:hAnsi="Cambria Math"/>
            <w:lang w:val="en-US" w:eastAsia="en-US"/>
          </w:rPr>
          <m:t>kg</m:t>
        </m:r>
      </m:oMath>
      <w:r>
        <w:rPr>
          <w:rFonts w:hint="eastAsia"/>
          <w:lang w:val="en-US" w:eastAsia="en-US"/>
        </w:rPr>
        <w:t xml:space="preserve"> 。</w:t>
      </w:r>
    </w:p>
    <w:p w14:paraId="549373D3">
      <w:pPr>
        <w:pStyle w:val="67"/>
        <w:bidi w:val="0"/>
        <w:rPr>
          <w:rFonts w:hint="eastAsia"/>
          <w:lang w:val="en-US" w:eastAsia="en-US"/>
        </w:rPr>
      </w:pPr>
      <w:r>
        <w:rPr>
          <w:rFonts w:hint="eastAsia"/>
          <w:lang w:val="en-US" w:eastAsia="en-US"/>
        </w:rPr>
        <w:t>图10检视了IDLCVR-MSW方法与传统定义方法在成本方面的结果操作，IDLCVR-MSW技术表现更佳——在所有测试案例中都以较低的成本进行评估。例如，在案例-1中，IDLCVR-MSW方式的最低成本为1294CNY，而PSO和LSHA机制的最大成本分别为1738CNY和1590CNY。同时，在案例-4中，IDLCVR-MSW技术的最低成本为2645CNY，而PSO和LSHA的成本分别为2892CNY。再者，在案例-6中，IDLCVR-MSW技术的成本降低至4281CNY，而PSO和LSHA机制的成本分别为5623CNY和4936CNY。最后，在案例-8中，IDLCVR-MSW方式的成本较低，为6179CNY，而PSO和LSHA方法的成本较高，分别为7562CNY和6412CNY。从上述结果分析可以看出，该模型具有有效管理废物和确定最优车辆引导的能力。</w:t>
      </w:r>
    </w:p>
    <w:p w14:paraId="035ECCC7">
      <w:pPr>
        <w:pStyle w:val="68"/>
        <w:numPr>
          <w:numId w:val="0"/>
        </w:numPr>
        <w:ind w:leftChars="0"/>
        <w:rPr>
          <w:rFonts w:hint="eastAsia"/>
          <w:lang w:val="en-US" w:eastAsia="zh-CN"/>
        </w:rPr>
      </w:pPr>
      <w:r>
        <w:rPr>
          <w:rFonts w:hint="eastAsia"/>
          <w:lang w:val="en-US" w:eastAsia="zh-CN"/>
        </w:rPr>
        <w:t>4.1与其他方法的性能比较</w:t>
      </w:r>
    </w:p>
    <w:p w14:paraId="7F3FC660">
      <w:pPr>
        <w:pStyle w:val="68"/>
        <w:numPr>
          <w:ilvl w:val="2"/>
          <w:numId w:val="1"/>
        </w:numPr>
        <w:ind w:leftChars="0"/>
        <w:rPr>
          <w:rFonts w:hint="eastAsia"/>
          <w:lang w:val="en-US" w:eastAsia="zh-CN"/>
        </w:rPr>
      </w:pPr>
      <w:r>
        <w:rPr>
          <w:rFonts w:hint="eastAsia"/>
          <w:lang w:val="en-US" w:eastAsia="zh-CN"/>
        </w:rPr>
        <w:t>废弃物分类性能比较</w:t>
      </w:r>
    </w:p>
    <w:p w14:paraId="189396CF">
      <w:pPr>
        <w:pStyle w:val="67"/>
        <w:bidi w:val="0"/>
        <w:rPr>
          <w:rFonts w:hint="eastAsia"/>
          <w:lang w:val="en-US" w:eastAsia="en-US"/>
        </w:rPr>
      </w:pPr>
      <w:r>
        <w:rPr>
          <w:rFonts w:hint="eastAsia"/>
          <w:lang w:val="en-US" w:eastAsia="en-US"/>
        </w:rPr>
        <w:t>应用的数据集。准确率、精确率、敏感性和F1-分数等指标在各种模型中被评估，用于废弃物分类任务。</w:t>
      </w:r>
    </w:p>
    <w:p w14:paraId="45B466A6">
      <w:pPr>
        <w:pStyle w:val="67"/>
        <w:bidi w:val="0"/>
        <w:rPr>
          <w:rFonts w:hint="eastAsia"/>
          <w:lang w:val="en-US" w:eastAsia="en-US"/>
        </w:rPr>
      </w:pPr>
      <w:r>
        <w:rPr>
          <w:rFonts w:hint="eastAsia"/>
          <w:lang w:val="en-US" w:eastAsia="en-US"/>
        </w:rPr>
        <w:t>从表4可以看出，IDLCVR-MSW模型在所有指标中都取得了最高性能，超越了传统模型如Fast R-CNN和现代架构如MobileNetV2和DNet121。这突显了基于YOLOv3结合XGBoost的废物分类检测的鲁棒性。IDLCVR-MSW模型的分类准确率达到98.88%，显著优于之前的方法。下表5总结了各种基于深度学习的废物分类模型的准确率。</w:t>
      </w:r>
    </w:p>
    <w:p w14:paraId="7D09DAD1">
      <w:pPr>
        <w:pStyle w:val="131"/>
        <w:bidi w:val="0"/>
        <w:rPr>
          <w:lang w:val="en-US" w:eastAsia="en-US"/>
        </w:rPr>
      </w:pPr>
      <w:r>
        <w:rPr>
          <w:rFonts w:hint="eastAsia"/>
          <w:lang w:val="en-US" w:eastAsia="en-US"/>
        </w:rPr>
        <w:t>表1</w:t>
      </w:r>
    </w:p>
    <w:p w14:paraId="2C93061D">
      <w:pPr>
        <w:pStyle w:val="131"/>
        <w:bidi w:val="0"/>
        <w:rPr>
          <w:lang w:val="en-US" w:eastAsia="en-US"/>
        </w:rPr>
      </w:pPr>
      <w:r>
        <w:rPr>
          <w:rFonts w:hint="eastAsia"/>
          <w:lang w:val="en-US" w:eastAsia="en-US"/>
        </w:rPr>
        <w:t>IDLCVR-MSW模型在不同运行中的结果操作。</w:t>
      </w:r>
    </w:p>
    <w:tbl>
      <w:tblPr>
        <w:tblStyle w:val="8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620"/>
        <w:gridCol w:w="1620"/>
        <w:gridCol w:w="1620"/>
        <w:gridCol w:w="1621"/>
        <w:gridCol w:w="1798"/>
      </w:tblGrid>
      <w:tr w14:paraId="7EDC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98" w:type="pct"/>
            <w:tcBorders>
              <w:top w:val="single" w:color="auto" w:sz="12" w:space="0"/>
              <w:left w:val="nil"/>
              <w:bottom w:val="single" w:color="auto" w:sz="4" w:space="0"/>
              <w:right w:val="nil"/>
            </w:tcBorders>
            <w:vAlign w:val="center"/>
          </w:tcPr>
          <w:p w14:paraId="094FDCE8">
            <w:pPr>
              <w:pStyle w:val="132"/>
              <w:bidi w:val="0"/>
              <w:rPr>
                <w:lang w:val="en-US" w:eastAsia="en-US"/>
              </w:rPr>
            </w:pPr>
            <w:r>
              <w:rPr>
                <w:rFonts w:hint="eastAsia"/>
                <w:lang w:val="en-US" w:eastAsia="en-US"/>
              </w:rPr>
              <w:t>类别</w:t>
            </w:r>
          </w:p>
        </w:tc>
        <w:tc>
          <w:tcPr>
            <w:tcW w:w="842" w:type="pct"/>
            <w:tcBorders>
              <w:top w:val="single" w:color="auto" w:sz="12" w:space="0"/>
              <w:left w:val="nil"/>
              <w:bottom w:val="single" w:color="auto" w:sz="4" w:space="0"/>
              <w:right w:val="nil"/>
            </w:tcBorders>
            <w:vAlign w:val="center"/>
          </w:tcPr>
          <w:p w14:paraId="0ACFAB21">
            <w:pPr>
              <w:pStyle w:val="132"/>
              <w:bidi w:val="0"/>
              <w:rPr>
                <w:lang w:val="en-US" w:eastAsia="en-US"/>
              </w:rPr>
            </w:pPr>
            <w:r>
              <w:rPr>
                <w:rFonts w:hint="eastAsia"/>
                <w:lang w:val="en-US" w:eastAsia="en-US"/>
              </w:rPr>
              <w:t>敏感度等级</w:t>
            </w:r>
          </w:p>
        </w:tc>
        <w:tc>
          <w:tcPr>
            <w:tcW w:w="842" w:type="pct"/>
            <w:tcBorders>
              <w:top w:val="single" w:color="auto" w:sz="12" w:space="0"/>
              <w:left w:val="nil"/>
              <w:bottom w:val="single" w:color="auto" w:sz="4" w:space="0"/>
              <w:right w:val="nil"/>
            </w:tcBorders>
            <w:vAlign w:val="center"/>
          </w:tcPr>
          <w:p w14:paraId="025484F7">
            <w:pPr>
              <w:pStyle w:val="132"/>
              <w:bidi w:val="0"/>
              <w:rPr>
                <w:lang w:val="en-US" w:eastAsia="en-US"/>
              </w:rPr>
            </w:pPr>
            <w:r>
              <w:rPr>
                <w:rFonts w:hint="eastAsia"/>
                <w:lang w:val="en-US" w:eastAsia="en-US"/>
              </w:rPr>
              <w:t>达到特异性</w:t>
            </w:r>
          </w:p>
        </w:tc>
        <w:tc>
          <w:tcPr>
            <w:tcW w:w="842" w:type="pct"/>
            <w:tcBorders>
              <w:top w:val="single" w:color="auto" w:sz="12" w:space="0"/>
              <w:left w:val="nil"/>
              <w:bottom w:val="single" w:color="auto" w:sz="4" w:space="0"/>
              <w:right w:val="nil"/>
            </w:tcBorders>
            <w:vAlign w:val="center"/>
          </w:tcPr>
          <w:p w14:paraId="52BE8C19">
            <w:pPr>
              <w:pStyle w:val="132"/>
              <w:bidi w:val="0"/>
              <w:rPr>
                <w:lang w:val="en-US" w:eastAsia="en-US"/>
              </w:rPr>
            </w:pPr>
            <w:r>
              <w:rPr>
                <w:rFonts w:hint="eastAsia"/>
                <w:lang w:val="en-US" w:eastAsia="en-US"/>
              </w:rPr>
              <w:t>获得精确度</w:t>
            </w:r>
          </w:p>
        </w:tc>
        <w:tc>
          <w:tcPr>
            <w:tcW w:w="842" w:type="pct"/>
            <w:tcBorders>
              <w:top w:val="single" w:color="auto" w:sz="12" w:space="0"/>
              <w:left w:val="nil"/>
              <w:bottom w:val="single" w:color="auto" w:sz="4" w:space="0"/>
              <w:right w:val="nil"/>
            </w:tcBorders>
            <w:vAlign w:val="center"/>
          </w:tcPr>
          <w:p w14:paraId="0FACA1FD">
            <w:pPr>
              <w:pStyle w:val="132"/>
              <w:bidi w:val="0"/>
              <w:rPr>
                <w:lang w:val="en-US" w:eastAsia="en-US"/>
              </w:rPr>
            </w:pPr>
            <w:r>
              <w:rPr>
                <w:rFonts w:hint="eastAsia"/>
                <w:lang w:val="en-US" w:eastAsia="en-US"/>
              </w:rPr>
              <w:t>准确率</w:t>
            </w:r>
          </w:p>
        </w:tc>
        <w:tc>
          <w:tcPr>
            <w:tcW w:w="929" w:type="pct"/>
            <w:tcBorders>
              <w:top w:val="single" w:color="auto" w:sz="12" w:space="0"/>
              <w:left w:val="nil"/>
              <w:bottom w:val="single" w:color="auto" w:sz="4" w:space="0"/>
              <w:right w:val="nil"/>
            </w:tcBorders>
            <w:vAlign w:val="center"/>
          </w:tcPr>
          <w:p w14:paraId="79A57BB9">
            <w:pPr>
              <w:pStyle w:val="132"/>
              <w:bidi w:val="0"/>
              <w:rPr>
                <w:lang w:val="en-US" w:eastAsia="en-US"/>
              </w:rPr>
            </w:pPr>
            <w:r>
              <w:rPr>
                <w:lang w:val="en-US" w:eastAsia="en-US"/>
              </w:rPr>
              <w:t>F-Score</w:t>
            </w:r>
            <w:r>
              <w:rPr>
                <w:rFonts w:hint="eastAsia"/>
                <w:lang w:val="en-US" w:eastAsia="en-US"/>
              </w:rPr>
              <w:t>达成</w:t>
            </w:r>
          </w:p>
        </w:tc>
      </w:tr>
      <w:tr w14:paraId="29F3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6"/>
            <w:tcBorders>
              <w:top w:val="single" w:color="auto" w:sz="4" w:space="0"/>
              <w:left w:val="nil"/>
              <w:bottom w:val="nil"/>
              <w:right w:val="nil"/>
            </w:tcBorders>
            <w:vAlign w:val="center"/>
          </w:tcPr>
          <w:p w14:paraId="064677C2">
            <w:pPr>
              <w:pStyle w:val="132"/>
              <w:bidi w:val="0"/>
              <w:rPr>
                <w:lang w:val="en-US" w:eastAsia="en-US"/>
              </w:rPr>
            </w:pPr>
            <w:r>
              <w:rPr>
                <w:rFonts w:hint="eastAsia"/>
                <w:lang w:val="en-US" w:eastAsia="en-US"/>
              </w:rPr>
              <w:t>运行-1</w:t>
            </w:r>
          </w:p>
        </w:tc>
      </w:tr>
      <w:tr w14:paraId="3568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0C2D476C">
            <w:pPr>
              <w:pStyle w:val="132"/>
              <w:bidi w:val="0"/>
              <w:rPr>
                <w:lang w:val="en-US" w:eastAsia="en-US"/>
              </w:rPr>
            </w:pPr>
            <w:r>
              <w:rPr>
                <w:rFonts w:hint="eastAsia"/>
                <w:lang w:val="en-US" w:eastAsia="en-US"/>
              </w:rPr>
              <w:t>纸板</w:t>
            </w:r>
          </w:p>
        </w:tc>
        <w:tc>
          <w:tcPr>
            <w:tcW w:w="842" w:type="pct"/>
            <w:tcBorders>
              <w:top w:val="nil"/>
              <w:left w:val="nil"/>
              <w:bottom w:val="nil"/>
              <w:right w:val="nil"/>
            </w:tcBorders>
            <w:vAlign w:val="center"/>
          </w:tcPr>
          <w:p w14:paraId="0837C890">
            <w:pPr>
              <w:pStyle w:val="132"/>
              <w:bidi w:val="0"/>
              <w:rPr>
                <w:lang w:val="en-US" w:eastAsia="en-US"/>
              </w:rPr>
            </w:pPr>
            <w:r>
              <w:rPr>
                <w:lang w:val="en-US" w:eastAsia="en-US"/>
              </w:rPr>
              <w:t>0.9181</w:t>
            </w:r>
          </w:p>
        </w:tc>
        <w:tc>
          <w:tcPr>
            <w:tcW w:w="842" w:type="pct"/>
            <w:tcBorders>
              <w:top w:val="nil"/>
              <w:left w:val="nil"/>
              <w:bottom w:val="nil"/>
              <w:right w:val="nil"/>
            </w:tcBorders>
            <w:vAlign w:val="center"/>
          </w:tcPr>
          <w:p w14:paraId="4A101F4D">
            <w:pPr>
              <w:pStyle w:val="132"/>
              <w:bidi w:val="0"/>
              <w:rPr>
                <w:lang w:val="en-US" w:eastAsia="en-US"/>
              </w:rPr>
            </w:pPr>
            <w:r>
              <w:rPr>
                <w:lang w:val="en-US" w:eastAsia="en-US"/>
              </w:rPr>
              <w:t>0.9907</w:t>
            </w:r>
          </w:p>
        </w:tc>
        <w:tc>
          <w:tcPr>
            <w:tcW w:w="842" w:type="pct"/>
            <w:tcBorders>
              <w:top w:val="nil"/>
              <w:left w:val="nil"/>
              <w:bottom w:val="nil"/>
              <w:right w:val="nil"/>
            </w:tcBorders>
            <w:vAlign w:val="center"/>
          </w:tcPr>
          <w:p w14:paraId="14687D62">
            <w:pPr>
              <w:pStyle w:val="132"/>
              <w:bidi w:val="0"/>
              <w:rPr>
                <w:lang w:val="en-US" w:eastAsia="en-US"/>
              </w:rPr>
            </w:pPr>
            <w:r>
              <w:rPr>
                <w:lang w:val="en-US" w:eastAsia="en-US"/>
              </w:rPr>
              <w:t>0.9512</w:t>
            </w:r>
          </w:p>
        </w:tc>
        <w:tc>
          <w:tcPr>
            <w:tcW w:w="842" w:type="pct"/>
            <w:tcBorders>
              <w:top w:val="nil"/>
              <w:left w:val="nil"/>
              <w:bottom w:val="nil"/>
              <w:right w:val="nil"/>
            </w:tcBorders>
            <w:vAlign w:val="center"/>
          </w:tcPr>
          <w:p w14:paraId="6654A217">
            <w:pPr>
              <w:pStyle w:val="132"/>
              <w:bidi w:val="0"/>
              <w:rPr>
                <w:lang w:val="en-US" w:eastAsia="en-US"/>
              </w:rPr>
            </w:pPr>
            <w:r>
              <w:rPr>
                <w:lang w:val="en-US" w:eastAsia="en-US"/>
              </w:rPr>
              <w:t>0.9787</w:t>
            </w:r>
          </w:p>
        </w:tc>
        <w:tc>
          <w:tcPr>
            <w:tcW w:w="929" w:type="pct"/>
            <w:tcBorders>
              <w:top w:val="nil"/>
              <w:left w:val="nil"/>
              <w:bottom w:val="nil"/>
              <w:right w:val="nil"/>
            </w:tcBorders>
            <w:vAlign w:val="center"/>
          </w:tcPr>
          <w:p w14:paraId="6F8928A9">
            <w:pPr>
              <w:pStyle w:val="132"/>
              <w:bidi w:val="0"/>
              <w:rPr>
                <w:lang w:val="en-US" w:eastAsia="en-US"/>
              </w:rPr>
            </w:pPr>
            <w:r>
              <w:rPr>
                <w:lang w:val="en-US" w:eastAsia="en-US"/>
              </w:rPr>
              <w:t>0.9343</w:t>
            </w:r>
          </w:p>
        </w:tc>
      </w:tr>
      <w:tr w14:paraId="20FC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0FC1ACEB">
            <w:pPr>
              <w:pStyle w:val="132"/>
              <w:bidi w:val="0"/>
              <w:rPr>
                <w:lang w:val="en-US" w:eastAsia="en-US"/>
              </w:rPr>
            </w:pPr>
            <w:r>
              <w:rPr>
                <w:rFonts w:hint="eastAsia"/>
                <w:lang w:val="en-US" w:eastAsia="en-US"/>
              </w:rPr>
              <w:t>眼镜</w:t>
            </w:r>
          </w:p>
        </w:tc>
        <w:tc>
          <w:tcPr>
            <w:tcW w:w="842" w:type="pct"/>
            <w:tcBorders>
              <w:top w:val="nil"/>
              <w:left w:val="nil"/>
              <w:bottom w:val="nil"/>
              <w:right w:val="nil"/>
            </w:tcBorders>
            <w:vAlign w:val="center"/>
          </w:tcPr>
          <w:p w14:paraId="2B01F4C1">
            <w:pPr>
              <w:pStyle w:val="132"/>
              <w:bidi w:val="0"/>
              <w:rPr>
                <w:lang w:val="en-US" w:eastAsia="en-US"/>
              </w:rPr>
            </w:pPr>
            <w:r>
              <w:rPr>
                <w:lang w:val="en-US" w:eastAsia="en-US"/>
              </w:rPr>
              <w:t>0.9501</w:t>
            </w:r>
          </w:p>
        </w:tc>
        <w:tc>
          <w:tcPr>
            <w:tcW w:w="842" w:type="pct"/>
            <w:tcBorders>
              <w:top w:val="nil"/>
              <w:left w:val="nil"/>
              <w:bottom w:val="nil"/>
              <w:right w:val="nil"/>
            </w:tcBorders>
            <w:vAlign w:val="center"/>
          </w:tcPr>
          <w:p w14:paraId="17B26E25">
            <w:pPr>
              <w:pStyle w:val="132"/>
              <w:bidi w:val="0"/>
              <w:rPr>
                <w:lang w:val="en-US" w:eastAsia="en-US"/>
              </w:rPr>
            </w:pPr>
            <w:r>
              <w:rPr>
                <w:lang w:val="en-US" w:eastAsia="en-US"/>
              </w:rPr>
              <w:t>0.9897</w:t>
            </w:r>
          </w:p>
        </w:tc>
        <w:tc>
          <w:tcPr>
            <w:tcW w:w="842" w:type="pct"/>
            <w:tcBorders>
              <w:top w:val="nil"/>
              <w:left w:val="nil"/>
              <w:bottom w:val="nil"/>
              <w:right w:val="nil"/>
            </w:tcBorders>
            <w:vAlign w:val="center"/>
          </w:tcPr>
          <w:p w14:paraId="00971202">
            <w:pPr>
              <w:pStyle w:val="132"/>
              <w:bidi w:val="0"/>
              <w:rPr>
                <w:lang w:val="en-US" w:eastAsia="en-US"/>
              </w:rPr>
            </w:pPr>
            <w:r>
              <w:rPr>
                <w:lang w:val="en-US" w:eastAsia="en-US"/>
              </w:rPr>
              <w:t>0.9597</w:t>
            </w:r>
          </w:p>
        </w:tc>
        <w:tc>
          <w:tcPr>
            <w:tcW w:w="842" w:type="pct"/>
            <w:tcBorders>
              <w:top w:val="nil"/>
              <w:left w:val="nil"/>
              <w:bottom w:val="nil"/>
              <w:right w:val="nil"/>
            </w:tcBorders>
            <w:vAlign w:val="center"/>
          </w:tcPr>
          <w:p w14:paraId="6D854346">
            <w:pPr>
              <w:pStyle w:val="132"/>
              <w:bidi w:val="0"/>
              <w:rPr>
                <w:lang w:val="en-US" w:eastAsia="en-US"/>
              </w:rPr>
            </w:pPr>
            <w:r>
              <w:rPr>
                <w:lang w:val="en-US" w:eastAsia="en-US"/>
              </w:rPr>
              <w:t>0.9815</w:t>
            </w:r>
          </w:p>
        </w:tc>
        <w:tc>
          <w:tcPr>
            <w:tcW w:w="929" w:type="pct"/>
            <w:tcBorders>
              <w:top w:val="nil"/>
              <w:left w:val="nil"/>
              <w:bottom w:val="nil"/>
              <w:right w:val="nil"/>
            </w:tcBorders>
            <w:vAlign w:val="center"/>
          </w:tcPr>
          <w:p w14:paraId="22D56544">
            <w:pPr>
              <w:pStyle w:val="132"/>
              <w:bidi w:val="0"/>
              <w:rPr>
                <w:lang w:val="en-US" w:eastAsia="en-US"/>
              </w:rPr>
            </w:pPr>
            <w:r>
              <w:rPr>
                <w:lang w:val="en-US" w:eastAsia="en-US"/>
              </w:rPr>
              <w:t>0.9549</w:t>
            </w:r>
          </w:p>
        </w:tc>
      </w:tr>
      <w:tr w14:paraId="0A35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07C18478">
            <w:pPr>
              <w:pStyle w:val="132"/>
              <w:bidi w:val="0"/>
              <w:rPr>
                <w:lang w:val="en-US" w:eastAsia="en-US"/>
              </w:rPr>
            </w:pPr>
            <w:r>
              <w:rPr>
                <w:rFonts w:hint="eastAsia"/>
                <w:lang w:val="en-US" w:eastAsia="en-US"/>
              </w:rPr>
              <w:t>金属机身</w:t>
            </w:r>
          </w:p>
        </w:tc>
        <w:tc>
          <w:tcPr>
            <w:tcW w:w="842" w:type="pct"/>
            <w:tcBorders>
              <w:top w:val="nil"/>
              <w:left w:val="nil"/>
              <w:bottom w:val="nil"/>
              <w:right w:val="nil"/>
            </w:tcBorders>
            <w:vAlign w:val="center"/>
          </w:tcPr>
          <w:p w14:paraId="6028984E">
            <w:pPr>
              <w:pStyle w:val="132"/>
              <w:bidi w:val="0"/>
              <w:rPr>
                <w:lang w:val="en-US" w:eastAsia="en-US"/>
              </w:rPr>
            </w:pPr>
            <w:r>
              <w:rPr>
                <w:lang w:val="en-US" w:eastAsia="en-US"/>
              </w:rPr>
              <w:t>0.9415</w:t>
            </w:r>
          </w:p>
        </w:tc>
        <w:tc>
          <w:tcPr>
            <w:tcW w:w="842" w:type="pct"/>
            <w:tcBorders>
              <w:top w:val="nil"/>
              <w:left w:val="nil"/>
              <w:bottom w:val="nil"/>
              <w:right w:val="nil"/>
            </w:tcBorders>
            <w:vAlign w:val="center"/>
          </w:tcPr>
          <w:p w14:paraId="030B79A2">
            <w:pPr>
              <w:pStyle w:val="132"/>
              <w:bidi w:val="0"/>
              <w:rPr>
                <w:lang w:val="en-US" w:eastAsia="en-US"/>
              </w:rPr>
            </w:pPr>
            <w:r>
              <w:rPr>
                <w:lang w:val="en-US" w:eastAsia="en-US"/>
              </w:rPr>
              <w:t>0.9882</w:t>
            </w:r>
          </w:p>
        </w:tc>
        <w:tc>
          <w:tcPr>
            <w:tcW w:w="842" w:type="pct"/>
            <w:tcBorders>
              <w:top w:val="nil"/>
              <w:left w:val="nil"/>
              <w:bottom w:val="nil"/>
              <w:right w:val="nil"/>
            </w:tcBorders>
            <w:vAlign w:val="center"/>
          </w:tcPr>
          <w:p w14:paraId="2AB5472B">
            <w:pPr>
              <w:pStyle w:val="132"/>
              <w:bidi w:val="0"/>
              <w:rPr>
                <w:lang w:val="en-US" w:eastAsia="en-US"/>
              </w:rPr>
            </w:pPr>
            <w:r>
              <w:rPr>
                <w:lang w:val="en-US" w:eastAsia="en-US"/>
              </w:rPr>
              <w:t>0.9415</w:t>
            </w:r>
          </w:p>
        </w:tc>
        <w:tc>
          <w:tcPr>
            <w:tcW w:w="842" w:type="pct"/>
            <w:tcBorders>
              <w:top w:val="nil"/>
              <w:left w:val="nil"/>
              <w:bottom w:val="nil"/>
              <w:right w:val="nil"/>
            </w:tcBorders>
            <w:vAlign w:val="center"/>
          </w:tcPr>
          <w:p w14:paraId="00DB699D">
            <w:pPr>
              <w:pStyle w:val="132"/>
              <w:bidi w:val="0"/>
              <w:rPr>
                <w:lang w:val="en-US" w:eastAsia="en-US"/>
              </w:rPr>
            </w:pPr>
            <w:r>
              <w:rPr>
                <w:lang w:val="en-US" w:eastAsia="en-US"/>
              </w:rPr>
              <w:t>0.9803</w:t>
            </w:r>
          </w:p>
        </w:tc>
        <w:tc>
          <w:tcPr>
            <w:tcW w:w="929" w:type="pct"/>
            <w:tcBorders>
              <w:top w:val="nil"/>
              <w:left w:val="nil"/>
              <w:bottom w:val="nil"/>
              <w:right w:val="nil"/>
            </w:tcBorders>
            <w:vAlign w:val="center"/>
          </w:tcPr>
          <w:p w14:paraId="4B536C45">
            <w:pPr>
              <w:pStyle w:val="132"/>
              <w:bidi w:val="0"/>
              <w:rPr>
                <w:lang w:val="en-US" w:eastAsia="en-US"/>
              </w:rPr>
            </w:pPr>
            <w:r>
              <w:rPr>
                <w:lang w:val="en-US" w:eastAsia="en-US"/>
              </w:rPr>
              <w:t>0.9415</w:t>
            </w:r>
          </w:p>
        </w:tc>
      </w:tr>
      <w:tr w14:paraId="0C71F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29FE29F4">
            <w:pPr>
              <w:pStyle w:val="132"/>
              <w:bidi w:val="0"/>
              <w:rPr>
                <w:lang w:val="en-US" w:eastAsia="en-US"/>
              </w:rPr>
            </w:pPr>
            <w:r>
              <w:rPr>
                <w:rFonts w:hint="eastAsia"/>
                <w:lang w:val="en-US" w:eastAsia="en-US"/>
              </w:rPr>
              <w:t>纸质材料</w:t>
            </w:r>
          </w:p>
        </w:tc>
        <w:tc>
          <w:tcPr>
            <w:tcW w:w="842" w:type="pct"/>
            <w:tcBorders>
              <w:top w:val="nil"/>
              <w:left w:val="nil"/>
              <w:bottom w:val="nil"/>
              <w:right w:val="nil"/>
            </w:tcBorders>
            <w:vAlign w:val="center"/>
          </w:tcPr>
          <w:p w14:paraId="14A3E6F5">
            <w:pPr>
              <w:pStyle w:val="132"/>
              <w:bidi w:val="0"/>
              <w:rPr>
                <w:lang w:val="en-US" w:eastAsia="en-US"/>
              </w:rPr>
            </w:pPr>
            <w:r>
              <w:rPr>
                <w:lang w:val="en-US" w:eastAsia="en-US"/>
              </w:rPr>
              <w:t>0.9484</w:t>
            </w:r>
          </w:p>
        </w:tc>
        <w:tc>
          <w:tcPr>
            <w:tcW w:w="842" w:type="pct"/>
            <w:tcBorders>
              <w:top w:val="nil"/>
              <w:left w:val="nil"/>
              <w:bottom w:val="nil"/>
              <w:right w:val="nil"/>
            </w:tcBorders>
            <w:vAlign w:val="center"/>
          </w:tcPr>
          <w:p w14:paraId="5CA76DE1">
            <w:pPr>
              <w:pStyle w:val="132"/>
              <w:bidi w:val="0"/>
              <w:rPr>
                <w:lang w:val="en-US" w:eastAsia="en-US"/>
              </w:rPr>
            </w:pPr>
            <w:r>
              <w:rPr>
                <w:lang w:val="en-US" w:eastAsia="en-US"/>
              </w:rPr>
              <w:t>0.9876</w:t>
            </w:r>
          </w:p>
        </w:tc>
        <w:tc>
          <w:tcPr>
            <w:tcW w:w="842" w:type="pct"/>
            <w:tcBorders>
              <w:top w:val="nil"/>
              <w:left w:val="nil"/>
              <w:bottom w:val="nil"/>
              <w:right w:val="nil"/>
            </w:tcBorders>
            <w:vAlign w:val="center"/>
          </w:tcPr>
          <w:p w14:paraId="5A3791D2">
            <w:pPr>
              <w:pStyle w:val="132"/>
              <w:bidi w:val="0"/>
              <w:rPr>
                <w:lang w:val="en-US" w:eastAsia="en-US"/>
              </w:rPr>
            </w:pPr>
            <w:r>
              <w:rPr>
                <w:lang w:val="en-US" w:eastAsia="en-US"/>
              </w:rPr>
              <w:t>0.9522</w:t>
            </w:r>
          </w:p>
        </w:tc>
        <w:tc>
          <w:tcPr>
            <w:tcW w:w="842" w:type="pct"/>
            <w:tcBorders>
              <w:top w:val="nil"/>
              <w:left w:val="nil"/>
              <w:bottom w:val="nil"/>
              <w:right w:val="nil"/>
            </w:tcBorders>
            <w:vAlign w:val="center"/>
          </w:tcPr>
          <w:p w14:paraId="0B27D4D4">
            <w:pPr>
              <w:pStyle w:val="132"/>
              <w:bidi w:val="0"/>
              <w:rPr>
                <w:lang w:val="en-US" w:eastAsia="en-US"/>
              </w:rPr>
            </w:pPr>
            <w:r>
              <w:rPr>
                <w:lang w:val="en-US" w:eastAsia="en-US"/>
              </w:rPr>
              <w:t>0.9795</w:t>
            </w:r>
          </w:p>
        </w:tc>
        <w:tc>
          <w:tcPr>
            <w:tcW w:w="929" w:type="pct"/>
            <w:tcBorders>
              <w:top w:val="nil"/>
              <w:left w:val="nil"/>
              <w:bottom w:val="nil"/>
              <w:right w:val="nil"/>
            </w:tcBorders>
            <w:vAlign w:val="center"/>
          </w:tcPr>
          <w:p w14:paraId="59D853E4">
            <w:pPr>
              <w:pStyle w:val="132"/>
              <w:bidi w:val="0"/>
              <w:rPr>
                <w:lang w:val="en-US" w:eastAsia="en-US"/>
              </w:rPr>
            </w:pPr>
            <w:r>
              <w:rPr>
                <w:lang w:val="en-US" w:eastAsia="en-US"/>
              </w:rPr>
              <w:t>0.9503</w:t>
            </w:r>
          </w:p>
        </w:tc>
      </w:tr>
      <w:tr w14:paraId="6AF5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3FB8541A">
            <w:pPr>
              <w:pStyle w:val="132"/>
              <w:bidi w:val="0"/>
              <w:rPr>
                <w:lang w:val="en-US" w:eastAsia="en-US"/>
              </w:rPr>
            </w:pPr>
            <w:r>
              <w:rPr>
                <w:rFonts w:hint="eastAsia"/>
                <w:lang w:val="en-US" w:eastAsia="en-US"/>
              </w:rPr>
              <w:t>塑料</w:t>
            </w:r>
          </w:p>
        </w:tc>
        <w:tc>
          <w:tcPr>
            <w:tcW w:w="842" w:type="pct"/>
            <w:tcBorders>
              <w:top w:val="nil"/>
              <w:left w:val="nil"/>
              <w:bottom w:val="nil"/>
              <w:right w:val="nil"/>
            </w:tcBorders>
            <w:vAlign w:val="center"/>
          </w:tcPr>
          <w:p w14:paraId="3101F4AA">
            <w:pPr>
              <w:pStyle w:val="132"/>
              <w:bidi w:val="0"/>
              <w:rPr>
                <w:lang w:val="en-US" w:eastAsia="en-US"/>
              </w:rPr>
            </w:pPr>
            <w:r>
              <w:rPr>
                <w:lang w:val="en-US" w:eastAsia="en-US"/>
              </w:rPr>
              <w:t>0.9564</w:t>
            </w:r>
          </w:p>
        </w:tc>
        <w:tc>
          <w:tcPr>
            <w:tcW w:w="842" w:type="pct"/>
            <w:tcBorders>
              <w:top w:val="nil"/>
              <w:left w:val="nil"/>
              <w:bottom w:val="nil"/>
              <w:right w:val="nil"/>
            </w:tcBorders>
            <w:vAlign w:val="center"/>
          </w:tcPr>
          <w:p w14:paraId="55AEED77">
            <w:pPr>
              <w:pStyle w:val="132"/>
              <w:bidi w:val="0"/>
              <w:rPr>
                <w:lang w:val="en-US" w:eastAsia="en-US"/>
              </w:rPr>
            </w:pPr>
            <w:r>
              <w:rPr>
                <w:lang w:val="en-US" w:eastAsia="en-US"/>
              </w:rPr>
              <w:t>0.9877</w:t>
            </w:r>
          </w:p>
        </w:tc>
        <w:tc>
          <w:tcPr>
            <w:tcW w:w="842" w:type="pct"/>
            <w:tcBorders>
              <w:top w:val="nil"/>
              <w:left w:val="nil"/>
              <w:bottom w:val="nil"/>
              <w:right w:val="nil"/>
            </w:tcBorders>
            <w:vAlign w:val="center"/>
          </w:tcPr>
          <w:p w14:paraId="5142E967">
            <w:pPr>
              <w:pStyle w:val="132"/>
              <w:bidi w:val="0"/>
              <w:rPr>
                <w:lang w:val="en-US" w:eastAsia="en-US"/>
              </w:rPr>
            </w:pPr>
            <w:r>
              <w:rPr>
                <w:lang w:val="en-US" w:eastAsia="en-US"/>
              </w:rPr>
              <w:t>0.9505</w:t>
            </w:r>
          </w:p>
        </w:tc>
        <w:tc>
          <w:tcPr>
            <w:tcW w:w="842" w:type="pct"/>
            <w:tcBorders>
              <w:top w:val="nil"/>
              <w:left w:val="nil"/>
              <w:bottom w:val="nil"/>
              <w:right w:val="nil"/>
            </w:tcBorders>
            <w:vAlign w:val="center"/>
          </w:tcPr>
          <w:p w14:paraId="6175C583">
            <w:pPr>
              <w:pStyle w:val="132"/>
              <w:bidi w:val="0"/>
              <w:rPr>
                <w:lang w:val="en-US" w:eastAsia="en-US"/>
              </w:rPr>
            </w:pPr>
            <w:r>
              <w:rPr>
                <w:lang w:val="en-US" w:eastAsia="en-US"/>
              </w:rPr>
              <w:t>0.9815</w:t>
            </w:r>
          </w:p>
        </w:tc>
        <w:tc>
          <w:tcPr>
            <w:tcW w:w="929" w:type="pct"/>
            <w:tcBorders>
              <w:top w:val="nil"/>
              <w:left w:val="nil"/>
              <w:bottom w:val="nil"/>
              <w:right w:val="nil"/>
            </w:tcBorders>
            <w:vAlign w:val="center"/>
          </w:tcPr>
          <w:p w14:paraId="45BDD6C1">
            <w:pPr>
              <w:pStyle w:val="132"/>
              <w:bidi w:val="0"/>
              <w:rPr>
                <w:lang w:val="en-US" w:eastAsia="en-US"/>
              </w:rPr>
            </w:pPr>
            <w:r>
              <w:rPr>
                <w:lang w:val="en-US" w:eastAsia="en-US"/>
              </w:rPr>
              <w:t>0.9535</w:t>
            </w:r>
          </w:p>
        </w:tc>
      </w:tr>
      <w:tr w14:paraId="0680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69C94BB0">
            <w:pPr>
              <w:pStyle w:val="132"/>
              <w:bidi w:val="0"/>
              <w:rPr>
                <w:lang w:val="en-US" w:eastAsia="en-US"/>
              </w:rPr>
            </w:pPr>
            <w:r>
              <w:rPr>
                <w:rFonts w:hint="eastAsia"/>
                <w:lang w:val="en-US" w:eastAsia="en-US"/>
              </w:rPr>
              <w:t>废料</w:t>
            </w:r>
          </w:p>
        </w:tc>
        <w:tc>
          <w:tcPr>
            <w:tcW w:w="842" w:type="pct"/>
            <w:tcBorders>
              <w:top w:val="nil"/>
              <w:left w:val="nil"/>
              <w:bottom w:val="nil"/>
              <w:right w:val="nil"/>
            </w:tcBorders>
            <w:vAlign w:val="center"/>
          </w:tcPr>
          <w:p w14:paraId="3C4FFCDF">
            <w:pPr>
              <w:pStyle w:val="132"/>
              <w:bidi w:val="0"/>
              <w:rPr>
                <w:lang w:val="en-US" w:eastAsia="en-US"/>
              </w:rPr>
            </w:pPr>
            <w:r>
              <w:rPr>
                <w:lang w:val="en-US" w:eastAsia="en-US"/>
              </w:rPr>
              <w:t>0.8540</w:t>
            </w:r>
          </w:p>
        </w:tc>
        <w:tc>
          <w:tcPr>
            <w:tcW w:w="842" w:type="pct"/>
            <w:tcBorders>
              <w:top w:val="nil"/>
              <w:left w:val="nil"/>
              <w:bottom w:val="nil"/>
              <w:right w:val="nil"/>
            </w:tcBorders>
            <w:vAlign w:val="center"/>
          </w:tcPr>
          <w:p w14:paraId="528430DD">
            <w:pPr>
              <w:pStyle w:val="132"/>
              <w:bidi w:val="0"/>
              <w:rPr>
                <w:lang w:val="en-US" w:eastAsia="en-US"/>
              </w:rPr>
            </w:pPr>
            <w:r>
              <w:rPr>
                <w:lang w:val="en-US" w:eastAsia="en-US"/>
              </w:rPr>
              <w:t>0.9835</w:t>
            </w:r>
          </w:p>
        </w:tc>
        <w:tc>
          <w:tcPr>
            <w:tcW w:w="842" w:type="pct"/>
            <w:tcBorders>
              <w:top w:val="nil"/>
              <w:left w:val="nil"/>
              <w:bottom w:val="nil"/>
              <w:right w:val="nil"/>
            </w:tcBorders>
            <w:vAlign w:val="center"/>
          </w:tcPr>
          <w:p w14:paraId="2CAA8434">
            <w:pPr>
              <w:pStyle w:val="132"/>
              <w:bidi w:val="0"/>
              <w:rPr>
                <w:lang w:val="en-US" w:eastAsia="en-US"/>
              </w:rPr>
            </w:pPr>
            <w:r>
              <w:rPr>
                <w:lang w:val="en-US" w:eastAsia="en-US"/>
              </w:rPr>
              <w:t>0.7548</w:t>
            </w:r>
          </w:p>
        </w:tc>
        <w:tc>
          <w:tcPr>
            <w:tcW w:w="842" w:type="pct"/>
            <w:tcBorders>
              <w:top w:val="nil"/>
              <w:left w:val="nil"/>
              <w:bottom w:val="nil"/>
              <w:right w:val="nil"/>
            </w:tcBorders>
            <w:vAlign w:val="center"/>
          </w:tcPr>
          <w:p w14:paraId="2749D4B6">
            <w:pPr>
              <w:pStyle w:val="132"/>
              <w:bidi w:val="0"/>
              <w:rPr>
                <w:lang w:val="en-US" w:eastAsia="en-US"/>
              </w:rPr>
            </w:pPr>
            <w:r>
              <w:rPr>
                <w:lang w:val="en-US" w:eastAsia="en-US"/>
              </w:rPr>
              <w:t>0.9762</w:t>
            </w:r>
          </w:p>
        </w:tc>
        <w:tc>
          <w:tcPr>
            <w:tcW w:w="929" w:type="pct"/>
            <w:tcBorders>
              <w:top w:val="nil"/>
              <w:left w:val="nil"/>
              <w:bottom w:val="nil"/>
              <w:right w:val="nil"/>
            </w:tcBorders>
            <w:vAlign w:val="center"/>
          </w:tcPr>
          <w:p w14:paraId="09955972">
            <w:pPr>
              <w:pStyle w:val="132"/>
              <w:bidi w:val="0"/>
              <w:rPr>
                <w:lang w:val="en-US" w:eastAsia="en-US"/>
              </w:rPr>
            </w:pPr>
            <w:r>
              <w:rPr>
                <w:lang w:val="en-US" w:eastAsia="en-US"/>
              </w:rPr>
              <w:t>0.8014</w:t>
            </w:r>
          </w:p>
        </w:tc>
      </w:tr>
      <w:tr w14:paraId="1622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67B8BE86">
            <w:pPr>
              <w:pStyle w:val="132"/>
              <w:bidi w:val="0"/>
              <w:rPr>
                <w:lang w:val="en-US" w:eastAsia="en-US"/>
              </w:rPr>
            </w:pPr>
            <w:r>
              <w:rPr>
                <w:rFonts w:hint="eastAsia"/>
                <w:lang w:val="en-US" w:eastAsia="en-US"/>
              </w:rPr>
              <w:t>平均值</w:t>
            </w:r>
          </w:p>
        </w:tc>
        <w:tc>
          <w:tcPr>
            <w:tcW w:w="842" w:type="pct"/>
            <w:tcBorders>
              <w:top w:val="nil"/>
              <w:left w:val="nil"/>
              <w:bottom w:val="nil"/>
              <w:right w:val="nil"/>
            </w:tcBorders>
            <w:vAlign w:val="center"/>
          </w:tcPr>
          <w:p w14:paraId="09B7FD04">
            <w:pPr>
              <w:pStyle w:val="132"/>
              <w:bidi w:val="0"/>
              <w:rPr>
                <w:lang w:val="en-US" w:eastAsia="en-US"/>
              </w:rPr>
            </w:pPr>
            <w:r>
              <w:rPr>
                <w:lang w:val="en-US" w:eastAsia="en-US"/>
              </w:rPr>
              <w:t>0.9281</w:t>
            </w:r>
          </w:p>
        </w:tc>
        <w:tc>
          <w:tcPr>
            <w:tcW w:w="842" w:type="pct"/>
            <w:tcBorders>
              <w:top w:val="nil"/>
              <w:left w:val="nil"/>
              <w:bottom w:val="nil"/>
              <w:right w:val="nil"/>
            </w:tcBorders>
            <w:vAlign w:val="center"/>
          </w:tcPr>
          <w:p w14:paraId="27DB038A">
            <w:pPr>
              <w:pStyle w:val="132"/>
              <w:bidi w:val="0"/>
              <w:rPr>
                <w:lang w:val="en-US" w:eastAsia="en-US"/>
              </w:rPr>
            </w:pPr>
            <w:r>
              <w:rPr>
                <w:lang w:val="en-US" w:eastAsia="en-US"/>
              </w:rPr>
              <w:t>0.9879</w:t>
            </w:r>
          </w:p>
        </w:tc>
        <w:tc>
          <w:tcPr>
            <w:tcW w:w="842" w:type="pct"/>
            <w:tcBorders>
              <w:top w:val="nil"/>
              <w:left w:val="nil"/>
              <w:bottom w:val="nil"/>
              <w:right w:val="nil"/>
            </w:tcBorders>
            <w:vAlign w:val="center"/>
          </w:tcPr>
          <w:p w14:paraId="1788B0DD">
            <w:pPr>
              <w:pStyle w:val="132"/>
              <w:bidi w:val="0"/>
              <w:rPr>
                <w:lang w:val="en-US" w:eastAsia="en-US"/>
              </w:rPr>
            </w:pPr>
            <w:r>
              <w:rPr>
                <w:lang w:val="en-US" w:eastAsia="en-US"/>
              </w:rPr>
              <w:t>0.9183</w:t>
            </w:r>
          </w:p>
        </w:tc>
        <w:tc>
          <w:tcPr>
            <w:tcW w:w="842" w:type="pct"/>
            <w:tcBorders>
              <w:top w:val="nil"/>
              <w:left w:val="nil"/>
              <w:bottom w:val="nil"/>
              <w:right w:val="nil"/>
            </w:tcBorders>
            <w:vAlign w:val="center"/>
          </w:tcPr>
          <w:p w14:paraId="34991078">
            <w:pPr>
              <w:pStyle w:val="132"/>
              <w:bidi w:val="0"/>
              <w:rPr>
                <w:lang w:val="en-US" w:eastAsia="en-US"/>
              </w:rPr>
            </w:pPr>
            <w:r>
              <w:rPr>
                <w:lang w:val="en-US" w:eastAsia="en-US"/>
              </w:rPr>
              <w:t>0.9796</w:t>
            </w:r>
          </w:p>
        </w:tc>
        <w:tc>
          <w:tcPr>
            <w:tcW w:w="929" w:type="pct"/>
            <w:tcBorders>
              <w:top w:val="nil"/>
              <w:left w:val="nil"/>
              <w:bottom w:val="nil"/>
              <w:right w:val="nil"/>
            </w:tcBorders>
            <w:vAlign w:val="center"/>
          </w:tcPr>
          <w:p w14:paraId="4CD8E270">
            <w:pPr>
              <w:pStyle w:val="132"/>
              <w:bidi w:val="0"/>
              <w:rPr>
                <w:lang w:val="en-US" w:eastAsia="en-US"/>
              </w:rPr>
            </w:pPr>
            <w:r>
              <w:rPr>
                <w:lang w:val="en-US" w:eastAsia="en-US"/>
              </w:rPr>
              <w:t>0.9226</w:t>
            </w:r>
          </w:p>
        </w:tc>
      </w:tr>
      <w:tr w14:paraId="2C95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6"/>
            <w:tcBorders>
              <w:top w:val="nil"/>
              <w:left w:val="nil"/>
              <w:bottom w:val="nil"/>
              <w:right w:val="nil"/>
            </w:tcBorders>
            <w:vAlign w:val="center"/>
          </w:tcPr>
          <w:p w14:paraId="3A371DEC">
            <w:pPr>
              <w:pStyle w:val="132"/>
              <w:bidi w:val="0"/>
              <w:rPr>
                <w:lang w:val="en-US" w:eastAsia="en-US"/>
              </w:rPr>
            </w:pPr>
            <w:r>
              <w:rPr>
                <w:rFonts w:hint="eastAsia"/>
                <w:lang w:val="en-US" w:eastAsia="en-US"/>
              </w:rPr>
              <w:t>运行-2</w:t>
            </w:r>
          </w:p>
        </w:tc>
      </w:tr>
      <w:tr w14:paraId="548A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2590D749">
            <w:pPr>
              <w:pStyle w:val="132"/>
              <w:bidi w:val="0"/>
              <w:rPr>
                <w:lang w:val="en-US" w:eastAsia="en-US"/>
              </w:rPr>
            </w:pPr>
            <w:r>
              <w:rPr>
                <w:rFonts w:hint="eastAsia"/>
                <w:lang w:val="en-US" w:eastAsia="en-US"/>
              </w:rPr>
              <w:t>纸板</w:t>
            </w:r>
          </w:p>
        </w:tc>
        <w:tc>
          <w:tcPr>
            <w:tcW w:w="842" w:type="pct"/>
            <w:tcBorders>
              <w:top w:val="nil"/>
              <w:left w:val="nil"/>
              <w:bottom w:val="nil"/>
              <w:right w:val="nil"/>
            </w:tcBorders>
            <w:vAlign w:val="center"/>
          </w:tcPr>
          <w:p w14:paraId="0A1B4182">
            <w:pPr>
              <w:pStyle w:val="132"/>
              <w:bidi w:val="0"/>
              <w:rPr>
                <w:lang w:val="en-US" w:eastAsia="en-US"/>
              </w:rPr>
            </w:pPr>
            <w:r>
              <w:rPr>
                <w:lang w:val="en-US" w:eastAsia="en-US"/>
              </w:rPr>
              <w:t>0.9429</w:t>
            </w:r>
          </w:p>
        </w:tc>
        <w:tc>
          <w:tcPr>
            <w:tcW w:w="842" w:type="pct"/>
            <w:tcBorders>
              <w:top w:val="nil"/>
              <w:left w:val="nil"/>
              <w:bottom w:val="nil"/>
              <w:right w:val="nil"/>
            </w:tcBorders>
            <w:vAlign w:val="center"/>
          </w:tcPr>
          <w:p w14:paraId="0430F4C0">
            <w:pPr>
              <w:pStyle w:val="132"/>
              <w:bidi w:val="0"/>
              <w:rPr>
                <w:lang w:val="en-US" w:eastAsia="en-US"/>
              </w:rPr>
            </w:pPr>
            <w:r>
              <w:rPr>
                <w:lang w:val="en-US" w:eastAsia="en-US"/>
              </w:rPr>
              <w:t>0.9921</w:t>
            </w:r>
          </w:p>
        </w:tc>
        <w:tc>
          <w:tcPr>
            <w:tcW w:w="842" w:type="pct"/>
            <w:tcBorders>
              <w:top w:val="nil"/>
              <w:left w:val="nil"/>
              <w:bottom w:val="nil"/>
              <w:right w:val="nil"/>
            </w:tcBorders>
            <w:vAlign w:val="center"/>
          </w:tcPr>
          <w:p w14:paraId="04B28476">
            <w:pPr>
              <w:pStyle w:val="132"/>
              <w:bidi w:val="0"/>
              <w:rPr>
                <w:lang w:val="en-US" w:eastAsia="en-US"/>
              </w:rPr>
            </w:pPr>
            <w:r>
              <w:rPr>
                <w:lang w:val="en-US" w:eastAsia="en-US"/>
              </w:rPr>
              <w:t>0.9596</w:t>
            </w:r>
          </w:p>
        </w:tc>
        <w:tc>
          <w:tcPr>
            <w:tcW w:w="842" w:type="pct"/>
            <w:tcBorders>
              <w:top w:val="nil"/>
              <w:left w:val="nil"/>
              <w:bottom w:val="nil"/>
              <w:right w:val="nil"/>
            </w:tcBorders>
            <w:vAlign w:val="center"/>
          </w:tcPr>
          <w:p w14:paraId="7D00E9CB">
            <w:pPr>
              <w:pStyle w:val="132"/>
              <w:bidi w:val="0"/>
              <w:rPr>
                <w:lang w:val="en-US" w:eastAsia="en-US"/>
              </w:rPr>
            </w:pPr>
            <w:r>
              <w:rPr>
                <w:lang w:val="en-US" w:eastAsia="en-US"/>
              </w:rPr>
              <w:t>0.9840</w:t>
            </w:r>
          </w:p>
        </w:tc>
        <w:tc>
          <w:tcPr>
            <w:tcW w:w="929" w:type="pct"/>
            <w:tcBorders>
              <w:top w:val="nil"/>
              <w:left w:val="nil"/>
              <w:bottom w:val="nil"/>
              <w:right w:val="nil"/>
            </w:tcBorders>
            <w:vAlign w:val="center"/>
          </w:tcPr>
          <w:p w14:paraId="73F050D1">
            <w:pPr>
              <w:pStyle w:val="132"/>
              <w:bidi w:val="0"/>
              <w:rPr>
                <w:lang w:val="en-US" w:eastAsia="en-US"/>
              </w:rPr>
            </w:pPr>
            <w:r>
              <w:rPr>
                <w:lang w:val="en-US" w:eastAsia="en-US"/>
              </w:rPr>
              <w:t>0.9512</w:t>
            </w:r>
          </w:p>
        </w:tc>
      </w:tr>
      <w:tr w14:paraId="37C6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6F91FE1F">
            <w:pPr>
              <w:pStyle w:val="132"/>
              <w:bidi w:val="0"/>
              <w:rPr>
                <w:lang w:val="en-US" w:eastAsia="en-US"/>
              </w:rPr>
            </w:pPr>
            <w:r>
              <w:rPr>
                <w:rFonts w:hint="eastAsia"/>
                <w:lang w:val="en-US" w:eastAsia="en-US"/>
              </w:rPr>
              <w:t>眼镜</w:t>
            </w:r>
          </w:p>
        </w:tc>
        <w:tc>
          <w:tcPr>
            <w:tcW w:w="842" w:type="pct"/>
            <w:tcBorders>
              <w:top w:val="nil"/>
              <w:left w:val="nil"/>
              <w:bottom w:val="nil"/>
              <w:right w:val="nil"/>
            </w:tcBorders>
            <w:vAlign w:val="center"/>
          </w:tcPr>
          <w:p w14:paraId="5DBE92AD">
            <w:pPr>
              <w:pStyle w:val="132"/>
              <w:bidi w:val="0"/>
              <w:rPr>
                <w:lang w:val="en-US" w:eastAsia="en-US"/>
              </w:rPr>
            </w:pPr>
            <w:r>
              <w:rPr>
                <w:lang w:val="en-US" w:eastAsia="en-US"/>
              </w:rPr>
              <w:t>0.9661</w:t>
            </w:r>
          </w:p>
        </w:tc>
        <w:tc>
          <w:tcPr>
            <w:tcW w:w="842" w:type="pct"/>
            <w:tcBorders>
              <w:top w:val="nil"/>
              <w:left w:val="nil"/>
              <w:bottom w:val="nil"/>
              <w:right w:val="nil"/>
            </w:tcBorders>
            <w:vAlign w:val="center"/>
          </w:tcPr>
          <w:p w14:paraId="532545AA">
            <w:pPr>
              <w:pStyle w:val="132"/>
              <w:bidi w:val="0"/>
              <w:rPr>
                <w:lang w:val="en-US" w:eastAsia="en-US"/>
              </w:rPr>
            </w:pPr>
            <w:r>
              <w:rPr>
                <w:lang w:val="en-US" w:eastAsia="en-US"/>
              </w:rPr>
              <w:t>0.9948</w:t>
            </w:r>
          </w:p>
        </w:tc>
        <w:tc>
          <w:tcPr>
            <w:tcW w:w="842" w:type="pct"/>
            <w:tcBorders>
              <w:top w:val="nil"/>
              <w:left w:val="nil"/>
              <w:bottom w:val="nil"/>
              <w:right w:val="nil"/>
            </w:tcBorders>
            <w:vAlign w:val="center"/>
          </w:tcPr>
          <w:p w14:paraId="2C6F8411">
            <w:pPr>
              <w:pStyle w:val="132"/>
              <w:bidi w:val="0"/>
              <w:rPr>
                <w:lang w:val="en-US" w:eastAsia="en-US"/>
              </w:rPr>
            </w:pPr>
            <w:r>
              <w:rPr>
                <w:lang w:val="en-US" w:eastAsia="en-US"/>
              </w:rPr>
              <w:t>0.9798</w:t>
            </w:r>
          </w:p>
        </w:tc>
        <w:tc>
          <w:tcPr>
            <w:tcW w:w="842" w:type="pct"/>
            <w:tcBorders>
              <w:top w:val="nil"/>
              <w:left w:val="nil"/>
              <w:bottom w:val="nil"/>
              <w:right w:val="nil"/>
            </w:tcBorders>
            <w:vAlign w:val="center"/>
          </w:tcPr>
          <w:p w14:paraId="364566E6">
            <w:pPr>
              <w:pStyle w:val="132"/>
              <w:bidi w:val="0"/>
              <w:rPr>
                <w:lang w:val="en-US" w:eastAsia="en-US"/>
              </w:rPr>
            </w:pPr>
            <w:r>
              <w:rPr>
                <w:lang w:val="en-US" w:eastAsia="en-US"/>
              </w:rPr>
              <w:t>0.9889</w:t>
            </w:r>
          </w:p>
        </w:tc>
        <w:tc>
          <w:tcPr>
            <w:tcW w:w="929" w:type="pct"/>
            <w:tcBorders>
              <w:top w:val="nil"/>
              <w:left w:val="nil"/>
              <w:bottom w:val="nil"/>
              <w:right w:val="nil"/>
            </w:tcBorders>
            <w:vAlign w:val="center"/>
          </w:tcPr>
          <w:p w14:paraId="69867A6B">
            <w:pPr>
              <w:pStyle w:val="132"/>
              <w:bidi w:val="0"/>
              <w:rPr>
                <w:lang w:val="en-US" w:eastAsia="en-US"/>
              </w:rPr>
            </w:pPr>
            <w:r>
              <w:rPr>
                <w:lang w:val="en-US" w:eastAsia="en-US"/>
              </w:rPr>
              <w:t>0.9729</w:t>
            </w:r>
          </w:p>
        </w:tc>
      </w:tr>
      <w:tr w14:paraId="1E51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1438A6C5">
            <w:pPr>
              <w:pStyle w:val="132"/>
              <w:bidi w:val="0"/>
              <w:rPr>
                <w:lang w:val="en-US" w:eastAsia="en-US"/>
              </w:rPr>
            </w:pPr>
            <w:r>
              <w:rPr>
                <w:rFonts w:hint="eastAsia"/>
                <w:lang w:val="en-US" w:eastAsia="en-US"/>
              </w:rPr>
              <w:t>金属机身</w:t>
            </w:r>
          </w:p>
        </w:tc>
        <w:tc>
          <w:tcPr>
            <w:tcW w:w="842" w:type="pct"/>
            <w:tcBorders>
              <w:top w:val="nil"/>
              <w:left w:val="nil"/>
              <w:bottom w:val="nil"/>
              <w:right w:val="nil"/>
            </w:tcBorders>
            <w:vAlign w:val="center"/>
          </w:tcPr>
          <w:p w14:paraId="0E93C006">
            <w:pPr>
              <w:pStyle w:val="132"/>
              <w:bidi w:val="0"/>
              <w:rPr>
                <w:lang w:val="en-US" w:eastAsia="en-US"/>
              </w:rPr>
            </w:pPr>
            <w:r>
              <w:rPr>
                <w:lang w:val="en-US" w:eastAsia="en-US"/>
              </w:rPr>
              <w:t>0.9585</w:t>
            </w:r>
          </w:p>
        </w:tc>
        <w:tc>
          <w:tcPr>
            <w:tcW w:w="842" w:type="pct"/>
            <w:tcBorders>
              <w:top w:val="nil"/>
              <w:left w:val="nil"/>
              <w:bottom w:val="nil"/>
              <w:right w:val="nil"/>
            </w:tcBorders>
            <w:vAlign w:val="center"/>
          </w:tcPr>
          <w:p w14:paraId="14B1C7E9">
            <w:pPr>
              <w:pStyle w:val="132"/>
              <w:bidi w:val="0"/>
              <w:rPr>
                <w:lang w:val="en-US" w:eastAsia="en-US"/>
              </w:rPr>
            </w:pPr>
            <w:r>
              <w:rPr>
                <w:lang w:val="en-US" w:eastAsia="en-US"/>
              </w:rPr>
              <w:t>0.9906</w:t>
            </w:r>
          </w:p>
        </w:tc>
        <w:tc>
          <w:tcPr>
            <w:tcW w:w="842" w:type="pct"/>
            <w:tcBorders>
              <w:top w:val="nil"/>
              <w:left w:val="nil"/>
              <w:bottom w:val="nil"/>
              <w:right w:val="nil"/>
            </w:tcBorders>
            <w:vAlign w:val="center"/>
          </w:tcPr>
          <w:p w14:paraId="6990ED2D">
            <w:pPr>
              <w:pStyle w:val="132"/>
              <w:bidi w:val="0"/>
              <w:rPr>
                <w:lang w:val="en-US" w:eastAsia="en-US"/>
              </w:rPr>
            </w:pPr>
            <w:r>
              <w:rPr>
                <w:lang w:val="en-US" w:eastAsia="en-US"/>
              </w:rPr>
              <w:t>0.9539</w:t>
            </w:r>
          </w:p>
        </w:tc>
        <w:tc>
          <w:tcPr>
            <w:tcW w:w="842" w:type="pct"/>
            <w:tcBorders>
              <w:top w:val="nil"/>
              <w:left w:val="nil"/>
              <w:bottom w:val="nil"/>
              <w:right w:val="nil"/>
            </w:tcBorders>
            <w:vAlign w:val="center"/>
          </w:tcPr>
          <w:p w14:paraId="637101F6">
            <w:pPr>
              <w:pStyle w:val="132"/>
              <w:bidi w:val="0"/>
              <w:rPr>
                <w:lang w:val="en-US" w:eastAsia="en-US"/>
              </w:rPr>
            </w:pPr>
            <w:r>
              <w:rPr>
                <w:lang w:val="en-US" w:eastAsia="en-US"/>
              </w:rPr>
              <w:t>0.9852</w:t>
            </w:r>
          </w:p>
        </w:tc>
        <w:tc>
          <w:tcPr>
            <w:tcW w:w="929" w:type="pct"/>
            <w:tcBorders>
              <w:top w:val="nil"/>
              <w:left w:val="nil"/>
              <w:bottom w:val="nil"/>
              <w:right w:val="nil"/>
            </w:tcBorders>
            <w:vAlign w:val="center"/>
          </w:tcPr>
          <w:p w14:paraId="36D1709D">
            <w:pPr>
              <w:pStyle w:val="132"/>
              <w:bidi w:val="0"/>
              <w:rPr>
                <w:lang w:val="en-US" w:eastAsia="en-US"/>
              </w:rPr>
            </w:pPr>
            <w:r>
              <w:rPr>
                <w:lang w:val="en-US" w:eastAsia="en-US"/>
              </w:rPr>
              <w:t>0.9562</w:t>
            </w:r>
          </w:p>
        </w:tc>
      </w:tr>
      <w:tr w14:paraId="4DDE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6"/>
            <w:tcBorders>
              <w:top w:val="nil"/>
              <w:left w:val="nil"/>
              <w:bottom w:val="nil"/>
              <w:right w:val="nil"/>
            </w:tcBorders>
            <w:vAlign w:val="center"/>
          </w:tcPr>
          <w:p w14:paraId="753BC2D0">
            <w:pPr>
              <w:pStyle w:val="132"/>
              <w:bidi w:val="0"/>
              <w:rPr>
                <w:lang w:val="en-US" w:eastAsia="en-US"/>
              </w:rPr>
            </w:pPr>
            <w:r>
              <w:rPr>
                <w:rFonts w:hint="eastAsia"/>
                <w:lang w:val="en-US" w:eastAsia="en-US"/>
              </w:rPr>
              <w:t>纸张</w:t>
            </w:r>
            <w:r>
              <w:rPr>
                <w:lang w:val="en-US" w:eastAsia="en-US"/>
              </w:rPr>
              <w:t xml:space="preserve"> 0.9603 0.9902 0.9622 0.9840 0.9613 </w:t>
            </w:r>
            <w:r>
              <w:rPr>
                <w:rFonts w:hint="eastAsia"/>
                <w:lang w:val="en-US" w:eastAsia="en-US"/>
              </w:rPr>
              <w:t>材料</w:t>
            </w:r>
          </w:p>
        </w:tc>
      </w:tr>
      <w:tr w14:paraId="0C17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1E036974">
            <w:pPr>
              <w:pStyle w:val="132"/>
              <w:bidi w:val="0"/>
              <w:rPr>
                <w:lang w:val="en-US" w:eastAsia="en-US"/>
              </w:rPr>
            </w:pPr>
            <w:r>
              <w:rPr>
                <w:rFonts w:hint="eastAsia"/>
                <w:lang w:val="en-US" w:eastAsia="en-US"/>
              </w:rPr>
              <w:t>塑料</w:t>
            </w:r>
          </w:p>
        </w:tc>
        <w:tc>
          <w:tcPr>
            <w:tcW w:w="842" w:type="pct"/>
            <w:tcBorders>
              <w:top w:val="nil"/>
              <w:left w:val="nil"/>
              <w:bottom w:val="nil"/>
              <w:right w:val="nil"/>
            </w:tcBorders>
            <w:vAlign w:val="center"/>
          </w:tcPr>
          <w:p w14:paraId="5F44B0DD">
            <w:pPr>
              <w:pStyle w:val="132"/>
              <w:bidi w:val="0"/>
              <w:rPr>
                <w:lang w:val="en-US" w:eastAsia="en-US"/>
              </w:rPr>
            </w:pPr>
            <w:r>
              <w:rPr>
                <w:lang w:val="en-US" w:eastAsia="en-US"/>
              </w:rPr>
              <w:t>0.9689</w:t>
            </w:r>
          </w:p>
        </w:tc>
        <w:tc>
          <w:tcPr>
            <w:tcW w:w="842" w:type="pct"/>
            <w:tcBorders>
              <w:top w:val="nil"/>
              <w:left w:val="nil"/>
              <w:bottom w:val="nil"/>
              <w:right w:val="nil"/>
            </w:tcBorders>
            <w:vAlign w:val="center"/>
          </w:tcPr>
          <w:p w14:paraId="647A931F">
            <w:pPr>
              <w:pStyle w:val="132"/>
              <w:bidi w:val="0"/>
              <w:rPr>
                <w:lang w:val="en-US" w:eastAsia="en-US"/>
              </w:rPr>
            </w:pPr>
            <w:r>
              <w:rPr>
                <w:lang w:val="en-US" w:eastAsia="en-US"/>
              </w:rPr>
              <w:t>0.9903</w:t>
            </w:r>
          </w:p>
        </w:tc>
        <w:tc>
          <w:tcPr>
            <w:tcW w:w="842" w:type="pct"/>
            <w:tcBorders>
              <w:top w:val="nil"/>
              <w:left w:val="nil"/>
              <w:bottom w:val="nil"/>
              <w:right w:val="nil"/>
            </w:tcBorders>
            <w:vAlign w:val="center"/>
          </w:tcPr>
          <w:p w14:paraId="6BBC6B14">
            <w:pPr>
              <w:pStyle w:val="132"/>
              <w:bidi w:val="0"/>
              <w:rPr>
                <w:lang w:val="en-US" w:eastAsia="en-US"/>
              </w:rPr>
            </w:pPr>
            <w:r>
              <w:rPr>
                <w:lang w:val="en-US" w:eastAsia="en-US"/>
              </w:rPr>
              <w:t>0.9609</w:t>
            </w:r>
          </w:p>
        </w:tc>
        <w:tc>
          <w:tcPr>
            <w:tcW w:w="842" w:type="pct"/>
            <w:tcBorders>
              <w:top w:val="nil"/>
              <w:left w:val="nil"/>
              <w:bottom w:val="nil"/>
              <w:right w:val="nil"/>
            </w:tcBorders>
            <w:vAlign w:val="center"/>
          </w:tcPr>
          <w:p w14:paraId="7FB01414">
            <w:pPr>
              <w:pStyle w:val="132"/>
              <w:bidi w:val="0"/>
              <w:rPr>
                <w:lang w:val="en-US" w:eastAsia="en-US"/>
              </w:rPr>
            </w:pPr>
            <w:r>
              <w:rPr>
                <w:lang w:val="en-US" w:eastAsia="en-US"/>
              </w:rPr>
              <w:t>0.9860</w:t>
            </w:r>
          </w:p>
        </w:tc>
        <w:tc>
          <w:tcPr>
            <w:tcW w:w="929" w:type="pct"/>
            <w:tcBorders>
              <w:top w:val="nil"/>
              <w:left w:val="nil"/>
              <w:bottom w:val="nil"/>
              <w:right w:val="nil"/>
            </w:tcBorders>
            <w:vAlign w:val="center"/>
          </w:tcPr>
          <w:p w14:paraId="7F07DC94">
            <w:pPr>
              <w:pStyle w:val="132"/>
              <w:bidi w:val="0"/>
              <w:rPr>
                <w:lang w:val="en-US" w:eastAsia="en-US"/>
              </w:rPr>
            </w:pPr>
            <w:r>
              <w:rPr>
                <w:lang w:val="en-US" w:eastAsia="en-US"/>
              </w:rPr>
              <w:t>0.9649</w:t>
            </w:r>
          </w:p>
        </w:tc>
      </w:tr>
      <w:tr w14:paraId="6C94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393AC492">
            <w:pPr>
              <w:pStyle w:val="132"/>
              <w:bidi w:val="0"/>
              <w:rPr>
                <w:lang w:val="en-US" w:eastAsia="en-US"/>
              </w:rPr>
            </w:pPr>
            <w:r>
              <w:rPr>
                <w:rFonts w:hint="eastAsia"/>
                <w:lang w:val="en-US" w:eastAsia="en-US"/>
              </w:rPr>
              <w:t>废料</w:t>
            </w:r>
          </w:p>
        </w:tc>
        <w:tc>
          <w:tcPr>
            <w:tcW w:w="842" w:type="pct"/>
            <w:tcBorders>
              <w:top w:val="nil"/>
              <w:left w:val="nil"/>
              <w:bottom w:val="nil"/>
              <w:right w:val="nil"/>
            </w:tcBorders>
            <w:vAlign w:val="center"/>
          </w:tcPr>
          <w:p w14:paraId="46D9CFD6">
            <w:pPr>
              <w:pStyle w:val="132"/>
              <w:bidi w:val="0"/>
              <w:rPr>
                <w:lang w:val="en-US" w:eastAsia="en-US"/>
              </w:rPr>
            </w:pPr>
            <w:r>
              <w:rPr>
                <w:lang w:val="en-US" w:eastAsia="en-US"/>
              </w:rPr>
              <w:t>0.9124</w:t>
            </w:r>
          </w:p>
        </w:tc>
        <w:tc>
          <w:tcPr>
            <w:tcW w:w="842" w:type="pct"/>
            <w:tcBorders>
              <w:top w:val="nil"/>
              <w:left w:val="nil"/>
              <w:bottom w:val="nil"/>
              <w:right w:val="nil"/>
            </w:tcBorders>
            <w:vAlign w:val="center"/>
          </w:tcPr>
          <w:p w14:paraId="0BC1E98C">
            <w:pPr>
              <w:pStyle w:val="132"/>
              <w:bidi w:val="0"/>
              <w:rPr>
                <w:lang w:val="en-US" w:eastAsia="en-US"/>
              </w:rPr>
            </w:pPr>
            <w:r>
              <w:rPr>
                <w:lang w:val="en-US" w:eastAsia="en-US"/>
              </w:rPr>
              <w:t>0.9909</w:t>
            </w:r>
          </w:p>
        </w:tc>
        <w:tc>
          <w:tcPr>
            <w:tcW w:w="842" w:type="pct"/>
            <w:tcBorders>
              <w:top w:val="nil"/>
              <w:left w:val="nil"/>
              <w:bottom w:val="nil"/>
              <w:right w:val="nil"/>
            </w:tcBorders>
            <w:vAlign w:val="center"/>
          </w:tcPr>
          <w:p w14:paraId="2810A582">
            <w:pPr>
              <w:pStyle w:val="132"/>
              <w:bidi w:val="0"/>
              <w:rPr>
                <w:lang w:val="en-US" w:eastAsia="en-US"/>
              </w:rPr>
            </w:pPr>
            <w:r>
              <w:rPr>
                <w:lang w:val="en-US" w:eastAsia="en-US"/>
              </w:rPr>
              <w:t>0.8562</w:t>
            </w:r>
          </w:p>
        </w:tc>
        <w:tc>
          <w:tcPr>
            <w:tcW w:w="842" w:type="pct"/>
            <w:tcBorders>
              <w:top w:val="nil"/>
              <w:left w:val="nil"/>
              <w:bottom w:val="nil"/>
              <w:right w:val="nil"/>
            </w:tcBorders>
            <w:vAlign w:val="center"/>
          </w:tcPr>
          <w:p w14:paraId="062DC130">
            <w:pPr>
              <w:pStyle w:val="132"/>
              <w:bidi w:val="0"/>
              <w:rPr>
                <w:lang w:val="en-US" w:eastAsia="en-US"/>
              </w:rPr>
            </w:pPr>
            <w:r>
              <w:rPr>
                <w:lang w:val="en-US" w:eastAsia="en-US"/>
              </w:rPr>
              <w:t>0.9865</w:t>
            </w:r>
          </w:p>
        </w:tc>
        <w:tc>
          <w:tcPr>
            <w:tcW w:w="929" w:type="pct"/>
            <w:tcBorders>
              <w:top w:val="nil"/>
              <w:left w:val="nil"/>
              <w:bottom w:val="nil"/>
              <w:right w:val="nil"/>
            </w:tcBorders>
            <w:vAlign w:val="center"/>
          </w:tcPr>
          <w:p w14:paraId="4E3E76C3">
            <w:pPr>
              <w:pStyle w:val="132"/>
              <w:bidi w:val="0"/>
              <w:rPr>
                <w:lang w:val="en-US" w:eastAsia="en-US"/>
              </w:rPr>
            </w:pPr>
            <w:r>
              <w:rPr>
                <w:lang w:val="en-US" w:eastAsia="en-US"/>
              </w:rPr>
              <w:t>0.8834</w:t>
            </w:r>
          </w:p>
        </w:tc>
      </w:tr>
      <w:tr w14:paraId="77EE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04F167F4">
            <w:pPr>
              <w:pStyle w:val="132"/>
              <w:bidi w:val="0"/>
              <w:rPr>
                <w:lang w:val="en-US" w:eastAsia="en-US"/>
              </w:rPr>
            </w:pPr>
            <w:r>
              <w:rPr>
                <w:rFonts w:hint="eastAsia"/>
                <w:lang w:val="en-US" w:eastAsia="en-US"/>
              </w:rPr>
              <w:t>平均值</w:t>
            </w:r>
          </w:p>
        </w:tc>
        <w:tc>
          <w:tcPr>
            <w:tcW w:w="842" w:type="pct"/>
            <w:tcBorders>
              <w:top w:val="nil"/>
              <w:left w:val="nil"/>
              <w:bottom w:val="nil"/>
              <w:right w:val="nil"/>
            </w:tcBorders>
            <w:vAlign w:val="center"/>
          </w:tcPr>
          <w:p w14:paraId="500D883D">
            <w:pPr>
              <w:pStyle w:val="132"/>
              <w:bidi w:val="0"/>
              <w:rPr>
                <w:lang w:val="en-US" w:eastAsia="en-US"/>
              </w:rPr>
            </w:pPr>
            <w:r>
              <w:rPr>
                <w:lang w:val="en-US" w:eastAsia="en-US"/>
              </w:rPr>
              <w:t>0.9515</w:t>
            </w:r>
          </w:p>
        </w:tc>
        <w:tc>
          <w:tcPr>
            <w:tcW w:w="842" w:type="pct"/>
            <w:tcBorders>
              <w:top w:val="nil"/>
              <w:left w:val="nil"/>
              <w:bottom w:val="nil"/>
              <w:right w:val="nil"/>
            </w:tcBorders>
            <w:vAlign w:val="center"/>
          </w:tcPr>
          <w:p w14:paraId="3061F933">
            <w:pPr>
              <w:pStyle w:val="132"/>
              <w:bidi w:val="0"/>
              <w:rPr>
                <w:lang w:val="en-US" w:eastAsia="en-US"/>
              </w:rPr>
            </w:pPr>
            <w:r>
              <w:rPr>
                <w:lang w:val="en-US" w:eastAsia="en-US"/>
              </w:rPr>
              <w:t>0.9915</w:t>
            </w:r>
          </w:p>
        </w:tc>
        <w:tc>
          <w:tcPr>
            <w:tcW w:w="842" w:type="pct"/>
            <w:tcBorders>
              <w:top w:val="nil"/>
              <w:left w:val="nil"/>
              <w:bottom w:val="nil"/>
              <w:right w:val="nil"/>
            </w:tcBorders>
            <w:vAlign w:val="center"/>
          </w:tcPr>
          <w:p w14:paraId="5B023B0A">
            <w:pPr>
              <w:pStyle w:val="132"/>
              <w:bidi w:val="0"/>
              <w:rPr>
                <w:lang w:val="en-US" w:eastAsia="en-US"/>
              </w:rPr>
            </w:pPr>
            <w:r>
              <w:rPr>
                <w:lang w:val="en-US" w:eastAsia="en-US"/>
              </w:rPr>
              <w:t>0.9454</w:t>
            </w:r>
          </w:p>
        </w:tc>
        <w:tc>
          <w:tcPr>
            <w:tcW w:w="842" w:type="pct"/>
            <w:tcBorders>
              <w:top w:val="nil"/>
              <w:left w:val="nil"/>
              <w:bottom w:val="nil"/>
              <w:right w:val="nil"/>
            </w:tcBorders>
            <w:vAlign w:val="center"/>
          </w:tcPr>
          <w:p w14:paraId="74B62B6D">
            <w:pPr>
              <w:pStyle w:val="132"/>
              <w:bidi w:val="0"/>
              <w:rPr>
                <w:lang w:val="en-US" w:eastAsia="en-US"/>
              </w:rPr>
            </w:pPr>
            <w:r>
              <w:rPr>
                <w:lang w:val="en-US" w:eastAsia="en-US"/>
              </w:rPr>
              <w:t>0.9858</w:t>
            </w:r>
          </w:p>
        </w:tc>
        <w:tc>
          <w:tcPr>
            <w:tcW w:w="929" w:type="pct"/>
            <w:tcBorders>
              <w:top w:val="nil"/>
              <w:left w:val="nil"/>
              <w:bottom w:val="nil"/>
              <w:right w:val="nil"/>
            </w:tcBorders>
            <w:vAlign w:val="center"/>
          </w:tcPr>
          <w:p w14:paraId="47503F01">
            <w:pPr>
              <w:pStyle w:val="132"/>
              <w:bidi w:val="0"/>
              <w:rPr>
                <w:lang w:val="en-US" w:eastAsia="en-US"/>
              </w:rPr>
            </w:pPr>
            <w:r>
              <w:rPr>
                <w:lang w:val="en-US" w:eastAsia="en-US"/>
              </w:rPr>
              <w:t>0.9483</w:t>
            </w:r>
          </w:p>
        </w:tc>
      </w:tr>
      <w:tr w14:paraId="17D8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5BC98118">
            <w:pPr>
              <w:pStyle w:val="132"/>
              <w:bidi w:val="0"/>
              <w:rPr>
                <w:lang w:val="en-US" w:eastAsia="en-US"/>
              </w:rPr>
            </w:pPr>
            <w:r>
              <w:rPr>
                <w:rFonts w:hint="eastAsia"/>
                <w:lang w:val="en-US" w:eastAsia="en-US"/>
              </w:rPr>
              <w:t>类别</w:t>
            </w:r>
          </w:p>
        </w:tc>
        <w:tc>
          <w:tcPr>
            <w:tcW w:w="842" w:type="pct"/>
            <w:tcBorders>
              <w:top w:val="nil"/>
              <w:left w:val="nil"/>
              <w:bottom w:val="nil"/>
              <w:right w:val="nil"/>
            </w:tcBorders>
            <w:vAlign w:val="center"/>
          </w:tcPr>
          <w:p w14:paraId="21C9ACFF">
            <w:pPr>
              <w:pStyle w:val="132"/>
              <w:bidi w:val="0"/>
              <w:rPr>
                <w:lang w:val="en-US" w:eastAsia="en-US"/>
              </w:rPr>
            </w:pPr>
            <w:r>
              <w:rPr>
                <w:rFonts w:hint="eastAsia"/>
                <w:lang w:val="en-US" w:eastAsia="en-US"/>
              </w:rPr>
              <w:t>敏感度等级</w:t>
            </w:r>
          </w:p>
        </w:tc>
        <w:tc>
          <w:tcPr>
            <w:tcW w:w="842" w:type="pct"/>
            <w:tcBorders>
              <w:top w:val="nil"/>
              <w:left w:val="nil"/>
              <w:bottom w:val="nil"/>
              <w:right w:val="nil"/>
            </w:tcBorders>
            <w:vAlign w:val="center"/>
          </w:tcPr>
          <w:p w14:paraId="6E772244">
            <w:pPr>
              <w:pStyle w:val="132"/>
              <w:bidi w:val="0"/>
              <w:rPr>
                <w:lang w:val="en-US" w:eastAsia="en-US"/>
              </w:rPr>
            </w:pPr>
            <w:r>
              <w:rPr>
                <w:rFonts w:hint="eastAsia"/>
                <w:lang w:val="en-US" w:eastAsia="en-US"/>
              </w:rPr>
              <w:t>达到特异性</w:t>
            </w:r>
          </w:p>
        </w:tc>
        <w:tc>
          <w:tcPr>
            <w:tcW w:w="842" w:type="pct"/>
            <w:tcBorders>
              <w:top w:val="nil"/>
              <w:left w:val="nil"/>
              <w:bottom w:val="nil"/>
              <w:right w:val="nil"/>
            </w:tcBorders>
            <w:vAlign w:val="center"/>
          </w:tcPr>
          <w:p w14:paraId="6216EB59">
            <w:pPr>
              <w:pStyle w:val="132"/>
              <w:bidi w:val="0"/>
              <w:rPr>
                <w:lang w:val="en-US" w:eastAsia="en-US"/>
              </w:rPr>
            </w:pPr>
            <w:r>
              <w:rPr>
                <w:rFonts w:hint="eastAsia"/>
                <w:lang w:val="en-US" w:eastAsia="en-US"/>
              </w:rPr>
              <w:t>获得精确度</w:t>
            </w:r>
          </w:p>
        </w:tc>
        <w:tc>
          <w:tcPr>
            <w:tcW w:w="842" w:type="pct"/>
            <w:tcBorders>
              <w:top w:val="nil"/>
              <w:left w:val="nil"/>
              <w:bottom w:val="nil"/>
              <w:right w:val="nil"/>
            </w:tcBorders>
            <w:vAlign w:val="center"/>
          </w:tcPr>
          <w:p w14:paraId="362E0C3F">
            <w:pPr>
              <w:pStyle w:val="132"/>
              <w:bidi w:val="0"/>
              <w:rPr>
                <w:lang w:val="en-US" w:eastAsia="en-US"/>
              </w:rPr>
            </w:pPr>
            <w:r>
              <w:rPr>
                <w:rFonts w:hint="eastAsia"/>
                <w:lang w:val="en-US" w:eastAsia="en-US"/>
              </w:rPr>
              <w:t>准确率等级</w:t>
            </w:r>
          </w:p>
        </w:tc>
        <w:tc>
          <w:tcPr>
            <w:tcW w:w="929" w:type="pct"/>
            <w:tcBorders>
              <w:top w:val="nil"/>
              <w:left w:val="nil"/>
              <w:bottom w:val="nil"/>
              <w:right w:val="nil"/>
            </w:tcBorders>
            <w:vAlign w:val="center"/>
          </w:tcPr>
          <w:p w14:paraId="2409A8E2">
            <w:pPr>
              <w:pStyle w:val="132"/>
              <w:bidi w:val="0"/>
              <w:rPr>
                <w:lang w:val="en-US" w:eastAsia="en-US"/>
              </w:rPr>
            </w:pPr>
            <w:r>
              <w:rPr>
                <w:lang w:val="en-US" w:eastAsia="en-US"/>
              </w:rPr>
              <w:t xml:space="preserve">F-Score </w:t>
            </w:r>
            <w:r>
              <w:rPr>
                <w:rFonts w:hint="eastAsia"/>
                <w:lang w:val="en-US" w:eastAsia="en-US"/>
              </w:rPr>
              <w:t>达成</w:t>
            </w:r>
          </w:p>
        </w:tc>
      </w:tr>
      <w:tr w14:paraId="1499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6"/>
            <w:tcBorders>
              <w:top w:val="nil"/>
              <w:left w:val="nil"/>
              <w:bottom w:val="nil"/>
              <w:right w:val="nil"/>
            </w:tcBorders>
            <w:vAlign w:val="center"/>
          </w:tcPr>
          <w:p w14:paraId="03A791E7">
            <w:pPr>
              <w:pStyle w:val="132"/>
              <w:bidi w:val="0"/>
              <w:rPr>
                <w:lang w:val="en-US" w:eastAsia="en-US"/>
              </w:rPr>
            </w:pPr>
            <w:r>
              <w:rPr>
                <w:rFonts w:hint="eastAsia"/>
                <w:lang w:val="en-US" w:eastAsia="en-US"/>
              </w:rPr>
              <w:t>运行-3</w:t>
            </w:r>
          </w:p>
        </w:tc>
      </w:tr>
      <w:tr w14:paraId="3D66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2FD439BD">
            <w:pPr>
              <w:pStyle w:val="132"/>
              <w:bidi w:val="0"/>
              <w:rPr>
                <w:lang w:val="en-US" w:eastAsia="en-US"/>
              </w:rPr>
            </w:pPr>
            <w:r>
              <w:rPr>
                <w:rFonts w:hint="eastAsia"/>
                <w:lang w:val="en-US" w:eastAsia="en-US"/>
              </w:rPr>
              <w:t>纸板</w:t>
            </w:r>
          </w:p>
        </w:tc>
        <w:tc>
          <w:tcPr>
            <w:tcW w:w="842" w:type="pct"/>
            <w:tcBorders>
              <w:top w:val="nil"/>
              <w:left w:val="nil"/>
              <w:bottom w:val="nil"/>
              <w:right w:val="nil"/>
            </w:tcBorders>
            <w:vAlign w:val="center"/>
          </w:tcPr>
          <w:p w14:paraId="4D2A1537">
            <w:pPr>
              <w:pStyle w:val="132"/>
              <w:bidi w:val="0"/>
              <w:rPr>
                <w:lang w:val="en-US" w:eastAsia="en-US"/>
              </w:rPr>
            </w:pPr>
            <w:r>
              <w:rPr>
                <w:lang w:val="en-US" w:eastAsia="en-US"/>
              </w:rPr>
              <w:t>0.9628</w:t>
            </w:r>
          </w:p>
        </w:tc>
        <w:tc>
          <w:tcPr>
            <w:tcW w:w="842" w:type="pct"/>
            <w:tcBorders>
              <w:top w:val="nil"/>
              <w:left w:val="nil"/>
              <w:bottom w:val="nil"/>
              <w:right w:val="nil"/>
            </w:tcBorders>
            <w:vAlign w:val="center"/>
          </w:tcPr>
          <w:p w14:paraId="5FC82F46">
            <w:pPr>
              <w:pStyle w:val="132"/>
              <w:bidi w:val="0"/>
              <w:rPr>
                <w:lang w:val="en-US" w:eastAsia="en-US"/>
              </w:rPr>
            </w:pPr>
            <w:r>
              <w:rPr>
                <w:lang w:val="en-US" w:eastAsia="en-US"/>
              </w:rPr>
              <w:t>0.9921</w:t>
            </w:r>
          </w:p>
        </w:tc>
        <w:tc>
          <w:tcPr>
            <w:tcW w:w="842" w:type="pct"/>
            <w:tcBorders>
              <w:top w:val="nil"/>
              <w:left w:val="nil"/>
              <w:bottom w:val="nil"/>
              <w:right w:val="nil"/>
            </w:tcBorders>
            <w:vAlign w:val="center"/>
          </w:tcPr>
          <w:p w14:paraId="746B9727">
            <w:pPr>
              <w:pStyle w:val="132"/>
              <w:bidi w:val="0"/>
              <w:rPr>
                <w:lang w:val="en-US" w:eastAsia="en-US"/>
              </w:rPr>
            </w:pPr>
            <w:r>
              <w:rPr>
                <w:lang w:val="en-US" w:eastAsia="en-US"/>
              </w:rPr>
              <w:t>0.9604</w:t>
            </w:r>
          </w:p>
        </w:tc>
        <w:tc>
          <w:tcPr>
            <w:tcW w:w="842" w:type="pct"/>
            <w:tcBorders>
              <w:top w:val="nil"/>
              <w:left w:val="nil"/>
              <w:bottom w:val="nil"/>
              <w:right w:val="nil"/>
            </w:tcBorders>
            <w:vAlign w:val="center"/>
          </w:tcPr>
          <w:p w14:paraId="55B0389B">
            <w:pPr>
              <w:pStyle w:val="132"/>
              <w:bidi w:val="0"/>
              <w:rPr>
                <w:lang w:val="en-US" w:eastAsia="en-US"/>
              </w:rPr>
            </w:pPr>
            <w:r>
              <w:rPr>
                <w:lang w:val="en-US" w:eastAsia="en-US"/>
              </w:rPr>
              <w:t>0.9873</w:t>
            </w:r>
          </w:p>
        </w:tc>
        <w:tc>
          <w:tcPr>
            <w:tcW w:w="929" w:type="pct"/>
            <w:tcBorders>
              <w:top w:val="nil"/>
              <w:left w:val="nil"/>
              <w:bottom w:val="nil"/>
              <w:right w:val="nil"/>
            </w:tcBorders>
            <w:vAlign w:val="center"/>
          </w:tcPr>
          <w:p w14:paraId="50DECB47">
            <w:pPr>
              <w:pStyle w:val="132"/>
              <w:bidi w:val="0"/>
              <w:rPr>
                <w:lang w:val="en-US" w:eastAsia="en-US"/>
              </w:rPr>
            </w:pPr>
            <w:r>
              <w:rPr>
                <w:lang w:val="en-US" w:eastAsia="en-US"/>
              </w:rPr>
              <w:t>0.9616</w:t>
            </w:r>
          </w:p>
        </w:tc>
      </w:tr>
      <w:tr w14:paraId="72DC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6473F101">
            <w:pPr>
              <w:pStyle w:val="132"/>
              <w:bidi w:val="0"/>
              <w:rPr>
                <w:lang w:val="en-US" w:eastAsia="en-US"/>
              </w:rPr>
            </w:pPr>
            <w:r>
              <w:rPr>
                <w:rFonts w:hint="eastAsia"/>
                <w:lang w:val="en-US" w:eastAsia="en-US"/>
              </w:rPr>
              <w:t>眼镜</w:t>
            </w:r>
          </w:p>
        </w:tc>
        <w:tc>
          <w:tcPr>
            <w:tcW w:w="842" w:type="pct"/>
            <w:tcBorders>
              <w:top w:val="nil"/>
              <w:left w:val="nil"/>
              <w:bottom w:val="nil"/>
              <w:right w:val="nil"/>
            </w:tcBorders>
            <w:vAlign w:val="center"/>
          </w:tcPr>
          <w:p w14:paraId="228EFA66">
            <w:pPr>
              <w:pStyle w:val="132"/>
              <w:bidi w:val="0"/>
              <w:rPr>
                <w:lang w:val="en-US" w:eastAsia="en-US"/>
              </w:rPr>
            </w:pPr>
            <w:r>
              <w:rPr>
                <w:lang w:val="en-US" w:eastAsia="en-US"/>
              </w:rPr>
              <w:t>0.9681</w:t>
            </w:r>
          </w:p>
        </w:tc>
        <w:tc>
          <w:tcPr>
            <w:tcW w:w="842" w:type="pct"/>
            <w:tcBorders>
              <w:top w:val="nil"/>
              <w:left w:val="nil"/>
              <w:bottom w:val="nil"/>
              <w:right w:val="nil"/>
            </w:tcBorders>
            <w:vAlign w:val="center"/>
          </w:tcPr>
          <w:p w14:paraId="4D2B5059">
            <w:pPr>
              <w:pStyle w:val="132"/>
              <w:bidi w:val="0"/>
              <w:rPr>
                <w:lang w:val="en-US" w:eastAsia="en-US"/>
              </w:rPr>
            </w:pPr>
            <w:r>
              <w:rPr>
                <w:lang w:val="en-US" w:eastAsia="en-US"/>
              </w:rPr>
              <w:t>0.9959</w:t>
            </w:r>
          </w:p>
        </w:tc>
        <w:tc>
          <w:tcPr>
            <w:tcW w:w="842" w:type="pct"/>
            <w:tcBorders>
              <w:top w:val="nil"/>
              <w:left w:val="nil"/>
              <w:bottom w:val="nil"/>
              <w:right w:val="nil"/>
            </w:tcBorders>
            <w:vAlign w:val="center"/>
          </w:tcPr>
          <w:p w14:paraId="34373B50">
            <w:pPr>
              <w:pStyle w:val="132"/>
              <w:bidi w:val="0"/>
              <w:rPr>
                <w:lang w:val="en-US" w:eastAsia="en-US"/>
              </w:rPr>
            </w:pPr>
            <w:r>
              <w:rPr>
                <w:lang w:val="en-US" w:eastAsia="en-US"/>
              </w:rPr>
              <w:t>0.9838</w:t>
            </w:r>
          </w:p>
        </w:tc>
        <w:tc>
          <w:tcPr>
            <w:tcW w:w="842" w:type="pct"/>
            <w:tcBorders>
              <w:top w:val="nil"/>
              <w:left w:val="nil"/>
              <w:bottom w:val="nil"/>
              <w:right w:val="nil"/>
            </w:tcBorders>
            <w:vAlign w:val="center"/>
          </w:tcPr>
          <w:p w14:paraId="676D01D0">
            <w:pPr>
              <w:pStyle w:val="132"/>
              <w:bidi w:val="0"/>
              <w:rPr>
                <w:lang w:val="en-US" w:eastAsia="en-US"/>
              </w:rPr>
            </w:pPr>
            <w:r>
              <w:rPr>
                <w:lang w:val="en-US" w:eastAsia="en-US"/>
              </w:rPr>
              <w:t>0.9902</w:t>
            </w:r>
          </w:p>
        </w:tc>
        <w:tc>
          <w:tcPr>
            <w:tcW w:w="929" w:type="pct"/>
            <w:tcBorders>
              <w:top w:val="nil"/>
              <w:left w:val="nil"/>
              <w:bottom w:val="nil"/>
              <w:right w:val="nil"/>
            </w:tcBorders>
            <w:vAlign w:val="center"/>
          </w:tcPr>
          <w:p w14:paraId="5827CAF2">
            <w:pPr>
              <w:pStyle w:val="132"/>
              <w:bidi w:val="0"/>
              <w:rPr>
                <w:lang w:val="en-US" w:eastAsia="en-US"/>
              </w:rPr>
            </w:pPr>
            <w:r>
              <w:rPr>
                <w:lang w:val="en-US" w:eastAsia="en-US"/>
              </w:rPr>
              <w:t>0.9759</w:t>
            </w:r>
          </w:p>
        </w:tc>
      </w:tr>
      <w:tr w14:paraId="69D6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2C7F64B0">
            <w:pPr>
              <w:pStyle w:val="132"/>
              <w:bidi w:val="0"/>
              <w:rPr>
                <w:lang w:val="en-US" w:eastAsia="en-US"/>
              </w:rPr>
            </w:pPr>
            <w:r>
              <w:rPr>
                <w:rFonts w:hint="eastAsia"/>
                <w:lang w:val="en-US" w:eastAsia="en-US"/>
              </w:rPr>
              <w:t>金属机身</w:t>
            </w:r>
          </w:p>
        </w:tc>
        <w:tc>
          <w:tcPr>
            <w:tcW w:w="842" w:type="pct"/>
            <w:tcBorders>
              <w:top w:val="nil"/>
              <w:left w:val="nil"/>
              <w:bottom w:val="nil"/>
              <w:right w:val="nil"/>
            </w:tcBorders>
            <w:vAlign w:val="center"/>
          </w:tcPr>
          <w:p w14:paraId="2214DFEF">
            <w:pPr>
              <w:pStyle w:val="132"/>
              <w:bidi w:val="0"/>
              <w:rPr>
                <w:lang w:val="en-US" w:eastAsia="en-US"/>
              </w:rPr>
            </w:pPr>
            <w:r>
              <w:rPr>
                <w:lang w:val="en-US" w:eastAsia="en-US"/>
              </w:rPr>
              <w:t>0.9659</w:t>
            </w:r>
          </w:p>
        </w:tc>
        <w:tc>
          <w:tcPr>
            <w:tcW w:w="842" w:type="pct"/>
            <w:tcBorders>
              <w:top w:val="nil"/>
              <w:left w:val="nil"/>
              <w:bottom w:val="nil"/>
              <w:right w:val="nil"/>
            </w:tcBorders>
            <w:vAlign w:val="center"/>
          </w:tcPr>
          <w:p w14:paraId="5564B0A3">
            <w:pPr>
              <w:pStyle w:val="132"/>
              <w:bidi w:val="0"/>
              <w:rPr>
                <w:lang w:val="en-US" w:eastAsia="en-US"/>
              </w:rPr>
            </w:pPr>
            <w:r>
              <w:rPr>
                <w:lang w:val="en-US" w:eastAsia="en-US"/>
              </w:rPr>
              <w:t>0.9936</w:t>
            </w:r>
          </w:p>
        </w:tc>
        <w:tc>
          <w:tcPr>
            <w:tcW w:w="842" w:type="pct"/>
            <w:tcBorders>
              <w:top w:val="nil"/>
              <w:left w:val="nil"/>
              <w:bottom w:val="nil"/>
              <w:right w:val="nil"/>
            </w:tcBorders>
            <w:vAlign w:val="center"/>
          </w:tcPr>
          <w:p w14:paraId="1E181F2F">
            <w:pPr>
              <w:pStyle w:val="132"/>
              <w:bidi w:val="0"/>
              <w:rPr>
                <w:lang w:val="en-US" w:eastAsia="en-US"/>
              </w:rPr>
            </w:pPr>
            <w:r>
              <w:rPr>
                <w:lang w:val="en-US" w:eastAsia="en-US"/>
              </w:rPr>
              <w:t>0.9682</w:t>
            </w:r>
          </w:p>
        </w:tc>
        <w:tc>
          <w:tcPr>
            <w:tcW w:w="842" w:type="pct"/>
            <w:tcBorders>
              <w:top w:val="nil"/>
              <w:left w:val="nil"/>
              <w:bottom w:val="nil"/>
              <w:right w:val="nil"/>
            </w:tcBorders>
            <w:vAlign w:val="center"/>
          </w:tcPr>
          <w:p w14:paraId="0BBF739C">
            <w:pPr>
              <w:pStyle w:val="132"/>
              <w:bidi w:val="0"/>
              <w:rPr>
                <w:lang w:val="en-US" w:eastAsia="en-US"/>
              </w:rPr>
            </w:pPr>
            <w:r>
              <w:rPr>
                <w:lang w:val="en-US" w:eastAsia="en-US"/>
              </w:rPr>
              <w:t>0.9889</w:t>
            </w:r>
          </w:p>
        </w:tc>
        <w:tc>
          <w:tcPr>
            <w:tcW w:w="929" w:type="pct"/>
            <w:tcBorders>
              <w:top w:val="nil"/>
              <w:left w:val="nil"/>
              <w:bottom w:val="nil"/>
              <w:right w:val="nil"/>
            </w:tcBorders>
            <w:vAlign w:val="center"/>
          </w:tcPr>
          <w:p w14:paraId="63D3E5ED">
            <w:pPr>
              <w:pStyle w:val="132"/>
              <w:bidi w:val="0"/>
              <w:rPr>
                <w:lang w:val="en-US" w:eastAsia="en-US"/>
              </w:rPr>
            </w:pPr>
            <w:r>
              <w:rPr>
                <w:lang w:val="en-US" w:eastAsia="en-US"/>
              </w:rPr>
              <w:t>0.9670</w:t>
            </w:r>
          </w:p>
        </w:tc>
      </w:tr>
      <w:tr w14:paraId="5512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2BD847A3">
            <w:pPr>
              <w:pStyle w:val="132"/>
              <w:bidi w:val="0"/>
              <w:rPr>
                <w:lang w:val="en-US" w:eastAsia="en-US"/>
              </w:rPr>
            </w:pPr>
            <w:r>
              <w:rPr>
                <w:rFonts w:hint="eastAsia"/>
                <w:lang w:val="en-US" w:eastAsia="en-US"/>
              </w:rPr>
              <w:t>纸质材料</w:t>
            </w:r>
          </w:p>
        </w:tc>
        <w:tc>
          <w:tcPr>
            <w:tcW w:w="842" w:type="pct"/>
            <w:tcBorders>
              <w:top w:val="nil"/>
              <w:left w:val="nil"/>
              <w:bottom w:val="nil"/>
              <w:right w:val="nil"/>
            </w:tcBorders>
            <w:vAlign w:val="center"/>
          </w:tcPr>
          <w:p w14:paraId="762299D8">
            <w:pPr>
              <w:pStyle w:val="132"/>
              <w:bidi w:val="0"/>
              <w:rPr>
                <w:lang w:val="en-US" w:eastAsia="en-US"/>
              </w:rPr>
            </w:pPr>
            <w:r>
              <w:rPr>
                <w:lang w:val="en-US" w:eastAsia="en-US"/>
              </w:rPr>
              <w:t>0.9683</w:t>
            </w:r>
          </w:p>
        </w:tc>
        <w:tc>
          <w:tcPr>
            <w:tcW w:w="842" w:type="pct"/>
            <w:tcBorders>
              <w:top w:val="nil"/>
              <w:left w:val="nil"/>
              <w:bottom w:val="nil"/>
              <w:right w:val="nil"/>
            </w:tcBorders>
            <w:vAlign w:val="center"/>
          </w:tcPr>
          <w:p w14:paraId="5A549E6D">
            <w:pPr>
              <w:pStyle w:val="132"/>
              <w:bidi w:val="0"/>
              <w:rPr>
                <w:lang w:val="en-US" w:eastAsia="en-US"/>
              </w:rPr>
            </w:pPr>
            <w:r>
              <w:rPr>
                <w:lang w:val="en-US" w:eastAsia="en-US"/>
              </w:rPr>
              <w:t>0.9917</w:t>
            </w:r>
          </w:p>
        </w:tc>
        <w:tc>
          <w:tcPr>
            <w:tcW w:w="842" w:type="pct"/>
            <w:tcBorders>
              <w:top w:val="nil"/>
              <w:left w:val="nil"/>
              <w:bottom w:val="nil"/>
              <w:right w:val="nil"/>
            </w:tcBorders>
            <w:vAlign w:val="center"/>
          </w:tcPr>
          <w:p w14:paraId="1827D9A5">
            <w:pPr>
              <w:pStyle w:val="132"/>
              <w:bidi w:val="0"/>
              <w:rPr>
                <w:lang w:val="en-US" w:eastAsia="en-US"/>
              </w:rPr>
            </w:pPr>
            <w:r>
              <w:rPr>
                <w:lang w:val="en-US" w:eastAsia="en-US"/>
              </w:rPr>
              <w:t>0.9683</w:t>
            </w:r>
          </w:p>
        </w:tc>
        <w:tc>
          <w:tcPr>
            <w:tcW w:w="842" w:type="pct"/>
            <w:tcBorders>
              <w:top w:val="nil"/>
              <w:left w:val="nil"/>
              <w:bottom w:val="nil"/>
              <w:right w:val="nil"/>
            </w:tcBorders>
            <w:vAlign w:val="center"/>
          </w:tcPr>
          <w:p w14:paraId="76E5A36C">
            <w:pPr>
              <w:pStyle w:val="132"/>
              <w:bidi w:val="0"/>
              <w:rPr>
                <w:lang w:val="en-US" w:eastAsia="en-US"/>
              </w:rPr>
            </w:pPr>
            <w:r>
              <w:rPr>
                <w:lang w:val="en-US" w:eastAsia="en-US"/>
              </w:rPr>
              <w:t>0.9869</w:t>
            </w:r>
          </w:p>
        </w:tc>
        <w:tc>
          <w:tcPr>
            <w:tcW w:w="929" w:type="pct"/>
            <w:tcBorders>
              <w:top w:val="nil"/>
              <w:left w:val="nil"/>
              <w:bottom w:val="nil"/>
              <w:right w:val="nil"/>
            </w:tcBorders>
            <w:vAlign w:val="center"/>
          </w:tcPr>
          <w:p w14:paraId="329E977C">
            <w:pPr>
              <w:pStyle w:val="132"/>
              <w:bidi w:val="0"/>
              <w:rPr>
                <w:lang w:val="en-US" w:eastAsia="en-US"/>
              </w:rPr>
            </w:pPr>
            <w:r>
              <w:rPr>
                <w:lang w:val="en-US" w:eastAsia="en-US"/>
              </w:rPr>
              <w:t>0.9683</w:t>
            </w:r>
          </w:p>
        </w:tc>
      </w:tr>
      <w:tr w14:paraId="3048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3F791E8B">
            <w:pPr>
              <w:pStyle w:val="132"/>
              <w:bidi w:val="0"/>
              <w:rPr>
                <w:lang w:val="en-US" w:eastAsia="en-US"/>
              </w:rPr>
            </w:pPr>
            <w:r>
              <w:rPr>
                <w:rFonts w:hint="eastAsia"/>
                <w:lang w:val="en-US" w:eastAsia="en-US"/>
              </w:rPr>
              <w:t>塑料</w:t>
            </w:r>
          </w:p>
        </w:tc>
        <w:tc>
          <w:tcPr>
            <w:tcW w:w="842" w:type="pct"/>
            <w:tcBorders>
              <w:top w:val="nil"/>
              <w:left w:val="nil"/>
              <w:bottom w:val="nil"/>
              <w:right w:val="nil"/>
            </w:tcBorders>
            <w:vAlign w:val="center"/>
          </w:tcPr>
          <w:p w14:paraId="6309C167">
            <w:pPr>
              <w:pStyle w:val="132"/>
              <w:bidi w:val="0"/>
              <w:rPr>
                <w:lang w:val="en-US" w:eastAsia="en-US"/>
              </w:rPr>
            </w:pPr>
            <w:r>
              <w:rPr>
                <w:lang w:val="en-US" w:eastAsia="en-US"/>
              </w:rPr>
              <w:t>0.9730</w:t>
            </w:r>
          </w:p>
        </w:tc>
        <w:tc>
          <w:tcPr>
            <w:tcW w:w="842" w:type="pct"/>
            <w:tcBorders>
              <w:top w:val="nil"/>
              <w:left w:val="nil"/>
              <w:bottom w:val="nil"/>
              <w:right w:val="nil"/>
            </w:tcBorders>
            <w:vAlign w:val="center"/>
          </w:tcPr>
          <w:p w14:paraId="1F0CF4ED">
            <w:pPr>
              <w:pStyle w:val="132"/>
              <w:bidi w:val="0"/>
              <w:rPr>
                <w:lang w:val="en-US" w:eastAsia="en-US"/>
              </w:rPr>
            </w:pPr>
            <w:r>
              <w:rPr>
                <w:lang w:val="en-US" w:eastAsia="en-US"/>
              </w:rPr>
              <w:t>0.9928</w:t>
            </w:r>
          </w:p>
        </w:tc>
        <w:tc>
          <w:tcPr>
            <w:tcW w:w="842" w:type="pct"/>
            <w:tcBorders>
              <w:top w:val="nil"/>
              <w:left w:val="nil"/>
              <w:bottom w:val="nil"/>
              <w:right w:val="nil"/>
            </w:tcBorders>
            <w:vAlign w:val="center"/>
          </w:tcPr>
          <w:p w14:paraId="67A6266B">
            <w:pPr>
              <w:pStyle w:val="132"/>
              <w:bidi w:val="0"/>
              <w:rPr>
                <w:lang w:val="en-US" w:eastAsia="en-US"/>
              </w:rPr>
            </w:pPr>
            <w:r>
              <w:rPr>
                <w:lang w:val="en-US" w:eastAsia="en-US"/>
              </w:rPr>
              <w:t>0.9710</w:t>
            </w:r>
          </w:p>
        </w:tc>
        <w:tc>
          <w:tcPr>
            <w:tcW w:w="842" w:type="pct"/>
            <w:tcBorders>
              <w:top w:val="nil"/>
              <w:left w:val="nil"/>
              <w:bottom w:val="nil"/>
              <w:right w:val="nil"/>
            </w:tcBorders>
            <w:vAlign w:val="center"/>
          </w:tcPr>
          <w:p w14:paraId="45029A3F">
            <w:pPr>
              <w:pStyle w:val="132"/>
              <w:bidi w:val="0"/>
              <w:rPr>
                <w:lang w:val="en-US" w:eastAsia="en-US"/>
              </w:rPr>
            </w:pPr>
            <w:r>
              <w:rPr>
                <w:lang w:val="en-US" w:eastAsia="en-US"/>
              </w:rPr>
              <w:t>0.9889</w:t>
            </w:r>
          </w:p>
        </w:tc>
        <w:tc>
          <w:tcPr>
            <w:tcW w:w="929" w:type="pct"/>
            <w:tcBorders>
              <w:top w:val="nil"/>
              <w:left w:val="nil"/>
              <w:bottom w:val="nil"/>
              <w:right w:val="nil"/>
            </w:tcBorders>
            <w:vAlign w:val="center"/>
          </w:tcPr>
          <w:p w14:paraId="452EC4FD">
            <w:pPr>
              <w:pStyle w:val="132"/>
              <w:bidi w:val="0"/>
              <w:rPr>
                <w:lang w:val="en-US" w:eastAsia="en-US"/>
              </w:rPr>
            </w:pPr>
            <w:r>
              <w:rPr>
                <w:lang w:val="en-US" w:eastAsia="en-US"/>
              </w:rPr>
              <w:t>0.9720</w:t>
            </w:r>
          </w:p>
        </w:tc>
      </w:tr>
      <w:tr w14:paraId="3965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nil"/>
              <w:right w:val="nil"/>
            </w:tcBorders>
            <w:vAlign w:val="center"/>
          </w:tcPr>
          <w:p w14:paraId="0DF2893D">
            <w:pPr>
              <w:pStyle w:val="132"/>
              <w:bidi w:val="0"/>
              <w:rPr>
                <w:lang w:val="en-US" w:eastAsia="en-US"/>
              </w:rPr>
            </w:pPr>
            <w:r>
              <w:rPr>
                <w:rFonts w:hint="eastAsia"/>
                <w:lang w:val="en-US" w:eastAsia="en-US"/>
              </w:rPr>
              <w:t>废料</w:t>
            </w:r>
          </w:p>
        </w:tc>
        <w:tc>
          <w:tcPr>
            <w:tcW w:w="842" w:type="pct"/>
            <w:tcBorders>
              <w:top w:val="nil"/>
              <w:left w:val="nil"/>
              <w:bottom w:val="nil"/>
              <w:right w:val="nil"/>
            </w:tcBorders>
            <w:vAlign w:val="center"/>
          </w:tcPr>
          <w:p w14:paraId="52C31433">
            <w:pPr>
              <w:pStyle w:val="132"/>
              <w:bidi w:val="0"/>
              <w:rPr>
                <w:lang w:val="en-US" w:eastAsia="en-US"/>
              </w:rPr>
            </w:pPr>
            <w:r>
              <w:rPr>
                <w:lang w:val="en-US" w:eastAsia="en-US"/>
              </w:rPr>
              <w:t>0.9416</w:t>
            </w:r>
          </w:p>
        </w:tc>
        <w:tc>
          <w:tcPr>
            <w:tcW w:w="842" w:type="pct"/>
            <w:tcBorders>
              <w:top w:val="nil"/>
              <w:left w:val="nil"/>
              <w:bottom w:val="nil"/>
              <w:right w:val="nil"/>
            </w:tcBorders>
            <w:vAlign w:val="center"/>
          </w:tcPr>
          <w:p w14:paraId="2FBF7A9C">
            <w:pPr>
              <w:pStyle w:val="132"/>
              <w:bidi w:val="0"/>
              <w:rPr>
                <w:lang w:val="en-US" w:eastAsia="en-US"/>
              </w:rPr>
            </w:pPr>
            <w:r>
              <w:rPr>
                <w:lang w:val="en-US" w:eastAsia="en-US"/>
              </w:rPr>
              <w:t>0.9935</w:t>
            </w:r>
          </w:p>
        </w:tc>
        <w:tc>
          <w:tcPr>
            <w:tcW w:w="842" w:type="pct"/>
            <w:tcBorders>
              <w:top w:val="nil"/>
              <w:left w:val="nil"/>
              <w:bottom w:val="nil"/>
              <w:right w:val="nil"/>
            </w:tcBorders>
            <w:vAlign w:val="center"/>
          </w:tcPr>
          <w:p w14:paraId="794B4FF1">
            <w:pPr>
              <w:pStyle w:val="132"/>
              <w:bidi w:val="0"/>
              <w:rPr>
                <w:lang w:val="en-US" w:eastAsia="en-US"/>
              </w:rPr>
            </w:pPr>
            <w:r>
              <w:rPr>
                <w:lang w:val="en-US" w:eastAsia="en-US"/>
              </w:rPr>
              <w:t>0.8958</w:t>
            </w:r>
          </w:p>
        </w:tc>
        <w:tc>
          <w:tcPr>
            <w:tcW w:w="842" w:type="pct"/>
            <w:tcBorders>
              <w:top w:val="nil"/>
              <w:left w:val="nil"/>
              <w:bottom w:val="nil"/>
              <w:right w:val="nil"/>
            </w:tcBorders>
            <w:vAlign w:val="center"/>
          </w:tcPr>
          <w:p w14:paraId="228AC6DC">
            <w:pPr>
              <w:pStyle w:val="132"/>
              <w:bidi w:val="0"/>
              <w:rPr>
                <w:lang w:val="en-US" w:eastAsia="en-US"/>
              </w:rPr>
            </w:pPr>
            <w:r>
              <w:rPr>
                <w:lang w:val="en-US" w:eastAsia="en-US"/>
              </w:rPr>
              <w:t>0.9906</w:t>
            </w:r>
          </w:p>
        </w:tc>
        <w:tc>
          <w:tcPr>
            <w:tcW w:w="929" w:type="pct"/>
            <w:tcBorders>
              <w:top w:val="nil"/>
              <w:left w:val="nil"/>
              <w:bottom w:val="nil"/>
              <w:right w:val="nil"/>
            </w:tcBorders>
            <w:vAlign w:val="center"/>
          </w:tcPr>
          <w:p w14:paraId="2D85BFAA">
            <w:pPr>
              <w:pStyle w:val="132"/>
              <w:bidi w:val="0"/>
              <w:rPr>
                <w:lang w:val="en-US" w:eastAsia="en-US"/>
              </w:rPr>
            </w:pPr>
            <w:r>
              <w:rPr>
                <w:lang w:val="en-US" w:eastAsia="en-US"/>
              </w:rPr>
              <w:t>0.9181</w:t>
            </w:r>
          </w:p>
        </w:tc>
      </w:tr>
      <w:tr w14:paraId="177B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8" w:type="pct"/>
            <w:tcBorders>
              <w:top w:val="nil"/>
              <w:left w:val="nil"/>
              <w:bottom w:val="single" w:color="auto" w:sz="12" w:space="0"/>
              <w:right w:val="nil"/>
            </w:tcBorders>
            <w:vAlign w:val="center"/>
          </w:tcPr>
          <w:p w14:paraId="726E4992">
            <w:pPr>
              <w:pStyle w:val="132"/>
              <w:bidi w:val="0"/>
              <w:rPr>
                <w:lang w:val="en-US" w:eastAsia="en-US"/>
              </w:rPr>
            </w:pPr>
            <w:r>
              <w:rPr>
                <w:rFonts w:hint="eastAsia"/>
                <w:lang w:val="en-US" w:eastAsia="en-US"/>
              </w:rPr>
              <w:t>平均值</w:t>
            </w:r>
          </w:p>
        </w:tc>
        <w:tc>
          <w:tcPr>
            <w:tcW w:w="842" w:type="pct"/>
            <w:tcBorders>
              <w:top w:val="nil"/>
              <w:left w:val="nil"/>
              <w:bottom w:val="single" w:color="auto" w:sz="12" w:space="0"/>
              <w:right w:val="nil"/>
            </w:tcBorders>
            <w:vAlign w:val="center"/>
          </w:tcPr>
          <w:p w14:paraId="3FDB1D44">
            <w:pPr>
              <w:pStyle w:val="132"/>
              <w:bidi w:val="0"/>
              <w:rPr>
                <w:lang w:val="en-US" w:eastAsia="en-US"/>
              </w:rPr>
            </w:pPr>
            <w:r>
              <w:rPr>
                <w:lang w:val="en-US" w:eastAsia="en-US"/>
              </w:rPr>
              <w:t>0.9633</w:t>
            </w:r>
          </w:p>
        </w:tc>
        <w:tc>
          <w:tcPr>
            <w:tcW w:w="842" w:type="pct"/>
            <w:tcBorders>
              <w:top w:val="nil"/>
              <w:left w:val="nil"/>
              <w:bottom w:val="single" w:color="auto" w:sz="12" w:space="0"/>
              <w:right w:val="nil"/>
            </w:tcBorders>
            <w:vAlign w:val="center"/>
          </w:tcPr>
          <w:p w14:paraId="1D80C328">
            <w:pPr>
              <w:pStyle w:val="132"/>
              <w:bidi w:val="0"/>
              <w:rPr>
                <w:lang w:val="en-US" w:eastAsia="en-US"/>
              </w:rPr>
            </w:pPr>
            <w:r>
              <w:rPr>
                <w:lang w:val="en-US" w:eastAsia="en-US"/>
              </w:rPr>
              <w:t>0.9933</w:t>
            </w:r>
          </w:p>
        </w:tc>
        <w:tc>
          <w:tcPr>
            <w:tcW w:w="842" w:type="pct"/>
            <w:tcBorders>
              <w:top w:val="nil"/>
              <w:left w:val="nil"/>
              <w:bottom w:val="single" w:color="auto" w:sz="12" w:space="0"/>
              <w:right w:val="nil"/>
            </w:tcBorders>
            <w:vAlign w:val="center"/>
          </w:tcPr>
          <w:p w14:paraId="42CCC1D3">
            <w:pPr>
              <w:pStyle w:val="132"/>
              <w:bidi w:val="0"/>
              <w:rPr>
                <w:lang w:val="en-US" w:eastAsia="en-US"/>
              </w:rPr>
            </w:pPr>
            <w:r>
              <w:rPr>
                <w:lang w:val="en-US" w:eastAsia="en-US"/>
              </w:rPr>
              <w:t>0.9579</w:t>
            </w:r>
          </w:p>
        </w:tc>
        <w:tc>
          <w:tcPr>
            <w:tcW w:w="842" w:type="pct"/>
            <w:tcBorders>
              <w:top w:val="nil"/>
              <w:left w:val="nil"/>
              <w:bottom w:val="single" w:color="auto" w:sz="12" w:space="0"/>
              <w:right w:val="nil"/>
            </w:tcBorders>
            <w:vAlign w:val="center"/>
          </w:tcPr>
          <w:p w14:paraId="495B70A6">
            <w:pPr>
              <w:pStyle w:val="132"/>
              <w:bidi w:val="0"/>
              <w:rPr>
                <w:lang w:val="en-US" w:eastAsia="en-US"/>
              </w:rPr>
            </w:pPr>
            <w:r>
              <w:rPr>
                <w:lang w:val="en-US" w:eastAsia="en-US"/>
              </w:rPr>
              <w:t>0.9888</w:t>
            </w:r>
          </w:p>
        </w:tc>
        <w:tc>
          <w:tcPr>
            <w:tcW w:w="929" w:type="pct"/>
            <w:tcBorders>
              <w:top w:val="nil"/>
              <w:left w:val="nil"/>
              <w:bottom w:val="single" w:color="auto" w:sz="12" w:space="0"/>
              <w:right w:val="nil"/>
            </w:tcBorders>
            <w:vAlign w:val="center"/>
          </w:tcPr>
          <w:p w14:paraId="2EAD3DF6">
            <w:pPr>
              <w:pStyle w:val="132"/>
              <w:bidi w:val="0"/>
              <w:rPr>
                <w:lang w:val="en-US" w:eastAsia="en-US"/>
              </w:rPr>
            </w:pPr>
            <w:r>
              <w:rPr>
                <w:lang w:val="en-US" w:eastAsia="en-US"/>
              </w:rPr>
              <w:t>0.9605</w:t>
            </w:r>
          </w:p>
        </w:tc>
      </w:tr>
    </w:tbl>
    <w:p w14:paraId="66374F9C">
      <w:pPr>
        <w:pStyle w:val="131"/>
        <w:bidi w:val="0"/>
        <w:rPr>
          <w:lang w:val="en-US" w:eastAsia="en-US"/>
        </w:rPr>
      </w:pPr>
      <w:r>
        <w:rPr>
          <w:rFonts w:hint="eastAsia"/>
          <w:lang w:val="en-US" w:eastAsia="en-US"/>
        </w:rPr>
        <w:t>表2</w:t>
      </w:r>
    </w:p>
    <w:p w14:paraId="1CEEC43C">
      <w:pPr>
        <w:pStyle w:val="131"/>
        <w:bidi w:val="0"/>
        <w:rPr>
          <w:lang w:val="en-US" w:eastAsia="en-US"/>
        </w:rPr>
      </w:pPr>
      <w:r>
        <w:rPr>
          <w:rFonts w:hint="eastAsia"/>
          <w:lang w:val="en-US" w:eastAsia="en-US"/>
        </w:rPr>
        <w:t>使用传统方法对IDLCVR-MSW模型的准确性进行调整</w:t>
      </w:r>
    </w:p>
    <w:tbl>
      <w:tblPr>
        <w:tblStyle w:val="86"/>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4"/>
        <w:gridCol w:w="3988"/>
      </w:tblGrid>
      <w:tr w14:paraId="75E4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64" w:type="dxa"/>
            <w:tcBorders>
              <w:top w:val="single" w:color="auto" w:sz="12" w:space="0"/>
              <w:left w:val="nil"/>
              <w:bottom w:val="single" w:color="auto" w:sz="4" w:space="0"/>
              <w:right w:val="nil"/>
            </w:tcBorders>
            <w:vAlign w:val="center"/>
          </w:tcPr>
          <w:p w14:paraId="48A84F8D">
            <w:pPr>
              <w:pStyle w:val="132"/>
              <w:bidi w:val="0"/>
              <w:rPr>
                <w:lang w:val="en-US" w:eastAsia="en-US"/>
              </w:rPr>
            </w:pPr>
            <w:r>
              <w:rPr>
                <w:rFonts w:hint="eastAsia"/>
                <w:lang w:val="en-US" w:eastAsia="en-US"/>
              </w:rPr>
              <w:t>方法</w:t>
            </w:r>
          </w:p>
        </w:tc>
        <w:tc>
          <w:tcPr>
            <w:tcW w:w="3988" w:type="dxa"/>
            <w:tcBorders>
              <w:top w:val="single" w:color="auto" w:sz="12" w:space="0"/>
              <w:left w:val="nil"/>
              <w:bottom w:val="single" w:color="auto" w:sz="4" w:space="0"/>
              <w:right w:val="nil"/>
            </w:tcBorders>
            <w:vAlign w:val="center"/>
          </w:tcPr>
          <w:p w14:paraId="0B5503E6">
            <w:pPr>
              <w:pStyle w:val="132"/>
              <w:bidi w:val="0"/>
              <w:rPr>
                <w:lang w:val="en-US" w:eastAsia="en-US"/>
              </w:rPr>
            </w:pPr>
            <w:r>
              <w:rPr>
                <w:rFonts w:hint="eastAsia"/>
                <w:lang w:val="en-US" w:eastAsia="en-US"/>
              </w:rPr>
              <w:t>准确率(%)</w:t>
            </w:r>
          </w:p>
        </w:tc>
      </w:tr>
      <w:tr w14:paraId="2A2D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single" w:color="auto" w:sz="4" w:space="0"/>
              <w:left w:val="nil"/>
              <w:bottom w:val="nil"/>
              <w:right w:val="nil"/>
            </w:tcBorders>
            <w:vAlign w:val="center"/>
          </w:tcPr>
          <w:p w14:paraId="127C707A">
            <w:pPr>
              <w:pStyle w:val="132"/>
              <w:bidi w:val="0"/>
              <w:rPr>
                <w:lang w:val="en-US" w:eastAsia="en-US"/>
              </w:rPr>
            </w:pPr>
            <w:r>
              <w:rPr>
                <w:lang w:val="en-US" w:eastAsia="en-US"/>
              </w:rPr>
              <w:t>IDLCVR-MSW</w:t>
            </w:r>
          </w:p>
        </w:tc>
        <w:tc>
          <w:tcPr>
            <w:tcW w:w="3988" w:type="dxa"/>
            <w:tcBorders>
              <w:top w:val="single" w:color="auto" w:sz="4" w:space="0"/>
              <w:left w:val="nil"/>
              <w:bottom w:val="nil"/>
              <w:right w:val="nil"/>
            </w:tcBorders>
            <w:vAlign w:val="center"/>
          </w:tcPr>
          <w:p w14:paraId="4B5F86B0">
            <w:pPr>
              <w:pStyle w:val="132"/>
              <w:bidi w:val="0"/>
              <w:rPr>
                <w:lang w:val="en-US" w:eastAsia="en-US"/>
              </w:rPr>
            </w:pPr>
            <w:r>
              <w:rPr>
                <w:lang w:val="en-US" w:eastAsia="en-US"/>
              </w:rPr>
              <w:t>98.88</w:t>
            </w:r>
          </w:p>
        </w:tc>
      </w:tr>
      <w:tr w14:paraId="22B2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16CA791E">
            <w:pPr>
              <w:pStyle w:val="132"/>
              <w:bidi w:val="0"/>
              <w:rPr>
                <w:lang w:val="en-US" w:eastAsia="en-US"/>
              </w:rPr>
            </w:pPr>
            <w:r>
              <w:rPr>
                <w:lang w:val="en-US" w:eastAsia="en-US"/>
              </w:rPr>
              <w:t>MNetV2-OID</w:t>
            </w:r>
          </w:p>
        </w:tc>
        <w:tc>
          <w:tcPr>
            <w:tcW w:w="3988" w:type="dxa"/>
            <w:tcBorders>
              <w:top w:val="nil"/>
              <w:left w:val="nil"/>
              <w:bottom w:val="nil"/>
              <w:right w:val="nil"/>
            </w:tcBorders>
            <w:vAlign w:val="center"/>
          </w:tcPr>
          <w:p w14:paraId="1884BEC4">
            <w:pPr>
              <w:pStyle w:val="132"/>
              <w:bidi w:val="0"/>
              <w:rPr>
                <w:lang w:val="en-US" w:eastAsia="en-US"/>
              </w:rPr>
            </w:pPr>
            <w:r>
              <w:rPr>
                <w:lang w:val="en-US" w:eastAsia="en-US"/>
              </w:rPr>
              <w:t>97.60</w:t>
            </w:r>
          </w:p>
        </w:tc>
      </w:tr>
      <w:tr w14:paraId="34BE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589ACD35">
            <w:pPr>
              <w:pStyle w:val="132"/>
              <w:bidi w:val="0"/>
              <w:rPr>
                <w:lang w:val="en-US" w:eastAsia="en-US"/>
              </w:rPr>
            </w:pPr>
            <w:r>
              <w:rPr>
                <w:lang w:val="en-US" w:eastAsia="en-US"/>
              </w:rPr>
              <w:t>MNetV2</w:t>
            </w:r>
          </w:p>
        </w:tc>
        <w:tc>
          <w:tcPr>
            <w:tcW w:w="3988" w:type="dxa"/>
            <w:tcBorders>
              <w:top w:val="nil"/>
              <w:left w:val="nil"/>
              <w:bottom w:val="nil"/>
              <w:right w:val="nil"/>
            </w:tcBorders>
            <w:vAlign w:val="center"/>
          </w:tcPr>
          <w:p w14:paraId="4DF110E7">
            <w:pPr>
              <w:pStyle w:val="132"/>
              <w:bidi w:val="0"/>
              <w:rPr>
                <w:lang w:val="en-US" w:eastAsia="en-US"/>
              </w:rPr>
            </w:pPr>
            <w:r>
              <w:rPr>
                <w:lang w:val="en-US" w:eastAsia="en-US"/>
              </w:rPr>
              <w:t>88.00</w:t>
            </w:r>
          </w:p>
        </w:tc>
      </w:tr>
      <w:tr w14:paraId="7638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6C5AF4BA">
            <w:pPr>
              <w:pStyle w:val="132"/>
              <w:bidi w:val="0"/>
              <w:rPr>
                <w:lang w:val="en-US" w:eastAsia="en-US"/>
              </w:rPr>
            </w:pPr>
            <w:r>
              <w:rPr>
                <w:lang w:val="en-US" w:eastAsia="en-US"/>
              </w:rPr>
              <w:t>FR-CNN-IV2</w:t>
            </w:r>
          </w:p>
        </w:tc>
        <w:tc>
          <w:tcPr>
            <w:tcW w:w="3988" w:type="dxa"/>
            <w:tcBorders>
              <w:top w:val="nil"/>
              <w:left w:val="nil"/>
              <w:bottom w:val="nil"/>
              <w:right w:val="nil"/>
            </w:tcBorders>
            <w:vAlign w:val="center"/>
          </w:tcPr>
          <w:p w14:paraId="4D818EDF">
            <w:pPr>
              <w:pStyle w:val="132"/>
              <w:bidi w:val="0"/>
              <w:rPr>
                <w:lang w:val="en-US" w:eastAsia="en-US"/>
              </w:rPr>
            </w:pPr>
            <w:r>
              <w:rPr>
                <w:lang w:val="en-US" w:eastAsia="en-US"/>
              </w:rPr>
              <w:t>81.60</w:t>
            </w:r>
          </w:p>
        </w:tc>
      </w:tr>
      <w:tr w14:paraId="7FE82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3B14DB63">
            <w:pPr>
              <w:pStyle w:val="132"/>
              <w:bidi w:val="0"/>
              <w:rPr>
                <w:lang w:val="en-US" w:eastAsia="en-US"/>
              </w:rPr>
            </w:pPr>
            <w:r>
              <w:rPr>
                <w:lang w:val="en-US" w:eastAsia="en-US"/>
              </w:rPr>
              <w:t>VGG-16</w:t>
            </w:r>
          </w:p>
        </w:tc>
        <w:tc>
          <w:tcPr>
            <w:tcW w:w="3988" w:type="dxa"/>
            <w:tcBorders>
              <w:top w:val="nil"/>
              <w:left w:val="nil"/>
              <w:bottom w:val="nil"/>
              <w:right w:val="nil"/>
            </w:tcBorders>
            <w:vAlign w:val="center"/>
          </w:tcPr>
          <w:p w14:paraId="4DA3E754">
            <w:pPr>
              <w:pStyle w:val="132"/>
              <w:bidi w:val="0"/>
              <w:rPr>
                <w:lang w:val="en-US" w:eastAsia="en-US"/>
              </w:rPr>
            </w:pPr>
            <w:r>
              <w:rPr>
                <w:lang w:val="en-US" w:eastAsia="en-US"/>
              </w:rPr>
              <w:t>88.40</w:t>
            </w:r>
          </w:p>
        </w:tc>
      </w:tr>
      <w:tr w14:paraId="64B2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761F157A">
            <w:pPr>
              <w:pStyle w:val="132"/>
              <w:bidi w:val="0"/>
              <w:rPr>
                <w:lang w:val="en-US" w:eastAsia="en-US"/>
              </w:rPr>
            </w:pPr>
            <w:r>
              <w:rPr>
                <w:lang w:val="en-US" w:eastAsia="en-US"/>
              </w:rPr>
              <w:t>RNet50</w:t>
            </w:r>
          </w:p>
        </w:tc>
        <w:tc>
          <w:tcPr>
            <w:tcW w:w="3988" w:type="dxa"/>
            <w:tcBorders>
              <w:top w:val="nil"/>
              <w:left w:val="nil"/>
              <w:bottom w:val="nil"/>
              <w:right w:val="nil"/>
            </w:tcBorders>
            <w:vAlign w:val="center"/>
          </w:tcPr>
          <w:p w14:paraId="565547F5">
            <w:pPr>
              <w:pStyle w:val="132"/>
              <w:bidi w:val="0"/>
              <w:rPr>
                <w:lang w:val="en-US" w:eastAsia="en-US"/>
              </w:rPr>
            </w:pPr>
            <w:r>
              <w:rPr>
                <w:lang w:val="en-US" w:eastAsia="en-US"/>
              </w:rPr>
              <w:t>87.00</w:t>
            </w:r>
          </w:p>
        </w:tc>
      </w:tr>
      <w:tr w14:paraId="14E7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nil"/>
              <w:right w:val="nil"/>
            </w:tcBorders>
            <w:vAlign w:val="center"/>
          </w:tcPr>
          <w:p w14:paraId="33C4C297">
            <w:pPr>
              <w:pStyle w:val="132"/>
              <w:bidi w:val="0"/>
              <w:rPr>
                <w:lang w:val="en-US" w:eastAsia="en-US"/>
              </w:rPr>
            </w:pPr>
            <w:r>
              <w:rPr>
                <w:lang w:val="en-US" w:eastAsia="en-US"/>
              </w:rPr>
              <w:t>DNet121</w:t>
            </w:r>
          </w:p>
        </w:tc>
        <w:tc>
          <w:tcPr>
            <w:tcW w:w="3988" w:type="dxa"/>
            <w:tcBorders>
              <w:top w:val="nil"/>
              <w:left w:val="nil"/>
              <w:bottom w:val="nil"/>
              <w:right w:val="nil"/>
            </w:tcBorders>
            <w:vAlign w:val="center"/>
          </w:tcPr>
          <w:p w14:paraId="665221A6">
            <w:pPr>
              <w:pStyle w:val="132"/>
              <w:bidi w:val="0"/>
              <w:rPr>
                <w:lang w:val="en-US" w:eastAsia="en-US"/>
              </w:rPr>
            </w:pPr>
            <w:r>
              <w:rPr>
                <w:lang w:val="en-US" w:eastAsia="en-US"/>
              </w:rPr>
              <w:t>95.00</w:t>
            </w:r>
          </w:p>
        </w:tc>
      </w:tr>
      <w:tr w14:paraId="377A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64" w:type="dxa"/>
            <w:tcBorders>
              <w:top w:val="nil"/>
              <w:left w:val="nil"/>
              <w:bottom w:val="single" w:color="auto" w:sz="12" w:space="0"/>
              <w:right w:val="nil"/>
            </w:tcBorders>
            <w:vAlign w:val="center"/>
          </w:tcPr>
          <w:p w14:paraId="6240C466">
            <w:pPr>
              <w:pStyle w:val="132"/>
              <w:bidi w:val="0"/>
              <w:rPr>
                <w:lang w:val="en-US" w:eastAsia="en-US"/>
              </w:rPr>
            </w:pPr>
            <w:r>
              <w:rPr>
                <w:lang w:val="en-US" w:eastAsia="en-US"/>
              </w:rPr>
              <w:t>IRNetV2</w:t>
            </w:r>
          </w:p>
        </w:tc>
        <w:tc>
          <w:tcPr>
            <w:tcW w:w="3988" w:type="dxa"/>
            <w:tcBorders>
              <w:top w:val="nil"/>
              <w:left w:val="nil"/>
              <w:bottom w:val="single" w:color="auto" w:sz="12" w:space="0"/>
              <w:right w:val="nil"/>
            </w:tcBorders>
            <w:vAlign w:val="center"/>
          </w:tcPr>
          <w:p w14:paraId="11B51861">
            <w:pPr>
              <w:pStyle w:val="132"/>
              <w:bidi w:val="0"/>
              <w:rPr>
                <w:lang w:val="en-US" w:eastAsia="en-US"/>
              </w:rPr>
            </w:pPr>
            <w:r>
              <w:rPr>
                <w:lang w:val="en-US" w:eastAsia="en-US"/>
              </w:rPr>
              <w:t>87.00</w:t>
            </w:r>
          </w:p>
        </w:tc>
      </w:tr>
    </w:tbl>
    <w:p w14:paraId="2CCD19F3">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194560" cy="1673225"/>
            <wp:effectExtent l="0" t="0" r="0" b="3175"/>
            <wp:docPr id="5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image"/>
                    <pic:cNvPicPr>
                      <a:picLocks noChangeAspect="1" noChangeArrowheads="1"/>
                    </pic:cNvPicPr>
                  </pic:nvPicPr>
                  <pic:blipFill>
                    <a:blip r:embed="rId10"/>
                    <a:stretch>
                      <a:fillRect/>
                    </a:stretch>
                  </pic:blipFill>
                  <pic:spPr>
                    <a:xfrm>
                      <a:off x="0" y="0"/>
                      <a:ext cx="2194560" cy="1673582"/>
                    </a:xfrm>
                    <a:prstGeom prst="rect">
                      <a:avLst/>
                    </a:prstGeom>
                    <a:noFill/>
                    <a:ln w="9525">
                      <a:noFill/>
                    </a:ln>
                  </pic:spPr>
                </pic:pic>
              </a:graphicData>
            </a:graphic>
          </wp:inline>
        </w:drawing>
      </w:r>
    </w:p>
    <w:p w14:paraId="3ACA4C9A">
      <w:pPr>
        <w:pStyle w:val="135"/>
        <w:bidi w:val="0"/>
        <w:rPr>
          <w:rFonts w:hint="eastAsia"/>
          <w:lang w:val="en-US" w:eastAsia="en-US"/>
        </w:rPr>
      </w:pPr>
      <w:r>
        <w:rPr>
          <w:rFonts w:hint="eastAsia"/>
          <w:lang w:val="en-US" w:eastAsia="en-US"/>
        </w:rPr>
        <w:t>图7.</w:t>
      </w:r>
      <w:r>
        <w:rPr>
          <w:lang w:val="en-US" w:eastAsia="en-US"/>
        </w:rPr>
        <w:t xml:space="preserve"> </w:t>
      </w:r>
      <w:r>
        <w:rPr>
          <w:rFonts w:hint="eastAsia"/>
          <w:lang w:val="en-US" w:eastAsia="en-US"/>
        </w:rPr>
        <w:t>IDLCVR-MSW模型在传统定义方法下的准确率调节。</w:t>
      </w:r>
    </w:p>
    <w:p w14:paraId="1186714D">
      <w:pPr>
        <w:pStyle w:val="67"/>
        <w:bidi w:val="0"/>
        <w:rPr>
          <w:lang w:val="en-US" w:eastAsia="en-US"/>
        </w:rPr>
      </w:pPr>
      <w:r>
        <w:rPr>
          <w:rFonts w:hint="eastAsia"/>
          <w:lang w:val="en-US" w:eastAsia="en-US"/>
        </w:rPr>
        <w:t>IDLCVR-MSW模型展示出优越的分类准确率，利用YOLOv3、ResNet-50和XGBoost更有效地处理复杂的废物识别。如下模型所示，IDLCVR-MSW的准确率为98.88%，优于其他模型。</w:t>
      </w:r>
    </w:p>
    <w:p w14:paraId="5BBED947">
      <w:pPr>
        <w:pStyle w:val="68"/>
        <w:bidi w:val="0"/>
        <w:rPr>
          <w:lang w:val="en-US" w:eastAsia="en-US"/>
        </w:rPr>
      </w:pPr>
      <w:bookmarkStart w:id="13" w:name="车辆路线优化性能对比"/>
      <w:r>
        <w:rPr>
          <w:lang w:val="en-US" w:eastAsia="en-US"/>
        </w:rPr>
        <w:t xml:space="preserve">4.1.2. </w:t>
      </w:r>
      <w:r>
        <w:rPr>
          <w:rFonts w:hint="eastAsia"/>
          <w:lang w:val="en-US" w:eastAsia="en-US"/>
        </w:rPr>
        <w:t>车辆路线优化性能对比</w:t>
      </w:r>
    </w:p>
    <w:p w14:paraId="07F6524C">
      <w:pPr>
        <w:pStyle w:val="67"/>
        <w:bidi w:val="0"/>
        <w:rPr>
          <w:lang w:val="en-US" w:eastAsia="en-US"/>
        </w:rPr>
      </w:pPr>
      <w:r>
        <w:rPr>
          <w:rFonts w:hint="eastAsia"/>
          <w:lang w:val="en-US" w:eastAsia="en-US"/>
        </w:rPr>
        <w:t>表6对IDLCVR-MSW模型与基准优化技术——粒子群优化(PSO)和局部搜索启发式算法(LSHA)——的车辆路线优化性能进行了对比分析，指标包括总距离</w:t>
      </w:r>
    </w:p>
    <w:p w14:paraId="4681214D">
      <w:pPr>
        <w:pStyle w:val="67"/>
        <w:bidi w:val="0"/>
        <w:rPr>
          <w:lang w:val="en-US" w:eastAsia="en-US"/>
        </w:rPr>
      </w:pPr>
      <w:r>
        <w:rPr>
          <w:rFonts w:hint="eastAsia"/>
          <w:lang w:val="en-US" w:eastAsia="en-US"/>
        </w:rPr>
        <w:t>基于IMFO的车辆路线规划方法动态优化路线，减少距离、温室气体排放和成本。下表7显示了车辆路线性能的对比分析。</w:t>
      </w:r>
    </w:p>
    <w:p w14:paraId="1FDE417E">
      <w:pPr>
        <w:pStyle w:val="67"/>
        <w:bidi w:val="0"/>
        <w:rPr>
          <w:lang w:val="en-US" w:eastAsia="en-US"/>
        </w:rPr>
      </w:pPr>
      <w:r>
        <w:rPr>
          <w:rFonts w:hint="eastAsia"/>
          <w:lang w:val="en-US" w:eastAsia="en-US"/>
        </w:rPr>
        <w:t>IDLCVR-MSW模型将总距离减少</w:t>
      </w:r>
      <w:r>
        <w:rPr>
          <w:lang w:val="en-US" w:eastAsia="en-US"/>
        </w:rPr>
        <w:t xml:space="preserve"> </w:t>
      </w:r>
      <m:oMath>
        <m:r>
          <m:rPr>
            <m:sty m:val="p"/>
          </m:rPr>
          <w:rPr>
            <w:rFonts w:ascii="Cambria Math" w:hAnsi="Cambria Math"/>
          </w:rPr>
          <m:t>16.8%</m:t>
        </m:r>
      </m:oMath>
      <w:r>
        <w:rPr>
          <w:lang w:val="en-US" w:eastAsia="en-US"/>
        </w:rPr>
        <w:t xml:space="preserve"> </w:t>
      </w:r>
      <w:r>
        <w:rPr>
          <w:rFonts w:hint="eastAsia"/>
          <w:lang w:val="en-US" w:eastAsia="en-US"/>
        </w:rPr>
        <w:t>，温室气体排放减少</w:t>
      </w:r>
      <w:r>
        <w:rPr>
          <w:lang w:val="en-US" w:eastAsia="en-US"/>
        </w:rPr>
        <w:t xml:space="preserve"> </w:t>
      </w:r>
      <m:oMath>
        <m:r>
          <m:rPr>
            <m:sty m:val="p"/>
          </m:rPr>
          <w:rPr>
            <w:rFonts w:ascii="Cambria Math" w:hAnsi="Cambria Math"/>
          </w:rPr>
          <m:t>20.6%</m:t>
        </m:r>
      </m:oMath>
      <w:r>
        <w:rPr>
          <w:lang w:val="en-US" w:eastAsia="en-US"/>
        </w:rPr>
        <w:t xml:space="preserve"> </w:t>
      </w:r>
      <w:r>
        <w:rPr>
          <w:rFonts w:hint="eastAsia"/>
          <w:lang w:val="en-US" w:eastAsia="en-US"/>
        </w:rPr>
        <w:t>，成本降低</w:t>
      </w:r>
      <w:r>
        <w:rPr>
          <w:lang w:val="en-US" w:eastAsia="en-US"/>
        </w:rPr>
        <w:t xml:space="preserve"> </w:t>
      </w:r>
      <m:oMath>
        <m:r>
          <m:rPr>
            <m:sty m:val="p"/>
          </m:rPr>
          <w:rPr>
            <w:rFonts w:ascii="Cambria Math" w:hAnsi="Cambria Math"/>
          </w:rPr>
          <m:t>18.3%</m:t>
        </m:r>
      </m:oMath>
      <w:r>
        <w:rPr>
          <w:lang w:val="en-US" w:eastAsia="en-US"/>
        </w:rPr>
        <w:t xml:space="preserve"> </w:t>
      </w:r>
      <w:r>
        <w:rPr>
          <w:rFonts w:hint="eastAsia"/>
          <w:lang w:val="en-US" w:eastAsia="en-US"/>
        </w:rPr>
        <w:t>，证明其为最有效且成本最低的方法。图8展示了测试案例中的距离指标，显示IDLCVR-MSW模型明显优于PSO和LSHA。同样，图9和图10展示了温室气体排放和总成本的降低，验证了所提出的IMFO-VR方法。IDLCVR-MSW框架的性能与传统废物分类和车辆路线优化方法进行了基准测试。在废物分类方面，YOLOv3与XGBoost的结合显著优于MobileNetV2、ResNet50和DNet121等最先进模型。例如，IDLCVR-MSW的准确率为98.88%，而Fast</w:t>
      </w:r>
      <w:r>
        <w:rPr>
          <w:lang w:val="en-US" w:eastAsia="en-US"/>
        </w:rPr>
        <w:t xml:space="preserve"> </w:t>
      </w:r>
      <w:r>
        <w:rPr>
          <w:rFonts w:hint="eastAsia"/>
          <w:lang w:val="en-US" w:eastAsia="en-US"/>
        </w:rPr>
        <w:t>R-CNN为81.60%，MobileNetV2为88.00%，DNet121为95.00%。在车辆路线优化方面，IMFO-VR方法表现出更优性能，在所有测试案例中实现了更短的距离、较低的温室气体排放和更低的成本，相较于PSO和LSHA算法。例如，在案例一中，IDLCVR-MSW模型将距离减少</w:t>
      </w:r>
      <w:r>
        <w:rPr>
          <w:lang w:val="en-US" w:eastAsia="en-US"/>
        </w:rPr>
        <w:t xml:space="preserve"> </w:t>
      </w:r>
      <m:oMath>
        <m:r>
          <m:rPr>
            <m:sty m:val="p"/>
          </m:rPr>
          <w:rPr>
            <w:rFonts w:ascii="Cambria Math" w:hAnsi="Cambria Math"/>
          </w:rPr>
          <m:t>320 km</m:t>
        </m:r>
      </m:oMath>
      <w:r>
        <w:rPr>
          <w:lang w:val="en-US" w:eastAsia="en-US"/>
        </w:rPr>
        <w:t xml:space="preserve"> </w:t>
      </w:r>
      <w:r>
        <w:rPr>
          <w:rFonts w:hint="eastAsia"/>
          <w:lang w:val="en-US" w:eastAsia="en-US"/>
        </w:rPr>
        <w:t>，温室气体排放减少</w:t>
      </w:r>
      <w:r>
        <w:rPr>
          <w:lang w:val="en-US" w:eastAsia="en-US"/>
        </w:rPr>
        <w:t xml:space="preserve"> </w:t>
      </w:r>
      <m:oMath>
        <m:r>
          <m:rPr>
            <m:sty m:val="p"/>
          </m:rPr>
          <w:rPr>
            <w:rFonts w:ascii="Cambria Math" w:hAnsi="Cambria Math"/>
          </w:rPr>
          <m:t>330 kg</m:t>
        </m:r>
      </m:oMath>
      <w:r>
        <w:rPr>
          <w:lang w:val="en-US" w:eastAsia="en-US"/>
        </w:rPr>
        <w:t xml:space="preserve"> </w:t>
      </w:r>
      <w:r>
        <w:rPr>
          <w:rFonts w:hint="eastAsia"/>
          <w:lang w:val="en-US" w:eastAsia="en-US"/>
        </w:rPr>
        <w:t>，成本降低</w:t>
      </w:r>
      <w:r>
        <w:rPr>
          <w:lang w:val="en-US" w:eastAsia="en-US"/>
        </w:rPr>
        <w:t xml:space="preserve"> </w:t>
      </w:r>
      <m:oMath>
        <m:r>
          <m:rPr>
            <m:sty m:val="p"/>
          </m:rPr>
          <w:rPr>
            <w:rFonts w:ascii="Cambria Math" w:hAnsi="Cambria Math"/>
          </w:rPr>
          <m:t>1294CNY</m:t>
        </m:r>
      </m:oMath>
      <w:r>
        <w:rPr>
          <w:lang w:val="en-US" w:eastAsia="en-US"/>
        </w:rPr>
        <w:t xml:space="preserve"> </w:t>
      </w:r>
      <w:r>
        <w:rPr>
          <w:rFonts w:hint="eastAsia"/>
          <w:lang w:val="en-US" w:eastAsia="en-US"/>
        </w:rPr>
        <w:t>，相较于</w:t>
      </w:r>
      <w:r>
        <w:rPr>
          <w:lang w:val="en-US" w:eastAsia="en-US"/>
        </w:rPr>
        <w:t xml:space="preserve"> </w:t>
      </w:r>
      <m:oMath>
        <m:r>
          <m:rPr>
            <m:sty m:val="p"/>
          </m:rPr>
          <w:rPr>
            <w:rFonts w:ascii="Cambria Math" w:hAnsi="Cambria Math"/>
          </w:rPr>
          <m:t>649 km,522 kg</m:t>
        </m:r>
      </m:oMath>
      <w:r>
        <w:rPr>
          <w:lang w:val="en-US" w:eastAsia="en-US"/>
        </w:rPr>
        <w:t xml:space="preserve"> </w:t>
      </w:r>
      <w:r>
        <w:rPr>
          <w:rFonts w:hint="eastAsia"/>
          <w:lang w:val="en-US" w:eastAsia="en-US"/>
        </w:rPr>
        <w:t>，PSO的成本为1738元人民币。</w:t>
      </w:r>
    </w:p>
    <w:p w14:paraId="3A92D882">
      <w:pPr>
        <w:pStyle w:val="67"/>
        <w:bidi w:val="0"/>
        <w:rPr>
          <w:rFonts w:hint="eastAsia"/>
          <w:lang w:val="en-US" w:eastAsia="en-US"/>
        </w:rPr>
      </w:pPr>
      <w:r>
        <w:rPr>
          <w:rFonts w:hint="eastAsia"/>
          <w:lang w:val="en-US" w:eastAsia="en-US"/>
        </w:rPr>
        <w:t>图12a的折线图比较了不同测试案例中车辆行驶距离。IDLCVR-MSW模型始终比PSO和LSHA更少的距离，证明其高效。在图13和图14中，比较了不同测试案例中的温室气体排放和总成本，显示IDLCVR-MSW模型显著减少排放和成本，有助于环境可持续性。这一对比清楚地展示了IDLCVR-MSW模型在实时处理中的98.88%的高分类准确率，推动了废物管理领域的进步，同时实现了更优的路线优化，减少了温室气体排放和运营成本，带来长期的环境和经济效益，降低了废物管理成本和燃料消耗。研究结果强烈支持将IDLCVR-MSW框架集成到智慧城市废物管理系统中，以提升效率和可持续性。</w:t>
      </w:r>
    </w:p>
    <w:p w14:paraId="0DACE1C5">
      <w:pPr>
        <w:pStyle w:val="68"/>
        <w:numPr>
          <w:ilvl w:val="1"/>
          <w:numId w:val="1"/>
        </w:numPr>
        <w:bidi w:val="0"/>
        <w:ind w:left="0" w:leftChars="0" w:firstLine="0" w:firstLineChars="0"/>
        <w:rPr>
          <w:rFonts w:hint="eastAsia"/>
          <w:lang w:val="en-US" w:eastAsia="en-US"/>
        </w:rPr>
      </w:pPr>
      <w:bookmarkStart w:id="14" w:name="支持优越性的统计分析"/>
      <w:r>
        <w:rPr>
          <w:rFonts w:hint="eastAsia"/>
          <w:lang w:val="en-US" w:eastAsia="en-US"/>
        </w:rPr>
        <w:t>支持优越性的统计分析</w:t>
      </w:r>
    </w:p>
    <w:p w14:paraId="2E9D5AD9">
      <w:pPr>
        <w:pStyle w:val="67"/>
        <w:bidi w:val="0"/>
        <w:rPr>
          <w:lang w:val="en-US" w:eastAsia="en-US"/>
        </w:rPr>
      </w:pPr>
      <w:r>
        <w:rPr>
          <w:rFonts w:hint="eastAsia"/>
          <w:lang w:val="en-US" w:eastAsia="en-US"/>
        </w:rPr>
        <w:t>为验证IDLCVR-MSW框架的优越性，采用置信区间和假设检验进行了统计分析。在废物分类方面，</w:t>
      </w:r>
      <w:r>
        <w:rPr>
          <w:lang w:val="en-US" w:eastAsia="en-US"/>
        </w:rPr>
        <w:t xml:space="preserve"> </w:t>
      </w:r>
      <m:oMath>
        <m:r>
          <m:rPr>
            <m:sty m:val="p"/>
          </m:rPr>
          <w:rPr>
            <w:rFonts w:ascii="Cambria Math" w:hAnsi="Cambria Math"/>
          </w:rPr>
          <m:t>t</m:t>
        </m:r>
      </m:oMath>
      <w:r>
        <w:rPr>
          <w:lang w:val="en-US" w:eastAsia="en-US"/>
        </w:rPr>
        <w:t xml:space="preserve"> </w:t>
      </w:r>
      <w:r>
        <w:rPr>
          <w:rFonts w:hint="eastAsia"/>
          <w:lang w:val="en-US" w:eastAsia="en-US"/>
        </w:rPr>
        <w:t>-检验确认IDLCVR-MSW模型的准确率显著高于传统方法</w:t>
      </w:r>
      <w:r>
        <w:rPr>
          <w:lang w:val="en-US" w:eastAsia="en-US"/>
        </w:rPr>
        <w:t xml:space="preserve"> </w:t>
      </w:r>
      <m:oMath>
        <m:d>
          <m:dPr>
            <m:sepChr m:val=""/>
          </m:dPr>
          <m:e>
            <m:r>
              <m:rPr>
                <m:sty m:val="p"/>
              </m:rPr>
              <w:rPr>
                <w:rFonts w:ascii="Cambria Math" w:hAnsi="Cambria Math"/>
              </w:rPr>
              <m:t>p&lt;0.01</m:t>
            </m:r>
          </m:e>
        </m:d>
      </m:oMath>
      <w:r>
        <w:rPr>
          <w:lang w:val="en-US" w:eastAsia="en-US"/>
        </w:rPr>
        <w:t xml:space="preserve"> </w:t>
      </w:r>
      <w:r>
        <w:rPr>
          <w:rFonts w:hint="eastAsia"/>
          <w:lang w:val="en-US" w:eastAsia="en-US"/>
        </w:rPr>
        <w:t>。在车辆路线优化方面，ANOVA检验显示所提框架在性能指标(距离、温室气体排放和成本)上的鲁棒性和有效性存在统计学显著差异</w:t>
      </w:r>
      <w:r>
        <w:rPr>
          <w:lang w:val="en-US" w:eastAsia="en-US"/>
        </w:rPr>
        <w:t xml:space="preserve"> </w:t>
      </w:r>
      <m:oMath>
        <m:d>
          <m:dPr>
            <m:sepChr m:val=""/>
          </m:dPr>
          <m:e>
            <m:r>
              <m:rPr>
                <m:sty m:val="p"/>
              </m:rPr>
              <w:rPr>
                <w:rFonts w:ascii="Cambria Math" w:hAnsi="Cambria Math"/>
              </w:rPr>
              <m:t>p&lt;0.05</m:t>
            </m:r>
          </m:e>
        </m:d>
      </m:oMath>
      <w:r>
        <w:rPr>
          <w:lang w:val="en-US" w:eastAsia="en-US"/>
        </w:rPr>
        <w:t xml:space="preserve"> 。</w:t>
      </w:r>
    </w:p>
    <w:p w14:paraId="4660B3C3">
      <w:pPr>
        <w:pStyle w:val="131"/>
        <w:bidi w:val="0"/>
        <w:rPr>
          <w:lang w:val="en-US" w:eastAsia="en-US"/>
        </w:rPr>
      </w:pPr>
      <w:r>
        <w:rPr>
          <w:rFonts w:hint="eastAsia"/>
          <w:lang w:val="en-US" w:eastAsia="en-US"/>
        </w:rPr>
        <w:t>表3</w:t>
      </w:r>
    </w:p>
    <w:p w14:paraId="33C984B9">
      <w:pPr>
        <w:pStyle w:val="131"/>
        <w:bidi w:val="0"/>
        <w:rPr>
          <w:lang w:val="en-US" w:eastAsia="en-US"/>
        </w:rPr>
      </w:pPr>
      <w:r>
        <w:rPr>
          <w:rFonts w:hint="eastAsia"/>
          <w:lang w:val="en-US" w:eastAsia="en-US"/>
        </w:rPr>
        <w:t>车辆引导性能——对IDLCVR-MSW方法的评估调节。</w:t>
      </w:r>
    </w:p>
    <w:tbl>
      <w:tblPr>
        <w:tblStyle w:val="86"/>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755"/>
        <w:gridCol w:w="963"/>
        <w:gridCol w:w="933"/>
        <w:gridCol w:w="756"/>
        <w:gridCol w:w="963"/>
        <w:gridCol w:w="932"/>
        <w:gridCol w:w="756"/>
        <w:gridCol w:w="963"/>
        <w:gridCol w:w="932"/>
      </w:tblGrid>
      <w:tr w14:paraId="6D61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vMerge w:val="restart"/>
            <w:tcBorders>
              <w:top w:val="single" w:color="auto" w:sz="12" w:space="0"/>
              <w:left w:val="nil"/>
              <w:bottom w:val="single" w:color="auto" w:sz="4" w:space="0"/>
              <w:right w:val="nil"/>
            </w:tcBorders>
          </w:tcPr>
          <w:p w14:paraId="32BE6F1A">
            <w:pPr>
              <w:pStyle w:val="132"/>
              <w:bidi w:val="0"/>
              <w:rPr>
                <w:lang w:val="en-US" w:eastAsia="en-US"/>
              </w:rPr>
            </w:pPr>
            <w:r>
              <w:rPr>
                <w:rFonts w:hint="eastAsia"/>
                <w:lang w:val="en-US" w:eastAsia="en-US"/>
              </w:rPr>
              <w:t>数据库</w:t>
            </w:r>
          </w:p>
        </w:tc>
        <w:tc>
          <w:tcPr>
            <w:tcW w:w="962" w:type="dxa"/>
            <w:gridSpan w:val="3"/>
            <w:tcBorders>
              <w:top w:val="single" w:color="auto" w:sz="12" w:space="0"/>
              <w:left w:val="nil"/>
              <w:bottom w:val="single" w:color="auto" w:sz="4" w:space="0"/>
              <w:right w:val="nil"/>
            </w:tcBorders>
          </w:tcPr>
          <w:p w14:paraId="3A819312">
            <w:pPr>
              <w:pStyle w:val="132"/>
              <w:bidi w:val="0"/>
              <w:rPr>
                <w:lang w:val="en-US" w:eastAsia="en-US"/>
              </w:rPr>
            </w:pPr>
            <w:r>
              <w:rPr>
                <w:lang w:val="en-US" w:eastAsia="en-US"/>
              </w:rPr>
              <w:t>PSO</w:t>
            </w:r>
          </w:p>
        </w:tc>
        <w:tc>
          <w:tcPr>
            <w:tcW w:w="960" w:type="dxa"/>
            <w:gridSpan w:val="3"/>
            <w:tcBorders>
              <w:top w:val="single" w:color="auto" w:sz="12" w:space="0"/>
              <w:left w:val="nil"/>
              <w:bottom w:val="single" w:color="auto" w:sz="4" w:space="0"/>
              <w:right w:val="nil"/>
            </w:tcBorders>
          </w:tcPr>
          <w:p w14:paraId="5C67040D">
            <w:pPr>
              <w:pStyle w:val="132"/>
              <w:bidi w:val="0"/>
              <w:rPr>
                <w:lang w:val="en-US" w:eastAsia="en-US"/>
              </w:rPr>
            </w:pPr>
            <w:r>
              <w:rPr>
                <w:lang w:val="en-US" w:eastAsia="en-US"/>
              </w:rPr>
              <w:t>ISHA</w:t>
            </w:r>
          </w:p>
        </w:tc>
        <w:tc>
          <w:tcPr>
            <w:tcW w:w="960" w:type="dxa"/>
            <w:gridSpan w:val="3"/>
            <w:tcBorders>
              <w:top w:val="single" w:color="auto" w:sz="12" w:space="0"/>
              <w:left w:val="nil"/>
              <w:bottom w:val="single" w:color="auto" w:sz="4" w:space="0"/>
              <w:right w:val="nil"/>
            </w:tcBorders>
          </w:tcPr>
          <w:p w14:paraId="43066DAD">
            <w:pPr>
              <w:pStyle w:val="132"/>
              <w:bidi w:val="0"/>
              <w:rPr>
                <w:lang w:val="en-US" w:eastAsia="en-US"/>
              </w:rPr>
            </w:pPr>
            <w:r>
              <w:rPr>
                <w:lang w:val="en-US" w:eastAsia="en-US"/>
              </w:rPr>
              <w:t>IDLCVR-MSW</w:t>
            </w:r>
          </w:p>
        </w:tc>
      </w:tr>
      <w:tr w14:paraId="62A5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vMerge w:val="continue"/>
            <w:tcBorders>
              <w:top w:val="single" w:color="auto" w:sz="4" w:space="0"/>
              <w:left w:val="nil"/>
              <w:bottom w:val="nil"/>
              <w:right w:val="nil"/>
            </w:tcBorders>
          </w:tcPr>
          <w:p w14:paraId="58D240DA">
            <w:pPr>
              <w:pStyle w:val="132"/>
              <w:bidi w:val="0"/>
              <w:rPr>
                <w:lang w:eastAsia="en-US"/>
              </w:rPr>
            </w:pPr>
          </w:p>
        </w:tc>
        <w:tc>
          <w:tcPr>
            <w:tcW w:w="762" w:type="dxa"/>
            <w:tcBorders>
              <w:top w:val="single" w:color="auto" w:sz="4" w:space="0"/>
              <w:left w:val="nil"/>
              <w:bottom w:val="nil"/>
              <w:right w:val="nil"/>
            </w:tcBorders>
          </w:tcPr>
          <w:p w14:paraId="062050F2">
            <w:pPr>
              <w:pStyle w:val="132"/>
              <w:bidi w:val="0"/>
              <w:rPr>
                <w:lang w:val="en-US" w:eastAsia="en-US"/>
              </w:rPr>
            </w:pPr>
            <w:r>
              <w:rPr>
                <w:rFonts w:hint="eastAsia"/>
                <w:lang w:val="en-US" w:eastAsia="en-US"/>
              </w:rPr>
              <w:t>距离</w:t>
            </w:r>
          </w:p>
        </w:tc>
        <w:tc>
          <w:tcPr>
            <w:tcW w:w="909" w:type="dxa"/>
            <w:tcBorders>
              <w:top w:val="single" w:color="auto" w:sz="4" w:space="0"/>
              <w:left w:val="nil"/>
              <w:bottom w:val="nil"/>
              <w:right w:val="nil"/>
            </w:tcBorders>
          </w:tcPr>
          <w:p w14:paraId="1B7A5B5B">
            <w:pPr>
              <w:pStyle w:val="132"/>
              <w:bidi w:val="0"/>
              <w:rPr>
                <w:lang w:val="en-US" w:eastAsia="en-US"/>
              </w:rPr>
            </w:pPr>
            <w:r>
              <w:rPr>
                <w:lang w:val="en-US" w:eastAsia="en-US"/>
              </w:rPr>
              <w:t>GHG-E</w:t>
            </w:r>
          </w:p>
        </w:tc>
        <w:tc>
          <w:tcPr>
            <w:tcW w:w="962" w:type="dxa"/>
            <w:tcBorders>
              <w:top w:val="single" w:color="auto" w:sz="4" w:space="0"/>
              <w:left w:val="nil"/>
              <w:bottom w:val="nil"/>
              <w:right w:val="nil"/>
            </w:tcBorders>
          </w:tcPr>
          <w:p w14:paraId="0080D18D">
            <w:pPr>
              <w:pStyle w:val="132"/>
              <w:bidi w:val="0"/>
              <w:rPr>
                <w:lang w:val="en-US" w:eastAsia="en-US"/>
              </w:rPr>
            </w:pPr>
            <w:r>
              <w:rPr>
                <w:rFonts w:hint="eastAsia"/>
                <w:lang w:val="en-US" w:eastAsia="en-US"/>
              </w:rPr>
              <w:t>成本值</w:t>
            </w:r>
          </w:p>
        </w:tc>
        <w:tc>
          <w:tcPr>
            <w:tcW w:w="763" w:type="dxa"/>
            <w:tcBorders>
              <w:top w:val="single" w:color="auto" w:sz="4" w:space="0"/>
              <w:left w:val="nil"/>
              <w:bottom w:val="nil"/>
              <w:right w:val="nil"/>
            </w:tcBorders>
          </w:tcPr>
          <w:p w14:paraId="0E3B5F04">
            <w:pPr>
              <w:pStyle w:val="132"/>
              <w:bidi w:val="0"/>
              <w:rPr>
                <w:lang w:val="en-US" w:eastAsia="en-US"/>
              </w:rPr>
            </w:pPr>
            <w:r>
              <w:rPr>
                <w:rFonts w:hint="eastAsia"/>
                <w:lang w:val="en-US" w:eastAsia="en-US"/>
              </w:rPr>
              <w:t>距离</w:t>
            </w:r>
          </w:p>
        </w:tc>
        <w:tc>
          <w:tcPr>
            <w:tcW w:w="910" w:type="dxa"/>
            <w:tcBorders>
              <w:top w:val="single" w:color="auto" w:sz="4" w:space="0"/>
              <w:left w:val="nil"/>
              <w:bottom w:val="nil"/>
              <w:right w:val="nil"/>
            </w:tcBorders>
          </w:tcPr>
          <w:p w14:paraId="6803F4A8">
            <w:pPr>
              <w:pStyle w:val="132"/>
              <w:bidi w:val="0"/>
              <w:rPr>
                <w:lang w:val="en-US" w:eastAsia="en-US"/>
              </w:rPr>
            </w:pPr>
            <w:r>
              <w:rPr>
                <w:lang w:val="en-US" w:eastAsia="en-US"/>
              </w:rPr>
              <w:t>GHG-E</w:t>
            </w:r>
          </w:p>
        </w:tc>
        <w:tc>
          <w:tcPr>
            <w:tcW w:w="960" w:type="dxa"/>
            <w:tcBorders>
              <w:top w:val="single" w:color="auto" w:sz="4" w:space="0"/>
              <w:left w:val="nil"/>
              <w:bottom w:val="nil"/>
              <w:right w:val="nil"/>
            </w:tcBorders>
          </w:tcPr>
          <w:p w14:paraId="4B3C718C">
            <w:pPr>
              <w:pStyle w:val="132"/>
              <w:bidi w:val="0"/>
              <w:rPr>
                <w:lang w:val="en-US" w:eastAsia="en-US"/>
              </w:rPr>
            </w:pPr>
            <w:r>
              <w:rPr>
                <w:rFonts w:hint="eastAsia"/>
                <w:lang w:val="en-US" w:eastAsia="en-US"/>
              </w:rPr>
              <w:t>成本值</w:t>
            </w:r>
          </w:p>
        </w:tc>
        <w:tc>
          <w:tcPr>
            <w:tcW w:w="763" w:type="dxa"/>
            <w:tcBorders>
              <w:top w:val="single" w:color="auto" w:sz="4" w:space="0"/>
              <w:left w:val="nil"/>
              <w:bottom w:val="nil"/>
              <w:right w:val="nil"/>
            </w:tcBorders>
          </w:tcPr>
          <w:p w14:paraId="4302C9E7">
            <w:pPr>
              <w:pStyle w:val="132"/>
              <w:bidi w:val="0"/>
              <w:rPr>
                <w:lang w:val="en-US" w:eastAsia="en-US"/>
              </w:rPr>
            </w:pPr>
            <w:r>
              <w:rPr>
                <w:rFonts w:hint="eastAsia"/>
                <w:lang w:val="en-US" w:eastAsia="en-US"/>
              </w:rPr>
              <w:t>距离</w:t>
            </w:r>
          </w:p>
        </w:tc>
        <w:tc>
          <w:tcPr>
            <w:tcW w:w="910" w:type="dxa"/>
            <w:tcBorders>
              <w:top w:val="single" w:color="auto" w:sz="4" w:space="0"/>
              <w:left w:val="nil"/>
              <w:bottom w:val="nil"/>
              <w:right w:val="nil"/>
            </w:tcBorders>
          </w:tcPr>
          <w:p w14:paraId="12F43664">
            <w:pPr>
              <w:pStyle w:val="132"/>
              <w:bidi w:val="0"/>
              <w:rPr>
                <w:lang w:val="en-US" w:eastAsia="en-US"/>
              </w:rPr>
            </w:pPr>
            <w:r>
              <w:rPr>
                <w:lang w:val="en-US" w:eastAsia="en-US"/>
              </w:rPr>
              <w:t>GHG-E</w:t>
            </w:r>
          </w:p>
        </w:tc>
        <w:tc>
          <w:tcPr>
            <w:tcW w:w="960" w:type="dxa"/>
            <w:tcBorders>
              <w:top w:val="single" w:color="auto" w:sz="4" w:space="0"/>
              <w:left w:val="nil"/>
              <w:bottom w:val="nil"/>
              <w:right w:val="nil"/>
            </w:tcBorders>
          </w:tcPr>
          <w:p w14:paraId="53F4A34D">
            <w:pPr>
              <w:pStyle w:val="132"/>
              <w:bidi w:val="0"/>
              <w:rPr>
                <w:lang w:val="en-US" w:eastAsia="en-US"/>
              </w:rPr>
            </w:pPr>
            <w:r>
              <w:rPr>
                <w:rFonts w:hint="eastAsia"/>
                <w:lang w:val="en-US" w:eastAsia="en-US"/>
              </w:rPr>
              <w:t>成本值</w:t>
            </w:r>
          </w:p>
        </w:tc>
      </w:tr>
      <w:tr w14:paraId="2F43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3FE141F3">
            <w:pPr>
              <w:pStyle w:val="132"/>
              <w:bidi w:val="0"/>
              <w:rPr>
                <w:lang w:val="en-US" w:eastAsia="en-US"/>
              </w:rPr>
            </w:pPr>
            <w:r>
              <w:rPr>
                <w:rFonts w:hint="eastAsia"/>
                <w:lang w:val="en-US" w:eastAsia="en-US"/>
              </w:rPr>
              <w:t>案例-1</w:t>
            </w:r>
          </w:p>
        </w:tc>
        <w:tc>
          <w:tcPr>
            <w:tcW w:w="762" w:type="dxa"/>
            <w:tcBorders>
              <w:top w:val="nil"/>
              <w:left w:val="nil"/>
              <w:bottom w:val="nil"/>
              <w:right w:val="nil"/>
            </w:tcBorders>
          </w:tcPr>
          <w:p w14:paraId="14BF81C9">
            <w:pPr>
              <w:pStyle w:val="132"/>
              <w:bidi w:val="0"/>
              <w:rPr>
                <w:lang w:val="en-US" w:eastAsia="en-US"/>
              </w:rPr>
            </w:pPr>
            <w:r>
              <w:rPr>
                <w:lang w:val="en-US" w:eastAsia="en-US"/>
              </w:rPr>
              <w:t>649</w:t>
            </w:r>
          </w:p>
        </w:tc>
        <w:tc>
          <w:tcPr>
            <w:tcW w:w="909" w:type="dxa"/>
            <w:tcBorders>
              <w:top w:val="nil"/>
              <w:left w:val="nil"/>
              <w:bottom w:val="nil"/>
              <w:right w:val="nil"/>
            </w:tcBorders>
          </w:tcPr>
          <w:p w14:paraId="38BB951B">
            <w:pPr>
              <w:pStyle w:val="132"/>
              <w:bidi w:val="0"/>
              <w:rPr>
                <w:lang w:val="en-US" w:eastAsia="en-US"/>
              </w:rPr>
            </w:pPr>
            <w:r>
              <w:rPr>
                <w:lang w:val="en-US" w:eastAsia="en-US"/>
              </w:rPr>
              <w:t>522</w:t>
            </w:r>
          </w:p>
        </w:tc>
        <w:tc>
          <w:tcPr>
            <w:tcW w:w="962" w:type="dxa"/>
            <w:tcBorders>
              <w:top w:val="nil"/>
              <w:left w:val="nil"/>
              <w:bottom w:val="nil"/>
              <w:right w:val="nil"/>
            </w:tcBorders>
          </w:tcPr>
          <w:p w14:paraId="009516C4">
            <w:pPr>
              <w:pStyle w:val="132"/>
              <w:bidi w:val="0"/>
              <w:rPr>
                <w:lang w:val="en-US" w:eastAsia="en-US"/>
              </w:rPr>
            </w:pPr>
            <w:r>
              <w:rPr>
                <w:lang w:val="en-US" w:eastAsia="en-US"/>
              </w:rPr>
              <w:t>1738</w:t>
            </w:r>
          </w:p>
        </w:tc>
        <w:tc>
          <w:tcPr>
            <w:tcW w:w="763" w:type="dxa"/>
            <w:tcBorders>
              <w:top w:val="nil"/>
              <w:left w:val="nil"/>
              <w:bottom w:val="nil"/>
              <w:right w:val="nil"/>
            </w:tcBorders>
          </w:tcPr>
          <w:p w14:paraId="2B0428A4">
            <w:pPr>
              <w:pStyle w:val="132"/>
              <w:bidi w:val="0"/>
              <w:rPr>
                <w:lang w:val="en-US" w:eastAsia="en-US"/>
              </w:rPr>
            </w:pPr>
            <w:r>
              <w:rPr>
                <w:lang w:val="en-US" w:eastAsia="en-US"/>
              </w:rPr>
              <w:t>604</w:t>
            </w:r>
          </w:p>
        </w:tc>
        <w:tc>
          <w:tcPr>
            <w:tcW w:w="910" w:type="dxa"/>
            <w:tcBorders>
              <w:top w:val="nil"/>
              <w:left w:val="nil"/>
              <w:bottom w:val="nil"/>
              <w:right w:val="nil"/>
            </w:tcBorders>
          </w:tcPr>
          <w:p w14:paraId="14BE4CB4">
            <w:pPr>
              <w:pStyle w:val="132"/>
              <w:bidi w:val="0"/>
              <w:rPr>
                <w:lang w:val="en-US" w:eastAsia="en-US"/>
              </w:rPr>
            </w:pPr>
            <w:r>
              <w:rPr>
                <w:lang w:val="en-US" w:eastAsia="en-US"/>
              </w:rPr>
              <w:t>468</w:t>
            </w:r>
          </w:p>
        </w:tc>
        <w:tc>
          <w:tcPr>
            <w:tcW w:w="960" w:type="dxa"/>
            <w:tcBorders>
              <w:top w:val="nil"/>
              <w:left w:val="nil"/>
              <w:bottom w:val="nil"/>
              <w:right w:val="nil"/>
            </w:tcBorders>
          </w:tcPr>
          <w:p w14:paraId="52A6BF04">
            <w:pPr>
              <w:pStyle w:val="132"/>
              <w:bidi w:val="0"/>
              <w:rPr>
                <w:lang w:val="en-US" w:eastAsia="en-US"/>
              </w:rPr>
            </w:pPr>
            <w:r>
              <w:rPr>
                <w:lang w:val="en-US" w:eastAsia="en-US"/>
              </w:rPr>
              <w:t>1590</w:t>
            </w:r>
          </w:p>
        </w:tc>
        <w:tc>
          <w:tcPr>
            <w:tcW w:w="763" w:type="dxa"/>
            <w:tcBorders>
              <w:top w:val="nil"/>
              <w:left w:val="nil"/>
              <w:bottom w:val="nil"/>
              <w:right w:val="nil"/>
            </w:tcBorders>
          </w:tcPr>
          <w:p w14:paraId="379E6F76">
            <w:pPr>
              <w:pStyle w:val="132"/>
              <w:bidi w:val="0"/>
              <w:rPr>
                <w:lang w:val="en-US" w:eastAsia="en-US"/>
              </w:rPr>
            </w:pPr>
            <w:r>
              <w:rPr>
                <w:lang w:val="en-US" w:eastAsia="en-US"/>
              </w:rPr>
              <w:t>320</w:t>
            </w:r>
          </w:p>
        </w:tc>
        <w:tc>
          <w:tcPr>
            <w:tcW w:w="910" w:type="dxa"/>
            <w:tcBorders>
              <w:top w:val="nil"/>
              <w:left w:val="nil"/>
              <w:bottom w:val="nil"/>
              <w:right w:val="nil"/>
            </w:tcBorders>
          </w:tcPr>
          <w:p w14:paraId="6E187327">
            <w:pPr>
              <w:pStyle w:val="132"/>
              <w:bidi w:val="0"/>
              <w:rPr>
                <w:lang w:val="en-US" w:eastAsia="en-US"/>
              </w:rPr>
            </w:pPr>
            <w:r>
              <w:rPr>
                <w:lang w:val="en-US" w:eastAsia="en-US"/>
              </w:rPr>
              <w:t>330</w:t>
            </w:r>
          </w:p>
        </w:tc>
        <w:tc>
          <w:tcPr>
            <w:tcW w:w="960" w:type="dxa"/>
            <w:tcBorders>
              <w:top w:val="nil"/>
              <w:left w:val="nil"/>
              <w:bottom w:val="nil"/>
              <w:right w:val="nil"/>
            </w:tcBorders>
          </w:tcPr>
          <w:p w14:paraId="042D86D1">
            <w:pPr>
              <w:pStyle w:val="132"/>
              <w:bidi w:val="0"/>
              <w:rPr>
                <w:lang w:val="en-US" w:eastAsia="en-US"/>
              </w:rPr>
            </w:pPr>
            <w:r>
              <w:rPr>
                <w:lang w:val="en-US" w:eastAsia="en-US"/>
              </w:rPr>
              <w:t>1294</w:t>
            </w:r>
          </w:p>
        </w:tc>
      </w:tr>
      <w:tr w14:paraId="3053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47A4AF0C">
            <w:pPr>
              <w:pStyle w:val="132"/>
              <w:bidi w:val="0"/>
              <w:rPr>
                <w:lang w:val="en-US" w:eastAsia="en-US"/>
              </w:rPr>
            </w:pPr>
            <w:r>
              <w:rPr>
                <w:rFonts w:hint="eastAsia"/>
                <w:lang w:val="en-US" w:eastAsia="en-US"/>
              </w:rPr>
              <w:t>案例-2</w:t>
            </w:r>
          </w:p>
        </w:tc>
        <w:tc>
          <w:tcPr>
            <w:tcW w:w="762" w:type="dxa"/>
            <w:tcBorders>
              <w:top w:val="nil"/>
              <w:left w:val="nil"/>
              <w:bottom w:val="nil"/>
              <w:right w:val="nil"/>
            </w:tcBorders>
          </w:tcPr>
          <w:p w14:paraId="24FC8D4F">
            <w:pPr>
              <w:pStyle w:val="132"/>
              <w:bidi w:val="0"/>
              <w:rPr>
                <w:lang w:val="en-US" w:eastAsia="en-US"/>
              </w:rPr>
            </w:pPr>
            <w:r>
              <w:rPr>
                <w:lang w:val="en-US" w:eastAsia="en-US"/>
              </w:rPr>
              <w:t>946</w:t>
            </w:r>
          </w:p>
        </w:tc>
        <w:tc>
          <w:tcPr>
            <w:tcW w:w="909" w:type="dxa"/>
            <w:tcBorders>
              <w:top w:val="nil"/>
              <w:left w:val="nil"/>
              <w:bottom w:val="nil"/>
              <w:right w:val="nil"/>
            </w:tcBorders>
          </w:tcPr>
          <w:p w14:paraId="044BAAEC">
            <w:pPr>
              <w:pStyle w:val="132"/>
              <w:bidi w:val="0"/>
              <w:rPr>
                <w:lang w:val="en-US" w:eastAsia="en-US"/>
              </w:rPr>
            </w:pPr>
            <w:r>
              <w:rPr>
                <w:lang w:val="en-US" w:eastAsia="en-US"/>
              </w:rPr>
              <w:t>738</w:t>
            </w:r>
          </w:p>
        </w:tc>
        <w:tc>
          <w:tcPr>
            <w:tcW w:w="962" w:type="dxa"/>
            <w:tcBorders>
              <w:top w:val="nil"/>
              <w:left w:val="nil"/>
              <w:bottom w:val="nil"/>
              <w:right w:val="nil"/>
            </w:tcBorders>
          </w:tcPr>
          <w:p w14:paraId="123121A2">
            <w:pPr>
              <w:pStyle w:val="132"/>
              <w:bidi w:val="0"/>
              <w:rPr>
                <w:lang w:val="en-US" w:eastAsia="en-US"/>
              </w:rPr>
            </w:pPr>
            <w:r>
              <w:rPr>
                <w:lang w:val="en-US" w:eastAsia="en-US"/>
              </w:rPr>
              <w:t>2192</w:t>
            </w:r>
          </w:p>
        </w:tc>
        <w:tc>
          <w:tcPr>
            <w:tcW w:w="763" w:type="dxa"/>
            <w:tcBorders>
              <w:top w:val="nil"/>
              <w:left w:val="nil"/>
              <w:bottom w:val="nil"/>
              <w:right w:val="nil"/>
            </w:tcBorders>
          </w:tcPr>
          <w:p w14:paraId="1B82ED51">
            <w:pPr>
              <w:pStyle w:val="132"/>
              <w:bidi w:val="0"/>
              <w:rPr>
                <w:lang w:val="en-US" w:eastAsia="en-US"/>
              </w:rPr>
            </w:pPr>
            <w:r>
              <w:rPr>
                <w:lang w:val="en-US" w:eastAsia="en-US"/>
              </w:rPr>
              <w:t>900</w:t>
            </w:r>
          </w:p>
        </w:tc>
        <w:tc>
          <w:tcPr>
            <w:tcW w:w="910" w:type="dxa"/>
            <w:tcBorders>
              <w:top w:val="nil"/>
              <w:left w:val="nil"/>
              <w:bottom w:val="nil"/>
              <w:right w:val="nil"/>
            </w:tcBorders>
          </w:tcPr>
          <w:p w14:paraId="15349609">
            <w:pPr>
              <w:pStyle w:val="132"/>
              <w:bidi w:val="0"/>
              <w:rPr>
                <w:lang w:val="en-US" w:eastAsia="en-US"/>
              </w:rPr>
            </w:pPr>
            <w:r>
              <w:rPr>
                <w:lang w:val="en-US" w:eastAsia="en-US"/>
              </w:rPr>
              <w:t>618</w:t>
            </w:r>
          </w:p>
        </w:tc>
        <w:tc>
          <w:tcPr>
            <w:tcW w:w="960" w:type="dxa"/>
            <w:tcBorders>
              <w:top w:val="nil"/>
              <w:left w:val="nil"/>
              <w:bottom w:val="nil"/>
              <w:right w:val="nil"/>
            </w:tcBorders>
          </w:tcPr>
          <w:p w14:paraId="41E84838">
            <w:pPr>
              <w:pStyle w:val="132"/>
              <w:bidi w:val="0"/>
              <w:rPr>
                <w:lang w:val="en-US" w:eastAsia="en-US"/>
              </w:rPr>
            </w:pPr>
            <w:r>
              <w:rPr>
                <w:lang w:val="en-US" w:eastAsia="en-US"/>
              </w:rPr>
              <w:t>1886</w:t>
            </w:r>
          </w:p>
        </w:tc>
        <w:tc>
          <w:tcPr>
            <w:tcW w:w="763" w:type="dxa"/>
            <w:tcBorders>
              <w:top w:val="nil"/>
              <w:left w:val="nil"/>
              <w:bottom w:val="nil"/>
              <w:right w:val="nil"/>
            </w:tcBorders>
          </w:tcPr>
          <w:p w14:paraId="50D0F5C8">
            <w:pPr>
              <w:pStyle w:val="132"/>
              <w:bidi w:val="0"/>
              <w:rPr>
                <w:lang w:val="en-US" w:eastAsia="en-US"/>
              </w:rPr>
            </w:pPr>
            <w:r>
              <w:rPr>
                <w:lang w:val="en-US" w:eastAsia="en-US"/>
              </w:rPr>
              <w:t>609</w:t>
            </w:r>
          </w:p>
        </w:tc>
        <w:tc>
          <w:tcPr>
            <w:tcW w:w="910" w:type="dxa"/>
            <w:tcBorders>
              <w:top w:val="nil"/>
              <w:left w:val="nil"/>
              <w:bottom w:val="nil"/>
              <w:right w:val="nil"/>
            </w:tcBorders>
          </w:tcPr>
          <w:p w14:paraId="370A5B8D">
            <w:pPr>
              <w:pStyle w:val="132"/>
              <w:bidi w:val="0"/>
              <w:rPr>
                <w:lang w:val="en-US" w:eastAsia="en-US"/>
              </w:rPr>
            </w:pPr>
            <w:r>
              <w:rPr>
                <w:lang w:val="en-US" w:eastAsia="en-US"/>
              </w:rPr>
              <w:t>403</w:t>
            </w:r>
          </w:p>
        </w:tc>
        <w:tc>
          <w:tcPr>
            <w:tcW w:w="960" w:type="dxa"/>
            <w:tcBorders>
              <w:top w:val="nil"/>
              <w:left w:val="nil"/>
              <w:bottom w:val="nil"/>
              <w:right w:val="nil"/>
            </w:tcBorders>
          </w:tcPr>
          <w:p w14:paraId="557BBDAD">
            <w:pPr>
              <w:pStyle w:val="132"/>
              <w:bidi w:val="0"/>
              <w:rPr>
                <w:lang w:val="en-US" w:eastAsia="en-US"/>
              </w:rPr>
            </w:pPr>
            <w:r>
              <w:rPr>
                <w:lang w:val="en-US" w:eastAsia="en-US"/>
              </w:rPr>
              <w:t>1648</w:t>
            </w:r>
          </w:p>
        </w:tc>
      </w:tr>
      <w:tr w14:paraId="7EC5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3C815AEF">
            <w:pPr>
              <w:pStyle w:val="132"/>
              <w:bidi w:val="0"/>
              <w:rPr>
                <w:lang w:val="en-US" w:eastAsia="en-US"/>
              </w:rPr>
            </w:pPr>
            <w:r>
              <w:rPr>
                <w:rFonts w:hint="eastAsia"/>
                <w:lang w:val="en-US" w:eastAsia="en-US"/>
              </w:rPr>
              <w:t>案例-3</w:t>
            </w:r>
          </w:p>
        </w:tc>
        <w:tc>
          <w:tcPr>
            <w:tcW w:w="762" w:type="dxa"/>
            <w:tcBorders>
              <w:top w:val="nil"/>
              <w:left w:val="nil"/>
              <w:bottom w:val="nil"/>
              <w:right w:val="nil"/>
            </w:tcBorders>
          </w:tcPr>
          <w:p w14:paraId="2F4C91C6">
            <w:pPr>
              <w:pStyle w:val="132"/>
              <w:bidi w:val="0"/>
              <w:rPr>
                <w:lang w:val="en-US" w:eastAsia="en-US"/>
              </w:rPr>
            </w:pPr>
            <w:r>
              <w:rPr>
                <w:lang w:val="en-US" w:eastAsia="en-US"/>
              </w:rPr>
              <w:t>1162</w:t>
            </w:r>
          </w:p>
        </w:tc>
        <w:tc>
          <w:tcPr>
            <w:tcW w:w="909" w:type="dxa"/>
            <w:tcBorders>
              <w:top w:val="nil"/>
              <w:left w:val="nil"/>
              <w:bottom w:val="nil"/>
              <w:right w:val="nil"/>
            </w:tcBorders>
          </w:tcPr>
          <w:p w14:paraId="767B9A80">
            <w:pPr>
              <w:pStyle w:val="132"/>
              <w:bidi w:val="0"/>
              <w:rPr>
                <w:lang w:val="en-US" w:eastAsia="en-US"/>
              </w:rPr>
            </w:pPr>
            <w:r>
              <w:rPr>
                <w:lang w:val="en-US" w:eastAsia="en-US"/>
              </w:rPr>
              <w:t>884</w:t>
            </w:r>
          </w:p>
        </w:tc>
        <w:tc>
          <w:tcPr>
            <w:tcW w:w="962" w:type="dxa"/>
            <w:tcBorders>
              <w:top w:val="nil"/>
              <w:left w:val="nil"/>
              <w:bottom w:val="nil"/>
              <w:right w:val="nil"/>
            </w:tcBorders>
          </w:tcPr>
          <w:p w14:paraId="4636573E">
            <w:pPr>
              <w:pStyle w:val="132"/>
              <w:bidi w:val="0"/>
              <w:rPr>
                <w:lang w:val="en-US" w:eastAsia="en-US"/>
              </w:rPr>
            </w:pPr>
            <w:r>
              <w:rPr>
                <w:lang w:val="en-US" w:eastAsia="en-US"/>
              </w:rPr>
              <w:t>2567</w:t>
            </w:r>
          </w:p>
        </w:tc>
        <w:tc>
          <w:tcPr>
            <w:tcW w:w="763" w:type="dxa"/>
            <w:tcBorders>
              <w:top w:val="nil"/>
              <w:left w:val="nil"/>
              <w:bottom w:val="nil"/>
              <w:right w:val="nil"/>
            </w:tcBorders>
          </w:tcPr>
          <w:p w14:paraId="0757AFAE">
            <w:pPr>
              <w:pStyle w:val="132"/>
              <w:bidi w:val="0"/>
              <w:rPr>
                <w:lang w:val="en-US" w:eastAsia="en-US"/>
              </w:rPr>
            </w:pPr>
            <w:r>
              <w:rPr>
                <w:lang w:val="en-US" w:eastAsia="en-US"/>
              </w:rPr>
              <w:t>1092</w:t>
            </w:r>
          </w:p>
        </w:tc>
        <w:tc>
          <w:tcPr>
            <w:tcW w:w="910" w:type="dxa"/>
            <w:tcBorders>
              <w:top w:val="nil"/>
              <w:left w:val="nil"/>
              <w:bottom w:val="nil"/>
              <w:right w:val="nil"/>
            </w:tcBorders>
          </w:tcPr>
          <w:p w14:paraId="0D4C45F1">
            <w:pPr>
              <w:pStyle w:val="132"/>
              <w:bidi w:val="0"/>
              <w:rPr>
                <w:lang w:val="en-US" w:eastAsia="en-US"/>
              </w:rPr>
            </w:pPr>
            <w:r>
              <w:rPr>
                <w:lang w:val="en-US" w:eastAsia="en-US"/>
              </w:rPr>
              <w:t>783</w:t>
            </w:r>
          </w:p>
        </w:tc>
        <w:tc>
          <w:tcPr>
            <w:tcW w:w="960" w:type="dxa"/>
            <w:tcBorders>
              <w:top w:val="nil"/>
              <w:left w:val="nil"/>
              <w:bottom w:val="nil"/>
              <w:right w:val="nil"/>
            </w:tcBorders>
          </w:tcPr>
          <w:p w14:paraId="0D99C6F2">
            <w:pPr>
              <w:pStyle w:val="132"/>
              <w:bidi w:val="0"/>
              <w:rPr>
                <w:lang w:val="en-US" w:eastAsia="en-US"/>
              </w:rPr>
            </w:pPr>
            <w:r>
              <w:rPr>
                <w:lang w:val="en-US" w:eastAsia="en-US"/>
              </w:rPr>
              <w:t>2308</w:t>
            </w:r>
          </w:p>
        </w:tc>
        <w:tc>
          <w:tcPr>
            <w:tcW w:w="763" w:type="dxa"/>
            <w:tcBorders>
              <w:top w:val="nil"/>
              <w:left w:val="nil"/>
              <w:bottom w:val="nil"/>
              <w:right w:val="nil"/>
            </w:tcBorders>
          </w:tcPr>
          <w:p w14:paraId="526D5912">
            <w:pPr>
              <w:pStyle w:val="132"/>
              <w:bidi w:val="0"/>
              <w:rPr>
                <w:lang w:val="en-US" w:eastAsia="en-US"/>
              </w:rPr>
            </w:pPr>
            <w:r>
              <w:rPr>
                <w:lang w:val="en-US" w:eastAsia="en-US"/>
              </w:rPr>
              <w:t>791</w:t>
            </w:r>
          </w:p>
        </w:tc>
        <w:tc>
          <w:tcPr>
            <w:tcW w:w="910" w:type="dxa"/>
            <w:tcBorders>
              <w:top w:val="nil"/>
              <w:left w:val="nil"/>
              <w:bottom w:val="nil"/>
              <w:right w:val="nil"/>
            </w:tcBorders>
          </w:tcPr>
          <w:p w14:paraId="5CDA0C1A">
            <w:pPr>
              <w:pStyle w:val="132"/>
              <w:bidi w:val="0"/>
              <w:rPr>
                <w:lang w:val="en-US" w:eastAsia="en-US"/>
              </w:rPr>
            </w:pPr>
            <w:r>
              <w:rPr>
                <w:lang w:val="en-US" w:eastAsia="en-US"/>
              </w:rPr>
              <w:t>600</w:t>
            </w:r>
          </w:p>
        </w:tc>
        <w:tc>
          <w:tcPr>
            <w:tcW w:w="960" w:type="dxa"/>
            <w:tcBorders>
              <w:top w:val="nil"/>
              <w:left w:val="nil"/>
              <w:bottom w:val="nil"/>
              <w:right w:val="nil"/>
            </w:tcBorders>
          </w:tcPr>
          <w:p w14:paraId="5BF48E4C">
            <w:pPr>
              <w:pStyle w:val="132"/>
              <w:bidi w:val="0"/>
              <w:rPr>
                <w:lang w:val="en-US" w:eastAsia="en-US"/>
              </w:rPr>
            </w:pPr>
            <w:r>
              <w:rPr>
                <w:lang w:val="en-US" w:eastAsia="en-US"/>
              </w:rPr>
              <w:t>2114</w:t>
            </w:r>
          </w:p>
        </w:tc>
      </w:tr>
      <w:tr w14:paraId="0E4B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018ECE67">
            <w:pPr>
              <w:pStyle w:val="132"/>
              <w:bidi w:val="0"/>
              <w:rPr>
                <w:lang w:val="en-US" w:eastAsia="en-US"/>
              </w:rPr>
            </w:pPr>
            <w:r>
              <w:rPr>
                <w:rFonts w:hint="eastAsia"/>
                <w:lang w:val="en-US" w:eastAsia="en-US"/>
              </w:rPr>
              <w:t>案例-4</w:t>
            </w:r>
          </w:p>
        </w:tc>
        <w:tc>
          <w:tcPr>
            <w:tcW w:w="762" w:type="dxa"/>
            <w:tcBorders>
              <w:top w:val="nil"/>
              <w:left w:val="nil"/>
              <w:bottom w:val="nil"/>
              <w:right w:val="nil"/>
            </w:tcBorders>
          </w:tcPr>
          <w:p w14:paraId="6EB6C435">
            <w:pPr>
              <w:pStyle w:val="132"/>
              <w:bidi w:val="0"/>
              <w:rPr>
                <w:lang w:val="en-US" w:eastAsia="en-US"/>
              </w:rPr>
            </w:pPr>
            <w:r>
              <w:rPr>
                <w:lang w:val="en-US" w:eastAsia="en-US"/>
              </w:rPr>
              <w:t>1352</w:t>
            </w:r>
          </w:p>
        </w:tc>
        <w:tc>
          <w:tcPr>
            <w:tcW w:w="909" w:type="dxa"/>
            <w:tcBorders>
              <w:top w:val="nil"/>
              <w:left w:val="nil"/>
              <w:bottom w:val="nil"/>
              <w:right w:val="nil"/>
            </w:tcBorders>
          </w:tcPr>
          <w:p w14:paraId="18783CE6">
            <w:pPr>
              <w:pStyle w:val="132"/>
              <w:bidi w:val="0"/>
              <w:rPr>
                <w:lang w:val="en-US" w:eastAsia="en-US"/>
              </w:rPr>
            </w:pPr>
            <w:r>
              <w:rPr>
                <w:lang w:val="en-US" w:eastAsia="en-US"/>
              </w:rPr>
              <w:t>1029</w:t>
            </w:r>
          </w:p>
        </w:tc>
        <w:tc>
          <w:tcPr>
            <w:tcW w:w="962" w:type="dxa"/>
            <w:tcBorders>
              <w:top w:val="nil"/>
              <w:left w:val="nil"/>
              <w:bottom w:val="nil"/>
              <w:right w:val="nil"/>
            </w:tcBorders>
          </w:tcPr>
          <w:p w14:paraId="37204F21">
            <w:pPr>
              <w:pStyle w:val="132"/>
              <w:bidi w:val="0"/>
              <w:rPr>
                <w:lang w:val="en-US" w:eastAsia="en-US"/>
              </w:rPr>
            </w:pPr>
            <w:r>
              <w:rPr>
                <w:lang w:val="en-US" w:eastAsia="en-US"/>
              </w:rPr>
              <w:t>3039</w:t>
            </w:r>
          </w:p>
        </w:tc>
        <w:tc>
          <w:tcPr>
            <w:tcW w:w="763" w:type="dxa"/>
            <w:tcBorders>
              <w:top w:val="nil"/>
              <w:left w:val="nil"/>
              <w:bottom w:val="nil"/>
              <w:right w:val="nil"/>
            </w:tcBorders>
          </w:tcPr>
          <w:p w14:paraId="0D272E52">
            <w:pPr>
              <w:pStyle w:val="132"/>
              <w:bidi w:val="0"/>
              <w:rPr>
                <w:lang w:val="en-US" w:eastAsia="en-US"/>
              </w:rPr>
            </w:pPr>
            <w:r>
              <w:rPr>
                <w:lang w:val="en-US" w:eastAsia="en-US"/>
              </w:rPr>
              <w:t>1211</w:t>
            </w:r>
          </w:p>
        </w:tc>
        <w:tc>
          <w:tcPr>
            <w:tcW w:w="910" w:type="dxa"/>
            <w:tcBorders>
              <w:top w:val="nil"/>
              <w:left w:val="nil"/>
              <w:bottom w:val="nil"/>
              <w:right w:val="nil"/>
            </w:tcBorders>
          </w:tcPr>
          <w:p w14:paraId="78D75362">
            <w:pPr>
              <w:pStyle w:val="132"/>
              <w:bidi w:val="0"/>
              <w:rPr>
                <w:lang w:val="en-US" w:eastAsia="en-US"/>
              </w:rPr>
            </w:pPr>
            <w:r>
              <w:rPr>
                <w:lang w:val="en-US" w:eastAsia="en-US"/>
              </w:rPr>
              <w:t>972</w:t>
            </w:r>
          </w:p>
        </w:tc>
        <w:tc>
          <w:tcPr>
            <w:tcW w:w="960" w:type="dxa"/>
            <w:tcBorders>
              <w:top w:val="nil"/>
              <w:left w:val="nil"/>
              <w:bottom w:val="nil"/>
              <w:right w:val="nil"/>
            </w:tcBorders>
          </w:tcPr>
          <w:p w14:paraId="73C7EA52">
            <w:pPr>
              <w:pStyle w:val="132"/>
              <w:bidi w:val="0"/>
              <w:rPr>
                <w:lang w:val="en-US" w:eastAsia="en-US"/>
              </w:rPr>
            </w:pPr>
            <w:r>
              <w:rPr>
                <w:lang w:val="en-US" w:eastAsia="en-US"/>
              </w:rPr>
              <w:t>2892</w:t>
            </w:r>
          </w:p>
        </w:tc>
        <w:tc>
          <w:tcPr>
            <w:tcW w:w="763" w:type="dxa"/>
            <w:tcBorders>
              <w:top w:val="nil"/>
              <w:left w:val="nil"/>
              <w:bottom w:val="nil"/>
              <w:right w:val="nil"/>
            </w:tcBorders>
          </w:tcPr>
          <w:p w14:paraId="062C7BAD">
            <w:pPr>
              <w:pStyle w:val="132"/>
              <w:bidi w:val="0"/>
              <w:rPr>
                <w:lang w:val="en-US" w:eastAsia="en-US"/>
              </w:rPr>
            </w:pPr>
            <w:r>
              <w:rPr>
                <w:lang w:val="en-US" w:eastAsia="en-US"/>
              </w:rPr>
              <w:t>936</w:t>
            </w:r>
          </w:p>
        </w:tc>
        <w:tc>
          <w:tcPr>
            <w:tcW w:w="910" w:type="dxa"/>
            <w:tcBorders>
              <w:top w:val="nil"/>
              <w:left w:val="nil"/>
              <w:bottom w:val="nil"/>
              <w:right w:val="nil"/>
            </w:tcBorders>
          </w:tcPr>
          <w:p w14:paraId="1BFB4DAD">
            <w:pPr>
              <w:pStyle w:val="132"/>
              <w:bidi w:val="0"/>
              <w:rPr>
                <w:lang w:val="en-US" w:eastAsia="en-US"/>
              </w:rPr>
            </w:pPr>
            <w:r>
              <w:rPr>
                <w:lang w:val="en-US" w:eastAsia="en-US"/>
              </w:rPr>
              <w:t>693</w:t>
            </w:r>
          </w:p>
        </w:tc>
        <w:tc>
          <w:tcPr>
            <w:tcW w:w="960" w:type="dxa"/>
            <w:tcBorders>
              <w:top w:val="nil"/>
              <w:left w:val="nil"/>
              <w:bottom w:val="nil"/>
              <w:right w:val="nil"/>
            </w:tcBorders>
          </w:tcPr>
          <w:p w14:paraId="6A937903">
            <w:pPr>
              <w:pStyle w:val="132"/>
              <w:bidi w:val="0"/>
              <w:rPr>
                <w:lang w:val="en-US" w:eastAsia="en-US"/>
              </w:rPr>
            </w:pPr>
            <w:r>
              <w:rPr>
                <w:lang w:val="en-US" w:eastAsia="en-US"/>
              </w:rPr>
              <w:t>2645</w:t>
            </w:r>
          </w:p>
        </w:tc>
      </w:tr>
      <w:tr w14:paraId="60FC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23EF68A8">
            <w:pPr>
              <w:pStyle w:val="132"/>
              <w:bidi w:val="0"/>
              <w:rPr>
                <w:lang w:val="en-US" w:eastAsia="en-US"/>
              </w:rPr>
            </w:pPr>
            <w:r>
              <w:rPr>
                <w:rFonts w:hint="eastAsia"/>
                <w:lang w:val="en-US" w:eastAsia="en-US"/>
              </w:rPr>
              <w:t>案例-5</w:t>
            </w:r>
          </w:p>
        </w:tc>
        <w:tc>
          <w:tcPr>
            <w:tcW w:w="762" w:type="dxa"/>
            <w:tcBorders>
              <w:top w:val="nil"/>
              <w:left w:val="nil"/>
              <w:bottom w:val="nil"/>
              <w:right w:val="nil"/>
            </w:tcBorders>
          </w:tcPr>
          <w:p w14:paraId="21DC632D">
            <w:pPr>
              <w:pStyle w:val="132"/>
              <w:bidi w:val="0"/>
              <w:rPr>
                <w:lang w:val="en-US" w:eastAsia="en-US"/>
              </w:rPr>
            </w:pPr>
            <w:r>
              <w:rPr>
                <w:lang w:val="en-US" w:eastAsia="en-US"/>
              </w:rPr>
              <w:t>1491</w:t>
            </w:r>
          </w:p>
        </w:tc>
        <w:tc>
          <w:tcPr>
            <w:tcW w:w="909" w:type="dxa"/>
            <w:tcBorders>
              <w:top w:val="nil"/>
              <w:left w:val="nil"/>
              <w:bottom w:val="nil"/>
              <w:right w:val="nil"/>
            </w:tcBorders>
          </w:tcPr>
          <w:p w14:paraId="69D54C3C">
            <w:pPr>
              <w:pStyle w:val="132"/>
              <w:bidi w:val="0"/>
              <w:rPr>
                <w:lang w:val="en-US" w:eastAsia="en-US"/>
              </w:rPr>
            </w:pPr>
            <w:r>
              <w:rPr>
                <w:lang w:val="en-US" w:eastAsia="en-US"/>
              </w:rPr>
              <w:t>1212</w:t>
            </w:r>
          </w:p>
        </w:tc>
        <w:tc>
          <w:tcPr>
            <w:tcW w:w="962" w:type="dxa"/>
            <w:tcBorders>
              <w:top w:val="nil"/>
              <w:left w:val="nil"/>
              <w:bottom w:val="nil"/>
              <w:right w:val="nil"/>
            </w:tcBorders>
          </w:tcPr>
          <w:p w14:paraId="7643BE87">
            <w:pPr>
              <w:pStyle w:val="132"/>
              <w:bidi w:val="0"/>
              <w:rPr>
                <w:lang w:val="en-US" w:eastAsia="en-US"/>
              </w:rPr>
            </w:pPr>
            <w:r>
              <w:rPr>
                <w:lang w:val="en-US" w:eastAsia="en-US"/>
              </w:rPr>
              <w:t>3608</w:t>
            </w:r>
          </w:p>
        </w:tc>
        <w:tc>
          <w:tcPr>
            <w:tcW w:w="763" w:type="dxa"/>
            <w:tcBorders>
              <w:top w:val="nil"/>
              <w:left w:val="nil"/>
              <w:bottom w:val="nil"/>
              <w:right w:val="nil"/>
            </w:tcBorders>
          </w:tcPr>
          <w:p w14:paraId="2C4A8DFC">
            <w:pPr>
              <w:pStyle w:val="132"/>
              <w:bidi w:val="0"/>
              <w:rPr>
                <w:lang w:val="en-US" w:eastAsia="en-US"/>
              </w:rPr>
            </w:pPr>
            <w:r>
              <w:rPr>
                <w:lang w:val="en-US" w:eastAsia="en-US"/>
              </w:rPr>
              <w:t>1383</w:t>
            </w:r>
          </w:p>
        </w:tc>
        <w:tc>
          <w:tcPr>
            <w:tcW w:w="910" w:type="dxa"/>
            <w:tcBorders>
              <w:top w:val="nil"/>
              <w:left w:val="nil"/>
              <w:bottom w:val="nil"/>
              <w:right w:val="nil"/>
            </w:tcBorders>
          </w:tcPr>
          <w:p w14:paraId="0BF28344">
            <w:pPr>
              <w:pStyle w:val="132"/>
              <w:bidi w:val="0"/>
              <w:rPr>
                <w:lang w:val="en-US" w:eastAsia="en-US"/>
              </w:rPr>
            </w:pPr>
            <w:r>
              <w:rPr>
                <w:lang w:val="en-US" w:eastAsia="en-US"/>
              </w:rPr>
              <w:t>1149</w:t>
            </w:r>
          </w:p>
        </w:tc>
        <w:tc>
          <w:tcPr>
            <w:tcW w:w="960" w:type="dxa"/>
            <w:tcBorders>
              <w:top w:val="nil"/>
              <w:left w:val="nil"/>
              <w:bottom w:val="nil"/>
              <w:right w:val="nil"/>
            </w:tcBorders>
          </w:tcPr>
          <w:p w14:paraId="2444CE1D">
            <w:pPr>
              <w:pStyle w:val="132"/>
              <w:bidi w:val="0"/>
              <w:rPr>
                <w:lang w:val="en-US" w:eastAsia="en-US"/>
              </w:rPr>
            </w:pPr>
            <w:r>
              <w:rPr>
                <w:lang w:val="en-US" w:eastAsia="en-US"/>
              </w:rPr>
              <w:t>3402</w:t>
            </w:r>
          </w:p>
        </w:tc>
        <w:tc>
          <w:tcPr>
            <w:tcW w:w="763" w:type="dxa"/>
            <w:tcBorders>
              <w:top w:val="nil"/>
              <w:left w:val="nil"/>
              <w:bottom w:val="nil"/>
              <w:right w:val="nil"/>
            </w:tcBorders>
          </w:tcPr>
          <w:p w14:paraId="6BF155E5">
            <w:pPr>
              <w:pStyle w:val="132"/>
              <w:bidi w:val="0"/>
              <w:rPr>
                <w:lang w:val="en-US" w:eastAsia="en-US"/>
              </w:rPr>
            </w:pPr>
            <w:r>
              <w:rPr>
                <w:lang w:val="en-US" w:eastAsia="en-US"/>
              </w:rPr>
              <w:t>1213</w:t>
            </w:r>
          </w:p>
        </w:tc>
        <w:tc>
          <w:tcPr>
            <w:tcW w:w="910" w:type="dxa"/>
            <w:tcBorders>
              <w:top w:val="nil"/>
              <w:left w:val="nil"/>
              <w:bottom w:val="nil"/>
              <w:right w:val="nil"/>
            </w:tcBorders>
          </w:tcPr>
          <w:p w14:paraId="2F7FE111">
            <w:pPr>
              <w:pStyle w:val="132"/>
              <w:bidi w:val="0"/>
              <w:rPr>
                <w:lang w:val="en-US" w:eastAsia="en-US"/>
              </w:rPr>
            </w:pPr>
            <w:r>
              <w:rPr>
                <w:lang w:val="en-US" w:eastAsia="en-US"/>
              </w:rPr>
              <w:t>932</w:t>
            </w:r>
          </w:p>
        </w:tc>
        <w:tc>
          <w:tcPr>
            <w:tcW w:w="960" w:type="dxa"/>
            <w:tcBorders>
              <w:top w:val="nil"/>
              <w:left w:val="nil"/>
              <w:bottom w:val="nil"/>
              <w:right w:val="nil"/>
            </w:tcBorders>
          </w:tcPr>
          <w:p w14:paraId="2C5DEACB">
            <w:pPr>
              <w:pStyle w:val="132"/>
              <w:bidi w:val="0"/>
              <w:rPr>
                <w:lang w:val="en-US" w:eastAsia="en-US"/>
              </w:rPr>
            </w:pPr>
            <w:r>
              <w:rPr>
                <w:lang w:val="en-US" w:eastAsia="en-US"/>
              </w:rPr>
              <w:t>3180</w:t>
            </w:r>
          </w:p>
        </w:tc>
      </w:tr>
      <w:tr w14:paraId="69B6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1C863187">
            <w:pPr>
              <w:pStyle w:val="132"/>
              <w:bidi w:val="0"/>
              <w:rPr>
                <w:lang w:val="en-US" w:eastAsia="en-US"/>
              </w:rPr>
            </w:pPr>
            <w:r>
              <w:rPr>
                <w:rFonts w:hint="eastAsia"/>
                <w:lang w:val="en-US" w:eastAsia="en-US"/>
              </w:rPr>
              <w:t>案例-6</w:t>
            </w:r>
          </w:p>
        </w:tc>
        <w:tc>
          <w:tcPr>
            <w:tcW w:w="762" w:type="dxa"/>
            <w:tcBorders>
              <w:top w:val="nil"/>
              <w:left w:val="nil"/>
              <w:bottom w:val="nil"/>
              <w:right w:val="nil"/>
            </w:tcBorders>
          </w:tcPr>
          <w:p w14:paraId="27A009E9">
            <w:pPr>
              <w:pStyle w:val="132"/>
              <w:bidi w:val="0"/>
              <w:rPr>
                <w:lang w:val="en-US" w:eastAsia="en-US"/>
              </w:rPr>
            </w:pPr>
            <w:r>
              <w:rPr>
                <w:lang w:val="en-US" w:eastAsia="en-US"/>
              </w:rPr>
              <w:t>2331</w:t>
            </w:r>
          </w:p>
        </w:tc>
        <w:tc>
          <w:tcPr>
            <w:tcW w:w="909" w:type="dxa"/>
            <w:tcBorders>
              <w:top w:val="nil"/>
              <w:left w:val="nil"/>
              <w:bottom w:val="nil"/>
              <w:right w:val="nil"/>
            </w:tcBorders>
          </w:tcPr>
          <w:p w14:paraId="19357B24">
            <w:pPr>
              <w:pStyle w:val="132"/>
              <w:bidi w:val="0"/>
              <w:rPr>
                <w:lang w:val="en-US" w:eastAsia="en-US"/>
              </w:rPr>
            </w:pPr>
            <w:r>
              <w:rPr>
                <w:lang w:val="en-US" w:eastAsia="en-US"/>
              </w:rPr>
              <w:t>1842</w:t>
            </w:r>
          </w:p>
        </w:tc>
        <w:tc>
          <w:tcPr>
            <w:tcW w:w="962" w:type="dxa"/>
            <w:tcBorders>
              <w:top w:val="nil"/>
              <w:left w:val="nil"/>
              <w:bottom w:val="nil"/>
              <w:right w:val="nil"/>
            </w:tcBorders>
          </w:tcPr>
          <w:p w14:paraId="77A26194">
            <w:pPr>
              <w:pStyle w:val="132"/>
              <w:bidi w:val="0"/>
              <w:rPr>
                <w:lang w:val="en-US" w:eastAsia="en-US"/>
              </w:rPr>
            </w:pPr>
            <w:r>
              <w:rPr>
                <w:lang w:val="en-US" w:eastAsia="en-US"/>
              </w:rPr>
              <w:t>5623</w:t>
            </w:r>
          </w:p>
        </w:tc>
        <w:tc>
          <w:tcPr>
            <w:tcW w:w="763" w:type="dxa"/>
            <w:tcBorders>
              <w:top w:val="nil"/>
              <w:left w:val="nil"/>
              <w:bottom w:val="nil"/>
              <w:right w:val="nil"/>
            </w:tcBorders>
          </w:tcPr>
          <w:p w14:paraId="3A75526B">
            <w:pPr>
              <w:pStyle w:val="132"/>
              <w:bidi w:val="0"/>
              <w:rPr>
                <w:lang w:val="en-US" w:eastAsia="en-US"/>
              </w:rPr>
            </w:pPr>
            <w:r>
              <w:rPr>
                <w:lang w:val="en-US" w:eastAsia="en-US"/>
              </w:rPr>
              <w:t>2115</w:t>
            </w:r>
          </w:p>
        </w:tc>
        <w:tc>
          <w:tcPr>
            <w:tcW w:w="910" w:type="dxa"/>
            <w:tcBorders>
              <w:top w:val="nil"/>
              <w:left w:val="nil"/>
              <w:bottom w:val="nil"/>
              <w:right w:val="nil"/>
            </w:tcBorders>
          </w:tcPr>
          <w:p w14:paraId="2E9DFCEF">
            <w:pPr>
              <w:pStyle w:val="132"/>
              <w:bidi w:val="0"/>
              <w:rPr>
                <w:lang w:val="en-US" w:eastAsia="en-US"/>
              </w:rPr>
            </w:pPr>
            <w:r>
              <w:rPr>
                <w:lang w:val="en-US" w:eastAsia="en-US"/>
              </w:rPr>
              <w:t>1747</w:t>
            </w:r>
          </w:p>
        </w:tc>
        <w:tc>
          <w:tcPr>
            <w:tcW w:w="960" w:type="dxa"/>
            <w:tcBorders>
              <w:top w:val="nil"/>
              <w:left w:val="nil"/>
              <w:bottom w:val="nil"/>
              <w:right w:val="nil"/>
            </w:tcBorders>
          </w:tcPr>
          <w:p w14:paraId="37C73E6C">
            <w:pPr>
              <w:pStyle w:val="132"/>
              <w:bidi w:val="0"/>
              <w:rPr>
                <w:lang w:val="en-US" w:eastAsia="en-US"/>
              </w:rPr>
            </w:pPr>
            <w:r>
              <w:rPr>
                <w:lang w:val="en-US" w:eastAsia="en-US"/>
              </w:rPr>
              <w:t>4936</w:t>
            </w:r>
          </w:p>
        </w:tc>
        <w:tc>
          <w:tcPr>
            <w:tcW w:w="763" w:type="dxa"/>
            <w:tcBorders>
              <w:top w:val="nil"/>
              <w:left w:val="nil"/>
              <w:bottom w:val="nil"/>
              <w:right w:val="nil"/>
            </w:tcBorders>
          </w:tcPr>
          <w:p w14:paraId="5BC7FE37">
            <w:pPr>
              <w:pStyle w:val="132"/>
              <w:bidi w:val="0"/>
              <w:rPr>
                <w:lang w:val="en-US" w:eastAsia="en-US"/>
              </w:rPr>
            </w:pPr>
            <w:r>
              <w:rPr>
                <w:lang w:val="en-US" w:eastAsia="en-US"/>
              </w:rPr>
              <w:t>1791</w:t>
            </w:r>
          </w:p>
        </w:tc>
        <w:tc>
          <w:tcPr>
            <w:tcW w:w="910" w:type="dxa"/>
            <w:tcBorders>
              <w:top w:val="nil"/>
              <w:left w:val="nil"/>
              <w:bottom w:val="nil"/>
              <w:right w:val="nil"/>
            </w:tcBorders>
          </w:tcPr>
          <w:p w14:paraId="7AA52C3A">
            <w:pPr>
              <w:pStyle w:val="132"/>
              <w:bidi w:val="0"/>
              <w:rPr>
                <w:lang w:val="en-US" w:eastAsia="en-US"/>
              </w:rPr>
            </w:pPr>
            <w:r>
              <w:rPr>
                <w:lang w:val="en-US" w:eastAsia="en-US"/>
              </w:rPr>
              <w:t>1309</w:t>
            </w:r>
          </w:p>
        </w:tc>
        <w:tc>
          <w:tcPr>
            <w:tcW w:w="960" w:type="dxa"/>
            <w:tcBorders>
              <w:top w:val="nil"/>
              <w:left w:val="nil"/>
              <w:bottom w:val="nil"/>
              <w:right w:val="nil"/>
            </w:tcBorders>
          </w:tcPr>
          <w:p w14:paraId="1B996FE2">
            <w:pPr>
              <w:pStyle w:val="132"/>
              <w:bidi w:val="0"/>
              <w:rPr>
                <w:lang w:val="en-US" w:eastAsia="en-US"/>
              </w:rPr>
            </w:pPr>
            <w:r>
              <w:rPr>
                <w:lang w:val="en-US" w:eastAsia="en-US"/>
              </w:rPr>
              <w:t>4281</w:t>
            </w:r>
          </w:p>
        </w:tc>
      </w:tr>
      <w:tr w14:paraId="0F47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nil"/>
              <w:right w:val="nil"/>
            </w:tcBorders>
          </w:tcPr>
          <w:p w14:paraId="290543C0">
            <w:pPr>
              <w:pStyle w:val="132"/>
              <w:bidi w:val="0"/>
              <w:rPr>
                <w:lang w:val="en-US" w:eastAsia="en-US"/>
              </w:rPr>
            </w:pPr>
            <w:r>
              <w:rPr>
                <w:rFonts w:hint="eastAsia"/>
                <w:lang w:val="en-US" w:eastAsia="en-US"/>
              </w:rPr>
              <w:t>案例</w:t>
            </w:r>
            <w:r>
              <w:rPr>
                <w:lang w:val="en-US" w:eastAsia="en-US"/>
              </w:rPr>
              <w:t xml:space="preserve"> 7</w:t>
            </w:r>
          </w:p>
        </w:tc>
        <w:tc>
          <w:tcPr>
            <w:tcW w:w="762" w:type="dxa"/>
            <w:tcBorders>
              <w:top w:val="nil"/>
              <w:left w:val="nil"/>
              <w:bottom w:val="nil"/>
              <w:right w:val="nil"/>
            </w:tcBorders>
          </w:tcPr>
          <w:p w14:paraId="3DB17424">
            <w:pPr>
              <w:pStyle w:val="132"/>
              <w:bidi w:val="0"/>
              <w:rPr>
                <w:lang w:val="en-US" w:eastAsia="en-US"/>
              </w:rPr>
            </w:pPr>
            <w:r>
              <w:rPr>
                <w:lang w:val="en-US" w:eastAsia="en-US"/>
              </w:rPr>
              <w:t>2298</w:t>
            </w:r>
          </w:p>
        </w:tc>
        <w:tc>
          <w:tcPr>
            <w:tcW w:w="909" w:type="dxa"/>
            <w:tcBorders>
              <w:top w:val="nil"/>
              <w:left w:val="nil"/>
              <w:bottom w:val="nil"/>
              <w:right w:val="nil"/>
            </w:tcBorders>
          </w:tcPr>
          <w:p w14:paraId="53131D7D">
            <w:pPr>
              <w:pStyle w:val="132"/>
              <w:bidi w:val="0"/>
              <w:rPr>
                <w:lang w:val="en-US" w:eastAsia="en-US"/>
              </w:rPr>
            </w:pPr>
            <w:r>
              <w:rPr>
                <w:lang w:val="en-US" w:eastAsia="en-US"/>
              </w:rPr>
              <w:t>1747</w:t>
            </w:r>
          </w:p>
        </w:tc>
        <w:tc>
          <w:tcPr>
            <w:tcW w:w="962" w:type="dxa"/>
            <w:tcBorders>
              <w:top w:val="nil"/>
              <w:left w:val="nil"/>
              <w:bottom w:val="nil"/>
              <w:right w:val="nil"/>
            </w:tcBorders>
          </w:tcPr>
          <w:p w14:paraId="34BEF0A6">
            <w:pPr>
              <w:pStyle w:val="132"/>
              <w:bidi w:val="0"/>
              <w:rPr>
                <w:lang w:val="en-US" w:eastAsia="en-US"/>
              </w:rPr>
            </w:pPr>
            <w:r>
              <w:rPr>
                <w:lang w:val="en-US" w:eastAsia="en-US"/>
              </w:rPr>
              <w:t>5780</w:t>
            </w:r>
          </w:p>
        </w:tc>
        <w:tc>
          <w:tcPr>
            <w:tcW w:w="763" w:type="dxa"/>
            <w:tcBorders>
              <w:top w:val="nil"/>
              <w:left w:val="nil"/>
              <w:bottom w:val="nil"/>
              <w:right w:val="nil"/>
            </w:tcBorders>
          </w:tcPr>
          <w:p w14:paraId="1562D744">
            <w:pPr>
              <w:pStyle w:val="132"/>
              <w:bidi w:val="0"/>
              <w:rPr>
                <w:lang w:val="en-US" w:eastAsia="en-US"/>
              </w:rPr>
            </w:pPr>
            <w:r>
              <w:rPr>
                <w:lang w:val="en-US" w:eastAsia="en-US"/>
              </w:rPr>
              <w:t>2090</w:t>
            </w:r>
          </w:p>
        </w:tc>
        <w:tc>
          <w:tcPr>
            <w:tcW w:w="910" w:type="dxa"/>
            <w:tcBorders>
              <w:top w:val="nil"/>
              <w:left w:val="nil"/>
              <w:bottom w:val="nil"/>
              <w:right w:val="nil"/>
            </w:tcBorders>
          </w:tcPr>
          <w:p w14:paraId="48B837C2">
            <w:pPr>
              <w:pStyle w:val="132"/>
              <w:bidi w:val="0"/>
              <w:rPr>
                <w:lang w:val="en-US" w:eastAsia="en-US"/>
              </w:rPr>
            </w:pPr>
            <w:r>
              <w:rPr>
                <w:lang w:val="en-US" w:eastAsia="en-US"/>
              </w:rPr>
              <w:t>1533</w:t>
            </w:r>
          </w:p>
        </w:tc>
        <w:tc>
          <w:tcPr>
            <w:tcW w:w="960" w:type="dxa"/>
            <w:tcBorders>
              <w:top w:val="nil"/>
              <w:left w:val="nil"/>
              <w:bottom w:val="nil"/>
              <w:right w:val="nil"/>
            </w:tcBorders>
          </w:tcPr>
          <w:p w14:paraId="63668E2E">
            <w:pPr>
              <w:pStyle w:val="132"/>
              <w:bidi w:val="0"/>
              <w:rPr>
                <w:lang w:val="en-US" w:eastAsia="en-US"/>
              </w:rPr>
            </w:pPr>
            <w:r>
              <w:rPr>
                <w:lang w:val="en-US" w:eastAsia="en-US"/>
              </w:rPr>
              <w:t>5044</w:t>
            </w:r>
          </w:p>
        </w:tc>
        <w:tc>
          <w:tcPr>
            <w:tcW w:w="763" w:type="dxa"/>
            <w:tcBorders>
              <w:top w:val="nil"/>
              <w:left w:val="nil"/>
              <w:bottom w:val="nil"/>
              <w:right w:val="nil"/>
            </w:tcBorders>
          </w:tcPr>
          <w:p w14:paraId="58B29043">
            <w:pPr>
              <w:pStyle w:val="132"/>
              <w:bidi w:val="0"/>
              <w:rPr>
                <w:lang w:val="en-US" w:eastAsia="en-US"/>
              </w:rPr>
            </w:pPr>
            <w:r>
              <w:rPr>
                <w:lang w:val="en-US" w:eastAsia="en-US"/>
              </w:rPr>
              <w:t>1836</w:t>
            </w:r>
          </w:p>
        </w:tc>
        <w:tc>
          <w:tcPr>
            <w:tcW w:w="910" w:type="dxa"/>
            <w:tcBorders>
              <w:top w:val="nil"/>
              <w:left w:val="nil"/>
              <w:bottom w:val="nil"/>
              <w:right w:val="nil"/>
            </w:tcBorders>
          </w:tcPr>
          <w:p w14:paraId="785B9086">
            <w:pPr>
              <w:pStyle w:val="132"/>
              <w:bidi w:val="0"/>
              <w:rPr>
                <w:lang w:val="en-US" w:eastAsia="en-US"/>
              </w:rPr>
            </w:pPr>
            <w:r>
              <w:rPr>
                <w:lang w:val="en-US" w:eastAsia="en-US"/>
              </w:rPr>
              <w:t>1283</w:t>
            </w:r>
          </w:p>
        </w:tc>
        <w:tc>
          <w:tcPr>
            <w:tcW w:w="960" w:type="dxa"/>
            <w:tcBorders>
              <w:top w:val="nil"/>
              <w:left w:val="nil"/>
              <w:bottom w:val="nil"/>
              <w:right w:val="nil"/>
            </w:tcBorders>
          </w:tcPr>
          <w:p w14:paraId="197BEF38">
            <w:pPr>
              <w:pStyle w:val="132"/>
              <w:bidi w:val="0"/>
              <w:rPr>
                <w:lang w:val="en-US" w:eastAsia="en-US"/>
              </w:rPr>
            </w:pPr>
            <w:r>
              <w:rPr>
                <w:lang w:val="en-US" w:eastAsia="en-US"/>
              </w:rPr>
              <w:t>4852</w:t>
            </w:r>
          </w:p>
        </w:tc>
      </w:tr>
      <w:tr w14:paraId="33D0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2" w:type="dxa"/>
            <w:tcBorders>
              <w:top w:val="nil"/>
              <w:left w:val="nil"/>
              <w:bottom w:val="single" w:color="auto" w:sz="12" w:space="0"/>
              <w:right w:val="nil"/>
            </w:tcBorders>
          </w:tcPr>
          <w:p w14:paraId="2904B765">
            <w:pPr>
              <w:pStyle w:val="132"/>
              <w:bidi w:val="0"/>
              <w:rPr>
                <w:lang w:val="en-US" w:eastAsia="en-US"/>
              </w:rPr>
            </w:pPr>
            <w:r>
              <w:rPr>
                <w:rFonts w:hint="eastAsia"/>
                <w:lang w:val="en-US" w:eastAsia="en-US"/>
              </w:rPr>
              <w:t>案例-8</w:t>
            </w:r>
          </w:p>
        </w:tc>
        <w:tc>
          <w:tcPr>
            <w:tcW w:w="762" w:type="dxa"/>
            <w:tcBorders>
              <w:top w:val="nil"/>
              <w:left w:val="nil"/>
              <w:bottom w:val="single" w:color="auto" w:sz="12" w:space="0"/>
              <w:right w:val="nil"/>
            </w:tcBorders>
          </w:tcPr>
          <w:p w14:paraId="46B318B4">
            <w:pPr>
              <w:pStyle w:val="132"/>
              <w:bidi w:val="0"/>
              <w:rPr>
                <w:lang w:val="en-US" w:eastAsia="en-US"/>
              </w:rPr>
            </w:pPr>
            <w:r>
              <w:rPr>
                <w:lang w:val="en-US" w:eastAsia="en-US"/>
              </w:rPr>
              <w:t>3153</w:t>
            </w:r>
          </w:p>
        </w:tc>
        <w:tc>
          <w:tcPr>
            <w:tcW w:w="909" w:type="dxa"/>
            <w:tcBorders>
              <w:top w:val="nil"/>
              <w:left w:val="nil"/>
              <w:bottom w:val="single" w:color="auto" w:sz="12" w:space="0"/>
              <w:right w:val="nil"/>
            </w:tcBorders>
          </w:tcPr>
          <w:p w14:paraId="6B4D6AB1">
            <w:pPr>
              <w:pStyle w:val="132"/>
              <w:bidi w:val="0"/>
              <w:rPr>
                <w:lang w:val="en-US" w:eastAsia="en-US"/>
              </w:rPr>
            </w:pPr>
            <w:r>
              <w:rPr>
                <w:lang w:val="en-US" w:eastAsia="en-US"/>
              </w:rPr>
              <w:t>2637</w:t>
            </w:r>
          </w:p>
        </w:tc>
        <w:tc>
          <w:tcPr>
            <w:tcW w:w="962" w:type="dxa"/>
            <w:tcBorders>
              <w:top w:val="nil"/>
              <w:left w:val="nil"/>
              <w:bottom w:val="single" w:color="auto" w:sz="12" w:space="0"/>
              <w:right w:val="nil"/>
            </w:tcBorders>
          </w:tcPr>
          <w:p w14:paraId="0052D17C">
            <w:pPr>
              <w:pStyle w:val="132"/>
              <w:bidi w:val="0"/>
              <w:rPr>
                <w:lang w:val="en-US" w:eastAsia="en-US"/>
              </w:rPr>
            </w:pPr>
            <w:r>
              <w:rPr>
                <w:lang w:val="en-US" w:eastAsia="en-US"/>
              </w:rPr>
              <w:t>7562</w:t>
            </w:r>
          </w:p>
        </w:tc>
        <w:tc>
          <w:tcPr>
            <w:tcW w:w="763" w:type="dxa"/>
            <w:tcBorders>
              <w:top w:val="nil"/>
              <w:left w:val="nil"/>
              <w:bottom w:val="single" w:color="auto" w:sz="12" w:space="0"/>
              <w:right w:val="nil"/>
            </w:tcBorders>
          </w:tcPr>
          <w:p w14:paraId="01237FD5">
            <w:pPr>
              <w:pStyle w:val="132"/>
              <w:bidi w:val="0"/>
              <w:rPr>
                <w:lang w:val="en-US" w:eastAsia="en-US"/>
              </w:rPr>
            </w:pPr>
            <w:r>
              <w:rPr>
                <w:lang w:val="en-US" w:eastAsia="en-US"/>
              </w:rPr>
              <w:t>2836</w:t>
            </w:r>
          </w:p>
        </w:tc>
        <w:tc>
          <w:tcPr>
            <w:tcW w:w="910" w:type="dxa"/>
            <w:tcBorders>
              <w:top w:val="nil"/>
              <w:left w:val="nil"/>
              <w:bottom w:val="single" w:color="auto" w:sz="12" w:space="0"/>
              <w:right w:val="nil"/>
            </w:tcBorders>
          </w:tcPr>
          <w:p w14:paraId="5F6BB774">
            <w:pPr>
              <w:pStyle w:val="132"/>
              <w:bidi w:val="0"/>
              <w:rPr>
                <w:lang w:val="en-US" w:eastAsia="en-US"/>
              </w:rPr>
            </w:pPr>
            <w:r>
              <w:rPr>
                <w:lang w:val="en-US" w:eastAsia="en-US"/>
              </w:rPr>
              <w:t>2339</w:t>
            </w:r>
          </w:p>
        </w:tc>
        <w:tc>
          <w:tcPr>
            <w:tcW w:w="960" w:type="dxa"/>
            <w:tcBorders>
              <w:top w:val="nil"/>
              <w:left w:val="nil"/>
              <w:bottom w:val="single" w:color="auto" w:sz="12" w:space="0"/>
              <w:right w:val="nil"/>
            </w:tcBorders>
          </w:tcPr>
          <w:p w14:paraId="643EA508">
            <w:pPr>
              <w:pStyle w:val="132"/>
              <w:bidi w:val="0"/>
              <w:rPr>
                <w:lang w:val="en-US" w:eastAsia="en-US"/>
              </w:rPr>
            </w:pPr>
            <w:r>
              <w:rPr>
                <w:lang w:val="en-US" w:eastAsia="en-US"/>
              </w:rPr>
              <w:t>6412</w:t>
            </w:r>
          </w:p>
        </w:tc>
        <w:tc>
          <w:tcPr>
            <w:tcW w:w="763" w:type="dxa"/>
            <w:tcBorders>
              <w:top w:val="nil"/>
              <w:left w:val="nil"/>
              <w:bottom w:val="single" w:color="auto" w:sz="12" w:space="0"/>
              <w:right w:val="nil"/>
            </w:tcBorders>
          </w:tcPr>
          <w:p w14:paraId="42770F2D">
            <w:pPr>
              <w:pStyle w:val="132"/>
              <w:bidi w:val="0"/>
              <w:rPr>
                <w:lang w:val="en-US" w:eastAsia="en-US"/>
              </w:rPr>
            </w:pPr>
            <w:r>
              <w:rPr>
                <w:lang w:val="en-US" w:eastAsia="en-US"/>
              </w:rPr>
              <w:t>2622</w:t>
            </w:r>
          </w:p>
        </w:tc>
        <w:tc>
          <w:tcPr>
            <w:tcW w:w="910" w:type="dxa"/>
            <w:tcBorders>
              <w:top w:val="nil"/>
              <w:left w:val="nil"/>
              <w:bottom w:val="single" w:color="auto" w:sz="12" w:space="0"/>
              <w:right w:val="nil"/>
            </w:tcBorders>
          </w:tcPr>
          <w:p w14:paraId="4DF6A15F">
            <w:pPr>
              <w:pStyle w:val="132"/>
              <w:bidi w:val="0"/>
              <w:rPr>
                <w:lang w:val="en-US" w:eastAsia="en-US"/>
              </w:rPr>
            </w:pPr>
            <w:r>
              <w:rPr>
                <w:lang w:val="en-US" w:eastAsia="en-US"/>
              </w:rPr>
              <w:t>2092</w:t>
            </w:r>
          </w:p>
        </w:tc>
        <w:tc>
          <w:tcPr>
            <w:tcW w:w="960" w:type="dxa"/>
            <w:tcBorders>
              <w:top w:val="nil"/>
              <w:left w:val="nil"/>
              <w:bottom w:val="single" w:color="auto" w:sz="12" w:space="0"/>
              <w:right w:val="nil"/>
            </w:tcBorders>
          </w:tcPr>
          <w:p w14:paraId="5356C1DE">
            <w:pPr>
              <w:pStyle w:val="132"/>
              <w:bidi w:val="0"/>
              <w:rPr>
                <w:lang w:val="en-US" w:eastAsia="en-US"/>
              </w:rPr>
            </w:pPr>
            <w:r>
              <w:rPr>
                <w:lang w:val="en-US" w:eastAsia="en-US"/>
              </w:rPr>
              <w:t>6179</w:t>
            </w:r>
          </w:p>
        </w:tc>
      </w:tr>
    </w:tbl>
    <w:p w14:paraId="626A6760">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194560" cy="1420495"/>
            <wp:effectExtent l="0" t="0" r="0" b="12065"/>
            <wp:docPr id="6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image"/>
                    <pic:cNvPicPr>
                      <a:picLocks noChangeAspect="1" noChangeArrowheads="1"/>
                    </pic:cNvPicPr>
                  </pic:nvPicPr>
                  <pic:blipFill>
                    <a:blip r:embed="rId11"/>
                    <a:stretch>
                      <a:fillRect/>
                    </a:stretch>
                  </pic:blipFill>
                  <pic:spPr>
                    <a:xfrm>
                      <a:off x="0" y="0"/>
                      <a:ext cx="2194560" cy="1420545"/>
                    </a:xfrm>
                    <a:prstGeom prst="rect">
                      <a:avLst/>
                    </a:prstGeom>
                    <a:noFill/>
                    <a:ln w="9525">
                      <a:noFill/>
                    </a:ln>
                  </pic:spPr>
                </pic:pic>
              </a:graphicData>
            </a:graphic>
          </wp:inline>
        </w:drawing>
      </w:r>
      <w:r>
        <w:rPr>
          <w:rFonts w:ascii="宋体" w:hAnsi="宋体" w:eastAsia="宋体" w:cs="Times New Roman"/>
          <w:color w:val="auto"/>
          <w:sz w:val="24"/>
          <w:szCs w:val="24"/>
          <w:lang w:val="en-US" w:eastAsia="en-US" w:bidi="ar-SA"/>
        </w:rPr>
        <w:t xml:space="preserve">                 </w:t>
      </w:r>
    </w:p>
    <w:p w14:paraId="223F9A7C">
      <w:pPr>
        <w:pStyle w:val="135"/>
        <w:bidi w:val="0"/>
        <w:rPr>
          <w:lang w:val="en-US" w:eastAsia="en-US"/>
        </w:rPr>
      </w:pPr>
      <w:r>
        <w:rPr>
          <w:rFonts w:hint="eastAsia"/>
          <w:lang w:val="en-US" w:eastAsia="en-US"/>
        </w:rPr>
        <w:t>图8.</w:t>
      </w:r>
      <w:r>
        <w:rPr>
          <w:lang w:val="en-US" w:eastAsia="en-US"/>
        </w:rPr>
        <w:t xml:space="preserve"> </w:t>
      </w:r>
      <w:r>
        <w:rPr>
          <w:rFonts w:hint="eastAsia"/>
          <w:lang w:val="en-US" w:eastAsia="en-US"/>
        </w:rPr>
        <w:t>IDLCVR-MSW模型在距离方面的比较操作。</w:t>
      </w:r>
    </w:p>
    <w:p w14:paraId="556EEA37">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194560" cy="1409700"/>
            <wp:effectExtent l="0" t="0" r="0" b="7620"/>
            <wp:docPr id="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image"/>
                    <pic:cNvPicPr>
                      <a:picLocks noChangeAspect="1" noChangeArrowheads="1"/>
                    </pic:cNvPicPr>
                  </pic:nvPicPr>
                  <pic:blipFill>
                    <a:blip r:embed="rId12"/>
                    <a:stretch>
                      <a:fillRect/>
                    </a:stretch>
                  </pic:blipFill>
                  <pic:spPr>
                    <a:xfrm>
                      <a:off x="0" y="0"/>
                      <a:ext cx="2194560" cy="1409810"/>
                    </a:xfrm>
                    <a:prstGeom prst="rect">
                      <a:avLst/>
                    </a:prstGeom>
                    <a:noFill/>
                    <a:ln w="9525">
                      <a:noFill/>
                    </a:ln>
                  </pic:spPr>
                </pic:pic>
              </a:graphicData>
            </a:graphic>
          </wp:inline>
        </w:drawing>
      </w:r>
      <w:r>
        <w:rPr>
          <w:rFonts w:ascii="宋体" w:hAnsi="宋体" w:eastAsia="宋体" w:cs="Times New Roman"/>
          <w:color w:val="auto"/>
          <w:sz w:val="24"/>
          <w:szCs w:val="24"/>
          <w:lang w:val="en-US" w:eastAsia="en-US" w:bidi="ar-SA"/>
        </w:rPr>
        <w:t xml:space="preserve">            </w:t>
      </w:r>
    </w:p>
    <w:p w14:paraId="34A8F7FC">
      <w:pPr>
        <w:pStyle w:val="135"/>
        <w:bidi w:val="0"/>
        <w:rPr>
          <w:lang w:val="en-US" w:eastAsia="en-US"/>
        </w:rPr>
      </w:pPr>
      <w:r>
        <w:rPr>
          <w:rFonts w:hint="eastAsia"/>
          <w:lang w:val="en-US" w:eastAsia="en-US"/>
        </w:rPr>
        <w:t>图9.</w:t>
      </w:r>
      <w:r>
        <w:rPr>
          <w:lang w:val="en-US" w:eastAsia="en-US"/>
        </w:rPr>
        <w:t xml:space="preserve"> </w:t>
      </w:r>
      <w:r>
        <w:rPr>
          <w:rFonts w:hint="eastAsia"/>
          <w:lang w:val="en-US" w:eastAsia="en-US"/>
        </w:rPr>
        <w:t>通过GHE排放对IDLCVR-MSW模型的比较操作。</w:t>
      </w:r>
    </w:p>
    <w:p w14:paraId="24DF5375">
      <w:pPr>
        <w:pStyle w:val="67"/>
        <w:bidi w:val="0"/>
        <w:rPr>
          <w:rFonts w:hint="eastAsia"/>
          <w:lang w:val="en-US" w:eastAsia="en-US"/>
        </w:rPr>
      </w:pPr>
      <w:r>
        <w:rPr>
          <w:rFonts w:hint="eastAsia"/>
          <w:lang w:val="en-US" w:eastAsia="en-US"/>
        </w:rPr>
        <w:t>表8提供了统计比较和显著性水平的清晰视图，支持所提出框架优越性的主张。</w:t>
      </w:r>
      <w:bookmarkStart w:id="15" w:name="imfo计算时间与比较"/>
    </w:p>
    <w:p w14:paraId="2C8FE445">
      <w:pPr>
        <w:pStyle w:val="68"/>
        <w:bidi w:val="0"/>
        <w:rPr>
          <w:lang w:val="en-US" w:eastAsia="en-US"/>
        </w:rPr>
      </w:pPr>
      <w:r>
        <w:rPr>
          <w:lang w:val="en-US" w:eastAsia="en-US"/>
        </w:rPr>
        <w:t xml:space="preserve">4.3. </w:t>
      </w:r>
      <w:r>
        <w:rPr>
          <w:rFonts w:hint="eastAsia"/>
          <w:lang w:val="en-US" w:eastAsia="en-US"/>
        </w:rPr>
        <w:t>IMFO计算时间与比较</w:t>
      </w:r>
    </w:p>
    <w:p w14:paraId="2C47B44B">
      <w:pPr>
        <w:pStyle w:val="67"/>
        <w:bidi w:val="0"/>
        <w:rPr>
          <w:lang w:val="en-US" w:eastAsia="en-US"/>
        </w:rPr>
      </w:pPr>
      <w:r>
        <w:rPr>
          <w:rFonts w:hint="eastAsia"/>
          <w:lang w:val="en-US" w:eastAsia="en-US"/>
        </w:rPr>
        <w:t>改进蚁蛾火焰优化(IMFO)算法的计算效率已被评估，并与粒子群优化(PSO)和局部搜索启发式算法(LSHA)进行了比较，以评估其在车辆路径优化大规模实时应用中的可行性。结果显示，IMFO在所有测试案例中在计算时间和效率方面均优于PSO和LSHA。例如，在小规模场景如案例1中，IMFO平均完成优化的时间为</w:t>
      </w:r>
      <w:r>
        <w:rPr>
          <w:lang w:val="en-US" w:eastAsia="en-US"/>
        </w:rPr>
        <w:t xml:space="preserve"> </w:t>
      </w:r>
      <m:oMath>
        <m:r>
          <m:rPr>
            <m:sty m:val="p"/>
          </m:rPr>
          <w:rPr>
            <w:rFonts w:ascii="Cambria Math" w:hAnsi="Cambria Math"/>
          </w:rPr>
          <m:t>1.25 ss</m:t>
        </m:r>
      </m:oMath>
      <w:r>
        <w:rPr>
          <w:lang w:val="en-US" w:eastAsia="en-US"/>
        </w:rPr>
        <w:t xml:space="preserve"> </w:t>
      </w:r>
      <w:r>
        <w:rPr>
          <w:rFonts w:hint="eastAsia"/>
          <w:lang w:val="en-US" w:eastAsia="en-US"/>
        </w:rPr>
        <w:t>，而PSO为</w:t>
      </w:r>
      <w:r>
        <w:rPr>
          <w:lang w:val="en-US" w:eastAsia="en-US"/>
        </w:rPr>
        <w:t xml:space="preserve"> </w:t>
      </w:r>
      <m:oMath>
        <m:r>
          <m:rPr>
            <m:sty m:val="p"/>
          </m:rPr>
          <w:rPr>
            <w:rFonts w:ascii="Cambria Math" w:hAnsi="Cambria Math"/>
          </w:rPr>
          <m:t>2.1 ss</m:t>
        </m:r>
      </m:oMath>
      <w:r>
        <w:rPr>
          <w:lang w:val="en-US" w:eastAsia="en-US"/>
        </w:rPr>
        <w:t xml:space="preserve"> </w:t>
      </w:r>
      <w:r>
        <w:rPr>
          <w:rFonts w:hint="eastAsia"/>
          <w:lang w:val="en-US" w:eastAsia="en-US"/>
        </w:rPr>
        <w:t>，LSHA为1.8秒。同样，在更大规模的场景如案例8中，IMFO耗时3.5秒，明显快于PSO的5.8秒和LSHA的4.9秒。这表明IMFO算法具有处理复杂路径问题的良好扩展性。</w:t>
      </w:r>
    </w:p>
    <w:p w14:paraId="55A5B483">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194560" cy="1441450"/>
            <wp:effectExtent l="0" t="0" r="0" b="6350"/>
            <wp:docPr id="6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image"/>
                    <pic:cNvPicPr>
                      <a:picLocks noChangeAspect="1" noChangeArrowheads="1"/>
                    </pic:cNvPicPr>
                  </pic:nvPicPr>
                  <pic:blipFill>
                    <a:blip r:embed="rId13"/>
                    <a:stretch>
                      <a:fillRect/>
                    </a:stretch>
                  </pic:blipFill>
                  <pic:spPr>
                    <a:xfrm>
                      <a:off x="0" y="0"/>
                      <a:ext cx="2194560" cy="1441748"/>
                    </a:xfrm>
                    <a:prstGeom prst="rect">
                      <a:avLst/>
                    </a:prstGeom>
                    <a:noFill/>
                    <a:ln w="9525">
                      <a:noFill/>
                    </a:ln>
                  </pic:spPr>
                </pic:pic>
              </a:graphicData>
            </a:graphic>
          </wp:inline>
        </w:drawing>
      </w:r>
    </w:p>
    <w:p w14:paraId="63749476">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r>
        <w:rPr>
          <w:rStyle w:val="137"/>
          <w:lang w:val="en-US" w:eastAsia="en-US"/>
        </w:rPr>
        <w:t xml:space="preserve">   </w:t>
      </w:r>
      <w:r>
        <w:rPr>
          <w:rStyle w:val="138"/>
          <w:rFonts w:hint="eastAsia"/>
          <w:lang w:val="en-US" w:eastAsia="en-US"/>
        </w:rPr>
        <w:t>图10.</w:t>
      </w:r>
      <w:r>
        <w:rPr>
          <w:rStyle w:val="138"/>
          <w:lang w:val="en-US" w:eastAsia="en-US"/>
        </w:rPr>
        <w:t xml:space="preserve"> </w:t>
      </w:r>
      <w:r>
        <w:rPr>
          <w:rStyle w:val="138"/>
          <w:rFonts w:hint="eastAsia"/>
          <w:lang w:val="en-US" w:eastAsia="en-US"/>
        </w:rPr>
        <w:t>IDLCVR-MSW模型在成本方面的比较操作</w:t>
      </w:r>
      <w:r>
        <w:rPr>
          <w:rStyle w:val="137"/>
          <w:rFonts w:hint="eastAsia"/>
          <w:lang w:val="en-US" w:eastAsia="en-US"/>
        </w:rPr>
        <w:t>。</w:t>
      </w:r>
    </w:p>
    <w:p w14:paraId="2C2E4FD2">
      <w:pPr>
        <w:pStyle w:val="131"/>
        <w:bidi w:val="0"/>
        <w:rPr>
          <w:lang w:val="en-US" w:eastAsia="en-US"/>
        </w:rPr>
      </w:pPr>
      <w:r>
        <w:rPr>
          <w:rFonts w:hint="eastAsia"/>
          <w:lang w:val="en-US" w:eastAsia="en-US"/>
        </w:rPr>
        <w:t>表4</w:t>
      </w:r>
    </w:p>
    <w:p w14:paraId="1BB3715E">
      <w:pPr>
        <w:pStyle w:val="131"/>
        <w:bidi w:val="0"/>
        <w:rPr>
          <w:lang w:val="en-US" w:eastAsia="en-US"/>
        </w:rPr>
      </w:pPr>
      <w:r>
        <w:rPr>
          <w:rFonts w:hint="eastAsia"/>
          <w:lang w:val="en-US" w:eastAsia="en-US"/>
        </w:rPr>
        <w:t>废物分类的性能比较指标。</w:t>
      </w:r>
    </w:p>
    <w:tbl>
      <w:tblPr>
        <w:tblStyle w:val="86"/>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1615"/>
        <w:gridCol w:w="1615"/>
        <w:gridCol w:w="1615"/>
        <w:gridCol w:w="1973"/>
      </w:tblGrid>
      <w:tr w14:paraId="1460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33" w:type="dxa"/>
            <w:tcBorders>
              <w:top w:val="single" w:color="auto" w:sz="12" w:space="0"/>
              <w:left w:val="nil"/>
              <w:bottom w:val="single" w:color="auto" w:sz="4" w:space="0"/>
              <w:right w:val="nil"/>
            </w:tcBorders>
            <w:vAlign w:val="center"/>
          </w:tcPr>
          <w:p w14:paraId="305516AE">
            <w:pPr>
              <w:pStyle w:val="132"/>
              <w:bidi w:val="0"/>
              <w:rPr>
                <w:lang w:val="en-US" w:eastAsia="en-US"/>
              </w:rPr>
            </w:pPr>
            <w:r>
              <w:rPr>
                <w:rFonts w:hint="eastAsia"/>
                <w:lang w:val="en-US" w:eastAsia="en-US"/>
              </w:rPr>
              <w:t>模型</w:t>
            </w:r>
          </w:p>
        </w:tc>
        <w:tc>
          <w:tcPr>
            <w:tcW w:w="1615" w:type="dxa"/>
            <w:tcBorders>
              <w:top w:val="single" w:color="auto" w:sz="12" w:space="0"/>
              <w:left w:val="nil"/>
              <w:bottom w:val="single" w:color="auto" w:sz="4" w:space="0"/>
              <w:right w:val="nil"/>
            </w:tcBorders>
            <w:vAlign w:val="center"/>
          </w:tcPr>
          <w:p w14:paraId="5A861E2B">
            <w:pPr>
              <w:pStyle w:val="132"/>
              <w:bidi w:val="0"/>
              <w:rPr>
                <w:lang w:val="en-US" w:eastAsia="en-US"/>
              </w:rPr>
            </w:pPr>
            <w:r>
              <w:rPr>
                <w:rFonts w:hint="eastAsia"/>
                <w:lang w:val="en-US" w:eastAsia="en-US"/>
              </w:rPr>
              <w:t>准确率(%)</w:t>
            </w:r>
          </w:p>
        </w:tc>
        <w:tc>
          <w:tcPr>
            <w:tcW w:w="1615" w:type="dxa"/>
            <w:tcBorders>
              <w:top w:val="single" w:color="auto" w:sz="12" w:space="0"/>
              <w:left w:val="nil"/>
              <w:bottom w:val="single" w:color="auto" w:sz="4" w:space="0"/>
              <w:right w:val="nil"/>
            </w:tcBorders>
            <w:vAlign w:val="center"/>
          </w:tcPr>
          <w:p w14:paraId="3A9B1919">
            <w:pPr>
              <w:pStyle w:val="132"/>
              <w:bidi w:val="0"/>
              <w:rPr>
                <w:lang w:val="en-US" w:eastAsia="en-US"/>
              </w:rPr>
            </w:pPr>
            <w:r>
              <w:rPr>
                <w:rFonts w:hint="eastAsia"/>
                <w:lang w:val="en-US" w:eastAsia="en-US"/>
              </w:rPr>
              <w:t>精确率(%)</w:t>
            </w:r>
          </w:p>
        </w:tc>
        <w:tc>
          <w:tcPr>
            <w:tcW w:w="1615" w:type="dxa"/>
            <w:tcBorders>
              <w:top w:val="single" w:color="auto" w:sz="12" w:space="0"/>
              <w:left w:val="nil"/>
              <w:bottom w:val="single" w:color="auto" w:sz="4" w:space="0"/>
              <w:right w:val="nil"/>
            </w:tcBorders>
            <w:vAlign w:val="center"/>
          </w:tcPr>
          <w:p w14:paraId="1F84352C">
            <w:pPr>
              <w:pStyle w:val="132"/>
              <w:bidi w:val="0"/>
              <w:rPr>
                <w:lang w:val="en-US" w:eastAsia="en-US"/>
              </w:rPr>
            </w:pPr>
            <w:r>
              <w:rPr>
                <w:rFonts w:hint="eastAsia"/>
                <w:lang w:val="en-US" w:eastAsia="en-US"/>
              </w:rPr>
              <w:t>灵敏度(%)</w:t>
            </w:r>
          </w:p>
        </w:tc>
        <w:tc>
          <w:tcPr>
            <w:tcW w:w="1973" w:type="dxa"/>
            <w:tcBorders>
              <w:top w:val="single" w:color="auto" w:sz="12" w:space="0"/>
              <w:left w:val="nil"/>
              <w:bottom w:val="single" w:color="auto" w:sz="4" w:space="0"/>
              <w:right w:val="nil"/>
            </w:tcBorders>
            <w:vAlign w:val="center"/>
          </w:tcPr>
          <w:p w14:paraId="15F06066">
            <w:pPr>
              <w:pStyle w:val="132"/>
              <w:bidi w:val="0"/>
              <w:rPr>
                <w:lang w:val="en-US" w:eastAsia="en-US"/>
              </w:rPr>
            </w:pPr>
            <w:r>
              <w:rPr>
                <w:lang w:val="en-US" w:eastAsia="en-US"/>
              </w:rPr>
              <w:t>F1-Score (96)</w:t>
            </w:r>
          </w:p>
        </w:tc>
      </w:tr>
      <w:tr w14:paraId="27C8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single" w:color="auto" w:sz="4" w:space="0"/>
              <w:left w:val="nil"/>
              <w:bottom w:val="nil"/>
              <w:right w:val="nil"/>
            </w:tcBorders>
            <w:vAlign w:val="center"/>
          </w:tcPr>
          <w:p w14:paraId="1E0B6B20">
            <w:pPr>
              <w:pStyle w:val="132"/>
              <w:bidi w:val="0"/>
              <w:rPr>
                <w:lang w:val="en-US" w:eastAsia="en-US"/>
              </w:rPr>
            </w:pPr>
            <w:r>
              <w:rPr>
                <w:lang w:val="en-US" w:eastAsia="en-US"/>
              </w:rPr>
              <w:t>MobileNetV2</w:t>
            </w:r>
          </w:p>
        </w:tc>
        <w:tc>
          <w:tcPr>
            <w:tcW w:w="1615" w:type="dxa"/>
            <w:tcBorders>
              <w:top w:val="single" w:color="auto" w:sz="4" w:space="0"/>
              <w:left w:val="nil"/>
              <w:bottom w:val="nil"/>
              <w:right w:val="nil"/>
            </w:tcBorders>
            <w:vAlign w:val="center"/>
          </w:tcPr>
          <w:p w14:paraId="693BCCEE">
            <w:pPr>
              <w:pStyle w:val="132"/>
              <w:bidi w:val="0"/>
              <w:rPr>
                <w:lang w:val="en-US" w:eastAsia="en-US"/>
              </w:rPr>
            </w:pPr>
            <w:r>
              <w:rPr>
                <w:lang w:val="en-US" w:eastAsia="en-US"/>
              </w:rPr>
              <w:t>88.00</w:t>
            </w:r>
          </w:p>
        </w:tc>
        <w:tc>
          <w:tcPr>
            <w:tcW w:w="1615" w:type="dxa"/>
            <w:tcBorders>
              <w:top w:val="single" w:color="auto" w:sz="4" w:space="0"/>
              <w:left w:val="nil"/>
              <w:bottom w:val="nil"/>
              <w:right w:val="nil"/>
            </w:tcBorders>
            <w:vAlign w:val="center"/>
          </w:tcPr>
          <w:p w14:paraId="53C90FE5">
            <w:pPr>
              <w:pStyle w:val="132"/>
              <w:bidi w:val="0"/>
              <w:rPr>
                <w:lang w:val="en-US" w:eastAsia="en-US"/>
              </w:rPr>
            </w:pPr>
            <w:r>
              <w:rPr>
                <w:lang w:val="en-US" w:eastAsia="en-US"/>
              </w:rPr>
              <w:t>87.50</w:t>
            </w:r>
          </w:p>
        </w:tc>
        <w:tc>
          <w:tcPr>
            <w:tcW w:w="1615" w:type="dxa"/>
            <w:tcBorders>
              <w:top w:val="single" w:color="auto" w:sz="4" w:space="0"/>
              <w:left w:val="nil"/>
              <w:bottom w:val="nil"/>
              <w:right w:val="nil"/>
            </w:tcBorders>
            <w:vAlign w:val="center"/>
          </w:tcPr>
          <w:p w14:paraId="6DBC9BAC">
            <w:pPr>
              <w:pStyle w:val="132"/>
              <w:bidi w:val="0"/>
              <w:rPr>
                <w:lang w:val="en-US" w:eastAsia="en-US"/>
              </w:rPr>
            </w:pPr>
            <w:r>
              <w:rPr>
                <w:lang w:val="en-US" w:eastAsia="en-US"/>
              </w:rPr>
              <w:t>86.80</w:t>
            </w:r>
          </w:p>
        </w:tc>
        <w:tc>
          <w:tcPr>
            <w:tcW w:w="1973" w:type="dxa"/>
            <w:tcBorders>
              <w:top w:val="single" w:color="auto" w:sz="4" w:space="0"/>
              <w:left w:val="nil"/>
              <w:bottom w:val="nil"/>
              <w:right w:val="nil"/>
            </w:tcBorders>
            <w:vAlign w:val="center"/>
          </w:tcPr>
          <w:p w14:paraId="2F3F3433">
            <w:pPr>
              <w:pStyle w:val="132"/>
              <w:bidi w:val="0"/>
              <w:rPr>
                <w:lang w:val="en-US" w:eastAsia="en-US"/>
              </w:rPr>
            </w:pPr>
            <w:r>
              <w:rPr>
                <w:lang w:val="en-US" w:eastAsia="en-US"/>
              </w:rPr>
              <w:t>87.15</w:t>
            </w:r>
          </w:p>
        </w:tc>
      </w:tr>
      <w:tr w14:paraId="3954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nil"/>
              <w:left w:val="nil"/>
              <w:bottom w:val="nil"/>
              <w:right w:val="nil"/>
            </w:tcBorders>
            <w:vAlign w:val="center"/>
          </w:tcPr>
          <w:p w14:paraId="0AFF0D3D">
            <w:pPr>
              <w:pStyle w:val="132"/>
              <w:bidi w:val="0"/>
              <w:rPr>
                <w:lang w:val="en-US" w:eastAsia="en-US"/>
              </w:rPr>
            </w:pPr>
            <w:r>
              <w:rPr>
                <w:lang w:val="en-US" w:eastAsia="en-US"/>
              </w:rPr>
              <w:t>Fast R-CNN</w:t>
            </w:r>
          </w:p>
        </w:tc>
        <w:tc>
          <w:tcPr>
            <w:tcW w:w="1615" w:type="dxa"/>
            <w:tcBorders>
              <w:top w:val="nil"/>
              <w:left w:val="nil"/>
              <w:bottom w:val="nil"/>
              <w:right w:val="nil"/>
            </w:tcBorders>
            <w:vAlign w:val="center"/>
          </w:tcPr>
          <w:p w14:paraId="64D276FB">
            <w:pPr>
              <w:pStyle w:val="132"/>
              <w:bidi w:val="0"/>
              <w:rPr>
                <w:lang w:val="en-US" w:eastAsia="en-US"/>
              </w:rPr>
            </w:pPr>
            <w:r>
              <w:rPr>
                <w:lang w:val="en-US" w:eastAsia="en-US"/>
              </w:rPr>
              <w:t>81.60</w:t>
            </w:r>
          </w:p>
        </w:tc>
        <w:tc>
          <w:tcPr>
            <w:tcW w:w="1615" w:type="dxa"/>
            <w:tcBorders>
              <w:top w:val="nil"/>
              <w:left w:val="nil"/>
              <w:bottom w:val="nil"/>
              <w:right w:val="nil"/>
            </w:tcBorders>
            <w:vAlign w:val="center"/>
          </w:tcPr>
          <w:p w14:paraId="6ACAD8CB">
            <w:pPr>
              <w:pStyle w:val="132"/>
              <w:bidi w:val="0"/>
              <w:rPr>
                <w:lang w:val="en-US" w:eastAsia="en-US"/>
              </w:rPr>
            </w:pPr>
            <w:r>
              <w:rPr>
                <w:lang w:val="en-US" w:eastAsia="en-US"/>
              </w:rPr>
              <w:t>80.90</w:t>
            </w:r>
          </w:p>
        </w:tc>
        <w:tc>
          <w:tcPr>
            <w:tcW w:w="1615" w:type="dxa"/>
            <w:tcBorders>
              <w:top w:val="nil"/>
              <w:left w:val="nil"/>
              <w:bottom w:val="nil"/>
              <w:right w:val="nil"/>
            </w:tcBorders>
            <w:vAlign w:val="center"/>
          </w:tcPr>
          <w:p w14:paraId="15364AA5">
            <w:pPr>
              <w:pStyle w:val="132"/>
              <w:bidi w:val="0"/>
              <w:rPr>
                <w:lang w:val="en-US" w:eastAsia="en-US"/>
              </w:rPr>
            </w:pPr>
            <w:r>
              <w:rPr>
                <w:lang w:val="en-US" w:eastAsia="en-US"/>
              </w:rPr>
              <w:t>81.10</w:t>
            </w:r>
          </w:p>
        </w:tc>
        <w:tc>
          <w:tcPr>
            <w:tcW w:w="1973" w:type="dxa"/>
            <w:tcBorders>
              <w:top w:val="nil"/>
              <w:left w:val="nil"/>
              <w:bottom w:val="nil"/>
              <w:right w:val="nil"/>
            </w:tcBorders>
            <w:vAlign w:val="center"/>
          </w:tcPr>
          <w:p w14:paraId="513D3DED">
            <w:pPr>
              <w:pStyle w:val="132"/>
              <w:bidi w:val="0"/>
              <w:rPr>
                <w:lang w:val="en-US" w:eastAsia="en-US"/>
              </w:rPr>
            </w:pPr>
            <w:r>
              <w:rPr>
                <w:lang w:val="en-US" w:eastAsia="en-US"/>
              </w:rPr>
              <w:t>81.00</w:t>
            </w:r>
          </w:p>
        </w:tc>
      </w:tr>
      <w:tr w14:paraId="5C2E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nil"/>
              <w:left w:val="nil"/>
              <w:bottom w:val="nil"/>
              <w:right w:val="nil"/>
            </w:tcBorders>
            <w:vAlign w:val="center"/>
          </w:tcPr>
          <w:p w14:paraId="6FF8AA95">
            <w:pPr>
              <w:pStyle w:val="132"/>
              <w:bidi w:val="0"/>
              <w:rPr>
                <w:lang w:val="en-US" w:eastAsia="en-US"/>
              </w:rPr>
            </w:pPr>
            <w:r>
              <w:rPr>
                <w:lang w:val="en-US" w:eastAsia="en-US"/>
              </w:rPr>
              <w:t>ResNet-50</w:t>
            </w:r>
          </w:p>
        </w:tc>
        <w:tc>
          <w:tcPr>
            <w:tcW w:w="1615" w:type="dxa"/>
            <w:tcBorders>
              <w:top w:val="nil"/>
              <w:left w:val="nil"/>
              <w:bottom w:val="nil"/>
              <w:right w:val="nil"/>
            </w:tcBorders>
            <w:vAlign w:val="center"/>
          </w:tcPr>
          <w:p w14:paraId="174C9A95">
            <w:pPr>
              <w:pStyle w:val="132"/>
              <w:bidi w:val="0"/>
              <w:rPr>
                <w:lang w:val="en-US" w:eastAsia="en-US"/>
              </w:rPr>
            </w:pPr>
            <w:r>
              <w:rPr>
                <w:lang w:val="en-US" w:eastAsia="en-US"/>
              </w:rPr>
              <w:t>87.00</w:t>
            </w:r>
          </w:p>
        </w:tc>
        <w:tc>
          <w:tcPr>
            <w:tcW w:w="1615" w:type="dxa"/>
            <w:tcBorders>
              <w:top w:val="nil"/>
              <w:left w:val="nil"/>
              <w:bottom w:val="nil"/>
              <w:right w:val="nil"/>
            </w:tcBorders>
            <w:vAlign w:val="center"/>
          </w:tcPr>
          <w:p w14:paraId="632EE910">
            <w:pPr>
              <w:pStyle w:val="132"/>
              <w:bidi w:val="0"/>
              <w:rPr>
                <w:lang w:val="en-US" w:eastAsia="en-US"/>
              </w:rPr>
            </w:pPr>
            <w:r>
              <w:rPr>
                <w:lang w:val="en-US" w:eastAsia="en-US"/>
              </w:rPr>
              <w:t>86.70</w:t>
            </w:r>
          </w:p>
        </w:tc>
        <w:tc>
          <w:tcPr>
            <w:tcW w:w="1615" w:type="dxa"/>
            <w:tcBorders>
              <w:top w:val="nil"/>
              <w:left w:val="nil"/>
              <w:bottom w:val="nil"/>
              <w:right w:val="nil"/>
            </w:tcBorders>
            <w:vAlign w:val="center"/>
          </w:tcPr>
          <w:p w14:paraId="4C0A39AA">
            <w:pPr>
              <w:pStyle w:val="132"/>
              <w:bidi w:val="0"/>
              <w:rPr>
                <w:lang w:val="en-US" w:eastAsia="en-US"/>
              </w:rPr>
            </w:pPr>
            <w:r>
              <w:rPr>
                <w:lang w:val="en-US" w:eastAsia="en-US"/>
              </w:rPr>
              <w:t>85.90</w:t>
            </w:r>
          </w:p>
        </w:tc>
        <w:tc>
          <w:tcPr>
            <w:tcW w:w="1973" w:type="dxa"/>
            <w:tcBorders>
              <w:top w:val="nil"/>
              <w:left w:val="nil"/>
              <w:bottom w:val="nil"/>
              <w:right w:val="nil"/>
            </w:tcBorders>
            <w:vAlign w:val="center"/>
          </w:tcPr>
          <w:p w14:paraId="51391796">
            <w:pPr>
              <w:pStyle w:val="132"/>
              <w:bidi w:val="0"/>
              <w:rPr>
                <w:lang w:val="en-US" w:eastAsia="en-US"/>
              </w:rPr>
            </w:pPr>
            <w:r>
              <w:rPr>
                <w:lang w:val="en-US" w:eastAsia="en-US"/>
              </w:rPr>
              <w:t>86.30</w:t>
            </w:r>
          </w:p>
        </w:tc>
      </w:tr>
      <w:tr w14:paraId="6E22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nil"/>
              <w:left w:val="nil"/>
              <w:bottom w:val="nil"/>
              <w:right w:val="nil"/>
            </w:tcBorders>
            <w:vAlign w:val="center"/>
          </w:tcPr>
          <w:p w14:paraId="44B0FED6">
            <w:pPr>
              <w:pStyle w:val="132"/>
              <w:bidi w:val="0"/>
              <w:rPr>
                <w:lang w:val="en-US" w:eastAsia="en-US"/>
              </w:rPr>
            </w:pPr>
            <w:r>
              <w:rPr>
                <w:lang w:val="en-US" w:eastAsia="en-US"/>
              </w:rPr>
              <w:t>DNet121</w:t>
            </w:r>
          </w:p>
        </w:tc>
        <w:tc>
          <w:tcPr>
            <w:tcW w:w="1615" w:type="dxa"/>
            <w:tcBorders>
              <w:top w:val="nil"/>
              <w:left w:val="nil"/>
              <w:bottom w:val="nil"/>
              <w:right w:val="nil"/>
            </w:tcBorders>
            <w:vAlign w:val="center"/>
          </w:tcPr>
          <w:p w14:paraId="3191C12E">
            <w:pPr>
              <w:pStyle w:val="132"/>
              <w:bidi w:val="0"/>
              <w:rPr>
                <w:lang w:val="en-US" w:eastAsia="en-US"/>
              </w:rPr>
            </w:pPr>
            <w:r>
              <w:rPr>
                <w:lang w:val="en-US" w:eastAsia="en-US"/>
              </w:rPr>
              <w:t>95.00</w:t>
            </w:r>
          </w:p>
        </w:tc>
        <w:tc>
          <w:tcPr>
            <w:tcW w:w="1615" w:type="dxa"/>
            <w:tcBorders>
              <w:top w:val="nil"/>
              <w:left w:val="nil"/>
              <w:bottom w:val="nil"/>
              <w:right w:val="nil"/>
            </w:tcBorders>
            <w:vAlign w:val="center"/>
          </w:tcPr>
          <w:p w14:paraId="2E1CE405">
            <w:pPr>
              <w:pStyle w:val="132"/>
              <w:bidi w:val="0"/>
              <w:rPr>
                <w:lang w:val="en-US" w:eastAsia="en-US"/>
              </w:rPr>
            </w:pPr>
            <w:r>
              <w:rPr>
                <w:lang w:val="en-US" w:eastAsia="en-US"/>
              </w:rPr>
              <w:t>94.50</w:t>
            </w:r>
          </w:p>
        </w:tc>
        <w:tc>
          <w:tcPr>
            <w:tcW w:w="1615" w:type="dxa"/>
            <w:tcBorders>
              <w:top w:val="nil"/>
              <w:left w:val="nil"/>
              <w:bottom w:val="nil"/>
              <w:right w:val="nil"/>
            </w:tcBorders>
            <w:vAlign w:val="center"/>
          </w:tcPr>
          <w:p w14:paraId="1C3648FF">
            <w:pPr>
              <w:pStyle w:val="132"/>
              <w:bidi w:val="0"/>
              <w:rPr>
                <w:lang w:val="en-US" w:eastAsia="en-US"/>
              </w:rPr>
            </w:pPr>
            <w:r>
              <w:rPr>
                <w:lang w:val="en-US" w:eastAsia="en-US"/>
              </w:rPr>
              <w:t>94.20</w:t>
            </w:r>
          </w:p>
        </w:tc>
        <w:tc>
          <w:tcPr>
            <w:tcW w:w="1973" w:type="dxa"/>
            <w:tcBorders>
              <w:top w:val="nil"/>
              <w:left w:val="nil"/>
              <w:bottom w:val="nil"/>
              <w:right w:val="nil"/>
            </w:tcBorders>
            <w:vAlign w:val="center"/>
          </w:tcPr>
          <w:p w14:paraId="22E8F1BE">
            <w:pPr>
              <w:pStyle w:val="132"/>
              <w:bidi w:val="0"/>
              <w:rPr>
                <w:lang w:val="en-US" w:eastAsia="en-US"/>
              </w:rPr>
            </w:pPr>
            <w:r>
              <w:rPr>
                <w:lang w:val="en-US" w:eastAsia="en-US"/>
              </w:rPr>
              <w:t>94.35</w:t>
            </w:r>
          </w:p>
        </w:tc>
      </w:tr>
      <w:tr w14:paraId="61B8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nil"/>
              <w:left w:val="nil"/>
              <w:bottom w:val="nil"/>
              <w:right w:val="nil"/>
            </w:tcBorders>
            <w:vAlign w:val="center"/>
          </w:tcPr>
          <w:p w14:paraId="49B953F5">
            <w:pPr>
              <w:pStyle w:val="132"/>
              <w:bidi w:val="0"/>
              <w:rPr>
                <w:lang w:val="en-US" w:eastAsia="en-US"/>
              </w:rPr>
            </w:pPr>
            <w:r>
              <w:rPr>
                <w:lang w:val="en-US" w:eastAsia="en-US"/>
              </w:rPr>
              <w:t>VGG-16</w:t>
            </w:r>
          </w:p>
        </w:tc>
        <w:tc>
          <w:tcPr>
            <w:tcW w:w="1615" w:type="dxa"/>
            <w:tcBorders>
              <w:top w:val="nil"/>
              <w:left w:val="nil"/>
              <w:bottom w:val="nil"/>
              <w:right w:val="nil"/>
            </w:tcBorders>
            <w:vAlign w:val="center"/>
          </w:tcPr>
          <w:p w14:paraId="0B5FF0CC">
            <w:pPr>
              <w:pStyle w:val="132"/>
              <w:bidi w:val="0"/>
              <w:rPr>
                <w:lang w:val="en-US" w:eastAsia="en-US"/>
              </w:rPr>
            </w:pPr>
            <w:r>
              <w:rPr>
                <w:lang w:val="en-US" w:eastAsia="en-US"/>
              </w:rPr>
              <w:t>88.40</w:t>
            </w:r>
          </w:p>
        </w:tc>
        <w:tc>
          <w:tcPr>
            <w:tcW w:w="1615" w:type="dxa"/>
            <w:tcBorders>
              <w:top w:val="nil"/>
              <w:left w:val="nil"/>
              <w:bottom w:val="nil"/>
              <w:right w:val="nil"/>
            </w:tcBorders>
            <w:vAlign w:val="center"/>
          </w:tcPr>
          <w:p w14:paraId="7AA2FCC7">
            <w:pPr>
              <w:pStyle w:val="132"/>
              <w:bidi w:val="0"/>
              <w:rPr>
                <w:lang w:val="en-US" w:eastAsia="en-US"/>
              </w:rPr>
            </w:pPr>
            <w:r>
              <w:rPr>
                <w:lang w:val="en-US" w:eastAsia="en-US"/>
              </w:rPr>
              <w:t>87.80</w:t>
            </w:r>
          </w:p>
        </w:tc>
        <w:tc>
          <w:tcPr>
            <w:tcW w:w="1615" w:type="dxa"/>
            <w:tcBorders>
              <w:top w:val="nil"/>
              <w:left w:val="nil"/>
              <w:bottom w:val="nil"/>
              <w:right w:val="nil"/>
            </w:tcBorders>
            <w:vAlign w:val="center"/>
          </w:tcPr>
          <w:p w14:paraId="502FBEEF">
            <w:pPr>
              <w:pStyle w:val="132"/>
              <w:bidi w:val="0"/>
              <w:rPr>
                <w:lang w:val="en-US" w:eastAsia="en-US"/>
              </w:rPr>
            </w:pPr>
            <w:r>
              <w:rPr>
                <w:lang w:val="en-US" w:eastAsia="en-US"/>
              </w:rPr>
              <w:t>87.00</w:t>
            </w:r>
          </w:p>
        </w:tc>
        <w:tc>
          <w:tcPr>
            <w:tcW w:w="1973" w:type="dxa"/>
            <w:tcBorders>
              <w:top w:val="nil"/>
              <w:left w:val="nil"/>
              <w:bottom w:val="nil"/>
              <w:right w:val="nil"/>
            </w:tcBorders>
            <w:vAlign w:val="center"/>
          </w:tcPr>
          <w:p w14:paraId="4DA0FD6D">
            <w:pPr>
              <w:pStyle w:val="132"/>
              <w:bidi w:val="0"/>
              <w:rPr>
                <w:lang w:val="en-US" w:eastAsia="en-US"/>
              </w:rPr>
            </w:pPr>
            <w:r>
              <w:rPr>
                <w:lang w:val="en-US" w:eastAsia="en-US"/>
              </w:rPr>
              <w:t>87.40</w:t>
            </w:r>
          </w:p>
        </w:tc>
      </w:tr>
      <w:tr w14:paraId="7D7D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33" w:type="dxa"/>
            <w:tcBorders>
              <w:top w:val="nil"/>
              <w:left w:val="nil"/>
              <w:bottom w:val="single" w:color="auto" w:sz="12" w:space="0"/>
              <w:right w:val="nil"/>
            </w:tcBorders>
            <w:vAlign w:val="center"/>
          </w:tcPr>
          <w:p w14:paraId="3BD1A5D3">
            <w:pPr>
              <w:pStyle w:val="132"/>
              <w:bidi w:val="0"/>
              <w:rPr>
                <w:lang w:val="en-US" w:eastAsia="en-US"/>
              </w:rPr>
            </w:pPr>
            <w:r>
              <w:rPr>
                <w:lang w:val="en-US" w:eastAsia="en-US"/>
              </w:rPr>
              <w:t>IDLCVR- MSW</w:t>
            </w:r>
          </w:p>
        </w:tc>
        <w:tc>
          <w:tcPr>
            <w:tcW w:w="1615" w:type="dxa"/>
            <w:tcBorders>
              <w:top w:val="nil"/>
              <w:left w:val="nil"/>
              <w:bottom w:val="single" w:color="auto" w:sz="12" w:space="0"/>
              <w:right w:val="nil"/>
            </w:tcBorders>
            <w:vAlign w:val="center"/>
          </w:tcPr>
          <w:p w14:paraId="36DDAC60">
            <w:pPr>
              <w:pStyle w:val="132"/>
              <w:bidi w:val="0"/>
              <w:rPr>
                <w:lang w:val="en-US" w:eastAsia="en-US"/>
              </w:rPr>
            </w:pPr>
            <w:r>
              <w:rPr>
                <w:lang w:val="en-US" w:eastAsia="en-US"/>
              </w:rPr>
              <w:t>98.88</w:t>
            </w:r>
          </w:p>
        </w:tc>
        <w:tc>
          <w:tcPr>
            <w:tcW w:w="1615" w:type="dxa"/>
            <w:tcBorders>
              <w:top w:val="nil"/>
              <w:left w:val="nil"/>
              <w:bottom w:val="single" w:color="auto" w:sz="12" w:space="0"/>
              <w:right w:val="nil"/>
            </w:tcBorders>
            <w:vAlign w:val="center"/>
          </w:tcPr>
          <w:p w14:paraId="7E4365AD">
            <w:pPr>
              <w:pStyle w:val="132"/>
              <w:bidi w:val="0"/>
              <w:rPr>
                <w:lang w:val="en-US" w:eastAsia="en-US"/>
              </w:rPr>
            </w:pPr>
            <w:r>
              <w:rPr>
                <w:lang w:val="en-US" w:eastAsia="en-US"/>
              </w:rPr>
              <w:t>97.79</w:t>
            </w:r>
          </w:p>
        </w:tc>
        <w:tc>
          <w:tcPr>
            <w:tcW w:w="1615" w:type="dxa"/>
            <w:tcBorders>
              <w:top w:val="nil"/>
              <w:left w:val="nil"/>
              <w:bottom w:val="single" w:color="auto" w:sz="12" w:space="0"/>
              <w:right w:val="nil"/>
            </w:tcBorders>
            <w:vAlign w:val="center"/>
          </w:tcPr>
          <w:p w14:paraId="28654536">
            <w:pPr>
              <w:pStyle w:val="132"/>
              <w:bidi w:val="0"/>
              <w:rPr>
                <w:lang w:val="en-US" w:eastAsia="en-US"/>
              </w:rPr>
            </w:pPr>
            <w:r>
              <w:rPr>
                <w:lang w:val="en-US" w:eastAsia="en-US"/>
              </w:rPr>
              <w:t>97.33</w:t>
            </w:r>
          </w:p>
        </w:tc>
        <w:tc>
          <w:tcPr>
            <w:tcW w:w="1973" w:type="dxa"/>
            <w:tcBorders>
              <w:top w:val="nil"/>
              <w:left w:val="nil"/>
              <w:bottom w:val="single" w:color="auto" w:sz="12" w:space="0"/>
              <w:right w:val="nil"/>
            </w:tcBorders>
            <w:vAlign w:val="center"/>
          </w:tcPr>
          <w:p w14:paraId="782BBE09">
            <w:pPr>
              <w:pStyle w:val="132"/>
              <w:bidi w:val="0"/>
              <w:rPr>
                <w:lang w:val="en-US" w:eastAsia="en-US"/>
              </w:rPr>
            </w:pPr>
            <w:r>
              <w:rPr>
                <w:lang w:val="en-US" w:eastAsia="en-US"/>
              </w:rPr>
              <w:t>97.56</w:t>
            </w:r>
          </w:p>
        </w:tc>
      </w:tr>
    </w:tbl>
    <w:p w14:paraId="1C57844D">
      <w:pPr>
        <w:pStyle w:val="131"/>
        <w:bidi w:val="0"/>
        <w:rPr>
          <w:lang w:val="en-US" w:eastAsia="en-US"/>
        </w:rPr>
      </w:pPr>
      <w:r>
        <w:rPr>
          <w:rFonts w:hint="eastAsia"/>
          <w:lang w:val="en-US" w:eastAsia="en-US"/>
        </w:rPr>
        <w:t>表格5</w:t>
      </w:r>
    </w:p>
    <w:p w14:paraId="0839F073">
      <w:pPr>
        <w:pStyle w:val="131"/>
        <w:bidi w:val="0"/>
        <w:rPr>
          <w:lang w:val="en-US" w:eastAsia="en-US"/>
        </w:rPr>
      </w:pPr>
      <w:r>
        <w:rPr>
          <w:rFonts w:hint="eastAsia"/>
          <w:lang w:val="en-US" w:eastAsia="en-US"/>
        </w:rPr>
        <w:t>废弃物分类准确率比较。</w:t>
      </w:r>
    </w:p>
    <w:tbl>
      <w:tblPr>
        <w:tblStyle w:val="86"/>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084"/>
        <w:gridCol w:w="3634"/>
        <w:gridCol w:w="2515"/>
      </w:tblGrid>
      <w:tr w14:paraId="45BB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23" w:type="dxa"/>
            <w:tcBorders>
              <w:top w:val="single" w:color="auto" w:sz="12" w:space="0"/>
              <w:left w:val="nil"/>
              <w:bottom w:val="single" w:color="auto" w:sz="4" w:space="0"/>
              <w:right w:val="nil"/>
            </w:tcBorders>
            <w:vAlign w:val="center"/>
          </w:tcPr>
          <w:p w14:paraId="6F5F4B39">
            <w:pPr>
              <w:pStyle w:val="132"/>
              <w:bidi w:val="0"/>
              <w:rPr>
                <w:lang w:val="en-US" w:eastAsia="en-US"/>
              </w:rPr>
            </w:pPr>
            <w:r>
              <w:rPr>
                <w:rFonts w:hint="eastAsia"/>
                <w:lang w:val="en-US" w:eastAsia="en-US"/>
              </w:rPr>
              <w:t>模型</w:t>
            </w:r>
          </w:p>
        </w:tc>
        <w:tc>
          <w:tcPr>
            <w:tcW w:w="1084" w:type="dxa"/>
            <w:tcBorders>
              <w:top w:val="single" w:color="auto" w:sz="12" w:space="0"/>
              <w:left w:val="nil"/>
              <w:bottom w:val="single" w:color="auto" w:sz="4" w:space="0"/>
              <w:right w:val="nil"/>
            </w:tcBorders>
            <w:vAlign w:val="center"/>
          </w:tcPr>
          <w:p w14:paraId="623C9778">
            <w:pPr>
              <w:pStyle w:val="132"/>
              <w:bidi w:val="0"/>
              <w:rPr>
                <w:rFonts w:hint="eastAsia"/>
                <w:lang w:val="en-US" w:eastAsia="en-US"/>
              </w:rPr>
            </w:pPr>
            <w:r>
              <w:rPr>
                <w:rFonts w:hint="eastAsia"/>
                <w:lang w:val="en-US" w:eastAsia="en-US"/>
              </w:rPr>
              <w:t>准确率</w:t>
            </w:r>
          </w:p>
          <w:p w14:paraId="4CF8F9F1">
            <w:pPr>
              <w:pStyle w:val="132"/>
              <w:bidi w:val="0"/>
              <w:rPr>
                <w:lang w:val="en-US" w:eastAsia="en-US"/>
              </w:rPr>
            </w:pPr>
            <w:r>
              <w:rPr>
                <w:rFonts w:hint="eastAsia"/>
                <w:lang w:val="en-US" w:eastAsia="en-US"/>
              </w:rPr>
              <w:t>(%)</w:t>
            </w:r>
          </w:p>
        </w:tc>
        <w:tc>
          <w:tcPr>
            <w:tcW w:w="3634" w:type="dxa"/>
            <w:tcBorders>
              <w:top w:val="single" w:color="auto" w:sz="12" w:space="0"/>
              <w:left w:val="nil"/>
              <w:bottom w:val="single" w:color="auto" w:sz="4" w:space="0"/>
              <w:right w:val="nil"/>
            </w:tcBorders>
            <w:vAlign w:val="center"/>
          </w:tcPr>
          <w:p w14:paraId="5CF9AB35">
            <w:pPr>
              <w:pStyle w:val="132"/>
              <w:bidi w:val="0"/>
              <w:rPr>
                <w:lang w:val="en-US" w:eastAsia="en-US"/>
              </w:rPr>
            </w:pPr>
            <w:r>
              <w:rPr>
                <w:rFonts w:hint="eastAsia"/>
                <w:lang w:val="en-US" w:eastAsia="en-US"/>
              </w:rPr>
              <w:t>优点</w:t>
            </w:r>
          </w:p>
        </w:tc>
        <w:tc>
          <w:tcPr>
            <w:tcW w:w="2515" w:type="dxa"/>
            <w:tcBorders>
              <w:top w:val="single" w:color="auto" w:sz="12" w:space="0"/>
              <w:left w:val="nil"/>
              <w:bottom w:val="single" w:color="auto" w:sz="4" w:space="0"/>
              <w:right w:val="nil"/>
            </w:tcBorders>
            <w:vAlign w:val="center"/>
          </w:tcPr>
          <w:p w14:paraId="511FAA6B">
            <w:pPr>
              <w:pStyle w:val="132"/>
              <w:bidi w:val="0"/>
              <w:rPr>
                <w:lang w:val="en-US" w:eastAsia="en-US"/>
              </w:rPr>
            </w:pPr>
            <w:r>
              <w:rPr>
                <w:rFonts w:hint="eastAsia"/>
                <w:lang w:val="en-US" w:eastAsia="en-US"/>
              </w:rPr>
              <w:t>局限性</w:t>
            </w:r>
          </w:p>
        </w:tc>
      </w:tr>
      <w:tr w14:paraId="5B7F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dxa"/>
            <w:tcBorders>
              <w:top w:val="single" w:color="auto" w:sz="4" w:space="0"/>
              <w:left w:val="nil"/>
              <w:bottom w:val="nil"/>
              <w:right w:val="nil"/>
            </w:tcBorders>
            <w:vAlign w:val="center"/>
          </w:tcPr>
          <w:p w14:paraId="2E047082">
            <w:pPr>
              <w:pStyle w:val="132"/>
              <w:bidi w:val="0"/>
              <w:rPr>
                <w:lang w:val="en-US" w:eastAsia="en-US"/>
              </w:rPr>
            </w:pPr>
            <w:r>
              <w:rPr>
                <w:lang w:val="en-US" w:eastAsia="en-US"/>
              </w:rPr>
              <w:t>Fast R-CNN</w:t>
            </w:r>
          </w:p>
        </w:tc>
        <w:tc>
          <w:tcPr>
            <w:tcW w:w="1084" w:type="dxa"/>
            <w:tcBorders>
              <w:top w:val="single" w:color="auto" w:sz="4" w:space="0"/>
              <w:left w:val="nil"/>
              <w:bottom w:val="nil"/>
              <w:right w:val="nil"/>
            </w:tcBorders>
            <w:vAlign w:val="center"/>
          </w:tcPr>
          <w:p w14:paraId="51AB2147">
            <w:pPr>
              <w:pStyle w:val="132"/>
              <w:bidi w:val="0"/>
              <w:rPr>
                <w:lang w:val="en-US" w:eastAsia="en-US"/>
              </w:rPr>
            </w:pPr>
            <w:r>
              <w:rPr>
                <w:lang w:val="en-US" w:eastAsia="en-US"/>
              </w:rPr>
              <w:t>81.60</w:t>
            </w:r>
          </w:p>
        </w:tc>
        <w:tc>
          <w:tcPr>
            <w:tcW w:w="3634" w:type="dxa"/>
            <w:tcBorders>
              <w:top w:val="single" w:color="auto" w:sz="4" w:space="0"/>
              <w:left w:val="nil"/>
              <w:bottom w:val="nil"/>
              <w:right w:val="nil"/>
            </w:tcBorders>
            <w:vAlign w:val="center"/>
          </w:tcPr>
          <w:p w14:paraId="7C3F5065">
            <w:pPr>
              <w:pStyle w:val="132"/>
              <w:bidi w:val="0"/>
              <w:rPr>
                <w:lang w:val="en-US" w:eastAsia="en-US"/>
              </w:rPr>
            </w:pPr>
            <w:r>
              <w:rPr>
                <w:rFonts w:hint="eastAsia"/>
                <w:lang w:val="en-US" w:eastAsia="en-US"/>
              </w:rPr>
              <w:t>目标检测与分类</w:t>
            </w:r>
          </w:p>
        </w:tc>
        <w:tc>
          <w:tcPr>
            <w:tcW w:w="2515" w:type="dxa"/>
            <w:tcBorders>
              <w:top w:val="single" w:color="auto" w:sz="4" w:space="0"/>
              <w:left w:val="nil"/>
              <w:bottom w:val="nil"/>
              <w:right w:val="nil"/>
            </w:tcBorders>
            <w:vAlign w:val="center"/>
          </w:tcPr>
          <w:p w14:paraId="7D917E9C">
            <w:pPr>
              <w:pStyle w:val="132"/>
              <w:bidi w:val="0"/>
              <w:rPr>
                <w:lang w:val="en-US" w:eastAsia="en-US"/>
              </w:rPr>
            </w:pPr>
            <w:r>
              <w:rPr>
                <w:rFonts w:hint="eastAsia"/>
                <w:lang w:val="en-US" w:eastAsia="en-US"/>
              </w:rPr>
              <w:t>速度慢且计算成本高</w:t>
            </w:r>
          </w:p>
        </w:tc>
      </w:tr>
      <w:tr w14:paraId="4E48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dxa"/>
            <w:tcBorders>
              <w:top w:val="nil"/>
              <w:left w:val="nil"/>
              <w:bottom w:val="nil"/>
              <w:right w:val="nil"/>
            </w:tcBorders>
            <w:vAlign w:val="center"/>
          </w:tcPr>
          <w:p w14:paraId="5F954576">
            <w:pPr>
              <w:pStyle w:val="132"/>
              <w:bidi w:val="0"/>
              <w:rPr>
                <w:lang w:val="en-US" w:eastAsia="en-US"/>
              </w:rPr>
            </w:pPr>
            <w:r>
              <w:rPr>
                <w:lang w:val="en-US" w:eastAsia="en-US"/>
              </w:rPr>
              <w:t>MobileNetV2</w:t>
            </w:r>
          </w:p>
        </w:tc>
        <w:tc>
          <w:tcPr>
            <w:tcW w:w="1084" w:type="dxa"/>
            <w:tcBorders>
              <w:top w:val="nil"/>
              <w:left w:val="nil"/>
              <w:bottom w:val="nil"/>
              <w:right w:val="nil"/>
            </w:tcBorders>
            <w:vAlign w:val="center"/>
          </w:tcPr>
          <w:p w14:paraId="061DD185">
            <w:pPr>
              <w:pStyle w:val="132"/>
              <w:bidi w:val="0"/>
              <w:rPr>
                <w:lang w:val="en-US" w:eastAsia="en-US"/>
              </w:rPr>
            </w:pPr>
            <w:r>
              <w:rPr>
                <w:lang w:val="en-US" w:eastAsia="en-US"/>
              </w:rPr>
              <w:t>88.00</w:t>
            </w:r>
          </w:p>
        </w:tc>
        <w:tc>
          <w:tcPr>
            <w:tcW w:w="3634" w:type="dxa"/>
            <w:tcBorders>
              <w:top w:val="nil"/>
              <w:left w:val="nil"/>
              <w:bottom w:val="nil"/>
              <w:right w:val="nil"/>
            </w:tcBorders>
            <w:vAlign w:val="center"/>
          </w:tcPr>
          <w:p w14:paraId="1C7CCC5D">
            <w:pPr>
              <w:pStyle w:val="132"/>
              <w:bidi w:val="0"/>
              <w:rPr>
                <w:lang w:val="en-US" w:eastAsia="en-US"/>
              </w:rPr>
            </w:pPr>
            <w:r>
              <w:rPr>
                <w:rFonts w:hint="eastAsia"/>
                <w:lang w:val="en-US" w:eastAsia="en-US"/>
              </w:rPr>
              <w:t>轻量级，适用于移动端应用</w:t>
            </w:r>
          </w:p>
        </w:tc>
        <w:tc>
          <w:tcPr>
            <w:tcW w:w="2515" w:type="dxa"/>
            <w:tcBorders>
              <w:top w:val="nil"/>
              <w:left w:val="nil"/>
              <w:bottom w:val="nil"/>
              <w:right w:val="nil"/>
            </w:tcBorders>
            <w:vAlign w:val="center"/>
          </w:tcPr>
          <w:p w14:paraId="427F3C44">
            <w:pPr>
              <w:pStyle w:val="132"/>
              <w:bidi w:val="0"/>
              <w:rPr>
                <w:lang w:val="en-US" w:eastAsia="en-US"/>
              </w:rPr>
            </w:pPr>
            <w:r>
              <w:rPr>
                <w:rFonts w:hint="eastAsia"/>
                <w:lang w:val="en-US" w:eastAsia="en-US"/>
              </w:rPr>
              <w:t>对复杂废弃物类型准确率较低</w:t>
            </w:r>
          </w:p>
        </w:tc>
      </w:tr>
      <w:tr w14:paraId="12E9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dxa"/>
            <w:tcBorders>
              <w:top w:val="nil"/>
              <w:left w:val="nil"/>
              <w:bottom w:val="nil"/>
              <w:right w:val="nil"/>
            </w:tcBorders>
            <w:vAlign w:val="center"/>
          </w:tcPr>
          <w:p w14:paraId="3921AF01">
            <w:pPr>
              <w:pStyle w:val="132"/>
              <w:bidi w:val="0"/>
              <w:rPr>
                <w:lang w:val="en-US" w:eastAsia="en-US"/>
              </w:rPr>
            </w:pPr>
            <w:r>
              <w:rPr>
                <w:lang w:val="en-US" w:eastAsia="en-US"/>
              </w:rPr>
              <w:t>ResNet-50</w:t>
            </w:r>
          </w:p>
        </w:tc>
        <w:tc>
          <w:tcPr>
            <w:tcW w:w="1084" w:type="dxa"/>
            <w:tcBorders>
              <w:top w:val="nil"/>
              <w:left w:val="nil"/>
              <w:bottom w:val="nil"/>
              <w:right w:val="nil"/>
            </w:tcBorders>
            <w:vAlign w:val="center"/>
          </w:tcPr>
          <w:p w14:paraId="2C8AC28B">
            <w:pPr>
              <w:pStyle w:val="132"/>
              <w:bidi w:val="0"/>
              <w:rPr>
                <w:lang w:val="en-US" w:eastAsia="en-US"/>
              </w:rPr>
            </w:pPr>
            <w:r>
              <w:rPr>
                <w:lang w:val="en-US" w:eastAsia="en-US"/>
              </w:rPr>
              <w:t>87.00</w:t>
            </w:r>
          </w:p>
        </w:tc>
        <w:tc>
          <w:tcPr>
            <w:tcW w:w="3634" w:type="dxa"/>
            <w:tcBorders>
              <w:top w:val="nil"/>
              <w:left w:val="nil"/>
              <w:bottom w:val="nil"/>
              <w:right w:val="nil"/>
            </w:tcBorders>
            <w:vAlign w:val="center"/>
          </w:tcPr>
          <w:p w14:paraId="3C4366DD">
            <w:pPr>
              <w:pStyle w:val="132"/>
              <w:bidi w:val="0"/>
              <w:rPr>
                <w:lang w:val="en-US" w:eastAsia="en-US"/>
              </w:rPr>
            </w:pPr>
            <w:r>
              <w:rPr>
                <w:rFonts w:hint="eastAsia"/>
                <w:lang w:val="en-US" w:eastAsia="en-US"/>
              </w:rPr>
              <w:t>强大的特征提取能力</w:t>
            </w:r>
          </w:p>
        </w:tc>
        <w:tc>
          <w:tcPr>
            <w:tcW w:w="2515" w:type="dxa"/>
            <w:tcBorders>
              <w:top w:val="nil"/>
              <w:left w:val="nil"/>
              <w:bottom w:val="nil"/>
              <w:right w:val="nil"/>
            </w:tcBorders>
            <w:vAlign w:val="center"/>
          </w:tcPr>
          <w:p w14:paraId="3BE72F13">
            <w:pPr>
              <w:pStyle w:val="132"/>
              <w:bidi w:val="0"/>
              <w:rPr>
                <w:lang w:val="en-US" w:eastAsia="en-US"/>
              </w:rPr>
            </w:pPr>
            <w:r>
              <w:rPr>
                <w:rFonts w:hint="eastAsia"/>
                <w:lang w:val="en-US" w:eastAsia="en-US"/>
              </w:rPr>
              <w:t>难以处理小型或重叠对象</w:t>
            </w:r>
          </w:p>
        </w:tc>
      </w:tr>
      <w:tr w14:paraId="1166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dxa"/>
            <w:tcBorders>
              <w:top w:val="nil"/>
              <w:left w:val="nil"/>
              <w:bottom w:val="nil"/>
              <w:right w:val="nil"/>
            </w:tcBorders>
            <w:vAlign w:val="center"/>
          </w:tcPr>
          <w:p w14:paraId="2A61368E">
            <w:pPr>
              <w:pStyle w:val="132"/>
              <w:bidi w:val="0"/>
              <w:rPr>
                <w:lang w:val="en-US" w:eastAsia="en-US"/>
              </w:rPr>
            </w:pPr>
            <w:r>
              <w:rPr>
                <w:lang w:val="en-US" w:eastAsia="en-US"/>
              </w:rPr>
              <w:t>DNet121</w:t>
            </w:r>
          </w:p>
        </w:tc>
        <w:tc>
          <w:tcPr>
            <w:tcW w:w="1084" w:type="dxa"/>
            <w:tcBorders>
              <w:top w:val="nil"/>
              <w:left w:val="nil"/>
              <w:bottom w:val="nil"/>
              <w:right w:val="nil"/>
            </w:tcBorders>
            <w:vAlign w:val="center"/>
          </w:tcPr>
          <w:p w14:paraId="0151B322">
            <w:pPr>
              <w:pStyle w:val="132"/>
              <w:bidi w:val="0"/>
              <w:rPr>
                <w:lang w:val="en-US" w:eastAsia="en-US"/>
              </w:rPr>
            </w:pPr>
            <w:r>
              <w:rPr>
                <w:lang w:val="en-US" w:eastAsia="en-US"/>
              </w:rPr>
              <w:t>95.00</w:t>
            </w:r>
          </w:p>
        </w:tc>
        <w:tc>
          <w:tcPr>
            <w:tcW w:w="3634" w:type="dxa"/>
            <w:tcBorders>
              <w:top w:val="nil"/>
              <w:left w:val="nil"/>
              <w:bottom w:val="nil"/>
              <w:right w:val="nil"/>
            </w:tcBorders>
            <w:vAlign w:val="center"/>
          </w:tcPr>
          <w:p w14:paraId="61ED9EC0">
            <w:pPr>
              <w:pStyle w:val="132"/>
              <w:bidi w:val="0"/>
              <w:rPr>
                <w:lang w:val="en-US" w:eastAsia="en-US"/>
              </w:rPr>
            </w:pPr>
            <w:r>
              <w:rPr>
                <w:rFonts w:hint="eastAsia"/>
                <w:lang w:val="en-US" w:eastAsia="en-US"/>
              </w:rPr>
              <w:t>高准确率，深层架构</w:t>
            </w:r>
          </w:p>
        </w:tc>
        <w:tc>
          <w:tcPr>
            <w:tcW w:w="2515" w:type="dxa"/>
            <w:tcBorders>
              <w:top w:val="nil"/>
              <w:left w:val="nil"/>
              <w:bottom w:val="nil"/>
              <w:right w:val="nil"/>
            </w:tcBorders>
            <w:vAlign w:val="center"/>
          </w:tcPr>
          <w:p w14:paraId="4C94E2D6">
            <w:pPr>
              <w:pStyle w:val="132"/>
              <w:bidi w:val="0"/>
              <w:rPr>
                <w:lang w:val="en-US" w:eastAsia="en-US"/>
              </w:rPr>
            </w:pPr>
            <w:r>
              <w:rPr>
                <w:rFonts w:hint="eastAsia"/>
                <w:lang w:val="en-US" w:eastAsia="en-US"/>
              </w:rPr>
              <w:t>需要大量计算资源</w:t>
            </w:r>
          </w:p>
        </w:tc>
      </w:tr>
      <w:tr w14:paraId="29A9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dxa"/>
            <w:tcBorders>
              <w:top w:val="nil"/>
              <w:left w:val="nil"/>
              <w:bottom w:val="single" w:color="auto" w:sz="12" w:space="0"/>
              <w:right w:val="nil"/>
            </w:tcBorders>
            <w:vAlign w:val="center"/>
          </w:tcPr>
          <w:p w14:paraId="6DAF4FEE">
            <w:pPr>
              <w:pStyle w:val="132"/>
              <w:bidi w:val="0"/>
              <w:rPr>
                <w:lang w:val="en-US" w:eastAsia="en-US"/>
              </w:rPr>
            </w:pPr>
            <w:r>
              <w:rPr>
                <w:lang w:val="en-US" w:eastAsia="en-US"/>
              </w:rPr>
              <w:t>IDLCVR- MSW</w:t>
            </w:r>
          </w:p>
        </w:tc>
        <w:tc>
          <w:tcPr>
            <w:tcW w:w="1084" w:type="dxa"/>
            <w:tcBorders>
              <w:top w:val="nil"/>
              <w:left w:val="nil"/>
              <w:bottom w:val="single" w:color="auto" w:sz="12" w:space="0"/>
              <w:right w:val="nil"/>
            </w:tcBorders>
            <w:vAlign w:val="center"/>
          </w:tcPr>
          <w:p w14:paraId="0457806B">
            <w:pPr>
              <w:pStyle w:val="132"/>
              <w:bidi w:val="0"/>
              <w:rPr>
                <w:lang w:val="en-US" w:eastAsia="en-US"/>
              </w:rPr>
            </w:pPr>
            <w:r>
              <w:rPr>
                <w:lang w:val="en-US" w:eastAsia="en-US"/>
              </w:rPr>
              <w:t>98.88</w:t>
            </w:r>
          </w:p>
        </w:tc>
        <w:tc>
          <w:tcPr>
            <w:tcW w:w="3634" w:type="dxa"/>
            <w:tcBorders>
              <w:top w:val="nil"/>
              <w:left w:val="nil"/>
              <w:bottom w:val="single" w:color="auto" w:sz="12" w:space="0"/>
              <w:right w:val="nil"/>
            </w:tcBorders>
            <w:vAlign w:val="center"/>
          </w:tcPr>
          <w:p w14:paraId="67B26F1F">
            <w:pPr>
              <w:pStyle w:val="132"/>
              <w:bidi w:val="0"/>
              <w:rPr>
                <w:lang w:val="en-US" w:eastAsia="en-US"/>
              </w:rPr>
            </w:pPr>
            <w:r>
              <w:rPr>
                <w:rFonts w:hint="eastAsia"/>
                <w:lang w:val="en-US" w:eastAsia="en-US"/>
              </w:rPr>
              <w:t>结合YOLOv3、ResNet-50和XGBoost实现实时分类</w:t>
            </w:r>
          </w:p>
        </w:tc>
        <w:tc>
          <w:tcPr>
            <w:tcW w:w="2515" w:type="dxa"/>
            <w:tcBorders>
              <w:top w:val="nil"/>
              <w:left w:val="nil"/>
              <w:bottom w:val="single" w:color="auto" w:sz="12" w:space="0"/>
              <w:right w:val="nil"/>
            </w:tcBorders>
            <w:vAlign w:val="center"/>
          </w:tcPr>
          <w:p w14:paraId="6CC86D67">
            <w:pPr>
              <w:pStyle w:val="132"/>
              <w:bidi w:val="0"/>
              <w:rPr>
                <w:lang w:val="en-US" w:eastAsia="en-US"/>
              </w:rPr>
            </w:pPr>
            <w:r>
              <w:rPr>
                <w:rFonts w:hint="eastAsia"/>
                <w:lang w:val="en-US" w:eastAsia="en-US"/>
              </w:rPr>
              <w:t>在计算效率与准确率之间取得最佳平衡</w:t>
            </w:r>
          </w:p>
        </w:tc>
      </w:tr>
    </w:tbl>
    <w:p w14:paraId="50D31C00">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743200" cy="1809750"/>
            <wp:effectExtent l="0" t="0" r="0" b="3810"/>
            <wp:docPr id="7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image"/>
                    <pic:cNvPicPr>
                      <a:picLocks noChangeAspect="1" noChangeArrowheads="1"/>
                    </pic:cNvPicPr>
                  </pic:nvPicPr>
                  <pic:blipFill>
                    <a:blip r:embed="rId14"/>
                    <a:stretch>
                      <a:fillRect/>
                    </a:stretch>
                  </pic:blipFill>
                  <pic:spPr>
                    <a:xfrm>
                      <a:off x="0" y="0"/>
                      <a:ext cx="2743200" cy="1810168"/>
                    </a:xfrm>
                    <a:prstGeom prst="rect">
                      <a:avLst/>
                    </a:prstGeom>
                    <a:noFill/>
                    <a:ln w="9525">
                      <a:noFill/>
                    </a:ln>
                  </pic:spPr>
                </pic:pic>
              </a:graphicData>
            </a:graphic>
          </wp:inline>
        </w:drawing>
      </w:r>
      <w:r>
        <w:rPr>
          <w:rFonts w:ascii="宋体" w:hAnsi="宋体" w:eastAsia="宋体" w:cs="Times New Roman"/>
          <w:color w:val="auto"/>
          <w:sz w:val="24"/>
          <w:szCs w:val="24"/>
          <w:lang w:val="en-US" w:eastAsia="en-US" w:bidi="ar-SA"/>
        </w:rPr>
        <w:t xml:space="preserve">                     </w:t>
      </w:r>
    </w:p>
    <w:p w14:paraId="42D547B3">
      <w:pPr>
        <w:pStyle w:val="135"/>
        <w:bidi w:val="0"/>
        <w:rPr>
          <w:lang w:val="en-US" w:eastAsia="en-US"/>
        </w:rPr>
      </w:pPr>
      <w:r>
        <w:rPr>
          <w:rFonts w:hint="eastAsia"/>
          <w:lang w:val="en-US" w:eastAsia="en-US"/>
        </w:rPr>
        <w:t>图</w:t>
      </w:r>
      <w:r>
        <w:rPr>
          <w:lang w:val="en-US" w:eastAsia="en-US"/>
        </w:rPr>
        <w:t xml:space="preserve"> 11. </w:t>
      </w:r>
      <w:r>
        <w:rPr>
          <w:rFonts w:hint="eastAsia"/>
          <w:lang w:val="en-US" w:eastAsia="en-US"/>
        </w:rPr>
        <w:t>垃圾分类准确率比较。</w:t>
      </w:r>
    </w:p>
    <w:p w14:paraId="31AAF105">
      <w:pPr>
        <w:spacing w:before="180" w:after="180"/>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表</w:t>
      </w:r>
      <w:r>
        <w:rPr>
          <w:rFonts w:ascii="宋体" w:hAnsi="宋体" w:eastAsia="宋体" w:cs="Times New Roman"/>
          <w:color w:val="auto"/>
          <w:sz w:val="24"/>
          <w:szCs w:val="24"/>
          <w:lang w:val="en-US" w:eastAsia="en-US" w:bidi="ar-SA"/>
        </w:rPr>
        <w:t xml:space="preserve"> 6</w:t>
      </w:r>
    </w:p>
    <w:p w14:paraId="7AEEF4F4">
      <w:pPr>
        <w:spacing w:before="180" w:after="180"/>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车辆路线优化的性能指标对比。</w:t>
      </w:r>
    </w:p>
    <w:tbl>
      <w:tblPr>
        <w:tblStyle w:val="86"/>
        <w:tblW w:w="8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2389"/>
        <w:gridCol w:w="1116"/>
        <w:gridCol w:w="1162"/>
        <w:gridCol w:w="2430"/>
      </w:tblGrid>
      <w:tr w14:paraId="4EEF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tcBorders>
              <w:top w:val="single" w:color="auto" w:sz="12" w:space="0"/>
              <w:left w:val="nil"/>
              <w:bottom w:val="single" w:color="auto" w:sz="4" w:space="0"/>
              <w:right w:val="nil"/>
            </w:tcBorders>
          </w:tcPr>
          <w:p w14:paraId="7CF63438">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测试用例</w:t>
            </w:r>
          </w:p>
        </w:tc>
        <w:tc>
          <w:tcPr>
            <w:tcW w:w="2389" w:type="dxa"/>
            <w:tcBorders>
              <w:top w:val="single" w:color="auto" w:sz="12" w:space="0"/>
              <w:left w:val="nil"/>
              <w:bottom w:val="single" w:color="auto" w:sz="4" w:space="0"/>
              <w:right w:val="nil"/>
            </w:tcBorders>
          </w:tcPr>
          <w:p w14:paraId="3E6C0711">
            <w:pPr>
              <w:snapToGrid w:val="0"/>
              <w:spacing w:before="36" w:after="36"/>
              <w:jc w:val="both"/>
              <w:rPr>
                <w:rFonts w:ascii="宋体" w:hAnsi="宋体" w:eastAsia="宋体" w:cs="Times New Roman"/>
                <w:color w:val="auto"/>
                <w:sz w:val="24"/>
                <w:szCs w:val="24"/>
                <w:lang w:val="en-US" w:eastAsia="en-US" w:bidi="ar-SA"/>
              </w:rPr>
            </w:pPr>
            <m:oMathPara>
              <m:oMath>
                <m:r>
                  <m:rPr>
                    <m:sty m:val="b"/>
                  </m:rPr>
                  <w:rPr>
                    <w:color w:val="auto"/>
                  </w:rPr>
                  <m:t>Metric</m:t>
                </m:r>
              </m:oMath>
            </m:oMathPara>
          </w:p>
        </w:tc>
        <w:tc>
          <w:tcPr>
            <w:tcW w:w="1116" w:type="dxa"/>
            <w:tcBorders>
              <w:top w:val="single" w:color="auto" w:sz="12" w:space="0"/>
              <w:left w:val="nil"/>
              <w:bottom w:val="single" w:color="auto" w:sz="4" w:space="0"/>
              <w:right w:val="nil"/>
            </w:tcBorders>
          </w:tcPr>
          <w:p w14:paraId="2779209E">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PSO</w:t>
            </w:r>
          </w:p>
        </w:tc>
        <w:tc>
          <w:tcPr>
            <w:tcW w:w="1162" w:type="dxa"/>
            <w:tcBorders>
              <w:top w:val="single" w:color="auto" w:sz="12" w:space="0"/>
              <w:left w:val="nil"/>
              <w:bottom w:val="single" w:color="auto" w:sz="4" w:space="0"/>
              <w:right w:val="nil"/>
            </w:tcBorders>
          </w:tcPr>
          <w:p w14:paraId="7E2C1590">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LSHA</w:t>
            </w:r>
          </w:p>
        </w:tc>
        <w:tc>
          <w:tcPr>
            <w:tcW w:w="2430" w:type="dxa"/>
            <w:tcBorders>
              <w:top w:val="single" w:color="auto" w:sz="12" w:space="0"/>
              <w:left w:val="nil"/>
              <w:bottom w:val="single" w:color="auto" w:sz="4" w:space="0"/>
              <w:right w:val="nil"/>
            </w:tcBorders>
          </w:tcPr>
          <w:p w14:paraId="214BE49C">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IDLCVR-MSW</w:t>
            </w:r>
          </w:p>
        </w:tc>
      </w:tr>
      <w:tr w14:paraId="39A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restart"/>
            <w:tcBorders>
              <w:top w:val="single" w:color="auto" w:sz="4" w:space="0"/>
              <w:left w:val="nil"/>
              <w:bottom w:val="nil"/>
              <w:right w:val="nil"/>
            </w:tcBorders>
          </w:tcPr>
          <w:p w14:paraId="32FDFA46">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案例-1</w:t>
            </w:r>
          </w:p>
        </w:tc>
        <w:tc>
          <w:tcPr>
            <w:tcW w:w="2389" w:type="dxa"/>
            <w:tcBorders>
              <w:top w:val="single" w:color="auto" w:sz="4" w:space="0"/>
              <w:left w:val="nil"/>
              <w:bottom w:val="nil"/>
              <w:right w:val="nil"/>
            </w:tcBorders>
          </w:tcPr>
          <w:p w14:paraId="311F3A0B">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距离(公里)</w:t>
            </w:r>
          </w:p>
        </w:tc>
        <w:tc>
          <w:tcPr>
            <w:tcW w:w="1116" w:type="dxa"/>
            <w:tcBorders>
              <w:top w:val="single" w:color="auto" w:sz="4" w:space="0"/>
              <w:left w:val="nil"/>
              <w:bottom w:val="nil"/>
              <w:right w:val="nil"/>
            </w:tcBorders>
          </w:tcPr>
          <w:p w14:paraId="053B992F">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649</w:t>
            </w:r>
          </w:p>
        </w:tc>
        <w:tc>
          <w:tcPr>
            <w:tcW w:w="1162" w:type="dxa"/>
            <w:tcBorders>
              <w:top w:val="single" w:color="auto" w:sz="4" w:space="0"/>
              <w:left w:val="nil"/>
              <w:bottom w:val="nil"/>
              <w:right w:val="nil"/>
            </w:tcBorders>
          </w:tcPr>
          <w:p w14:paraId="169C0BE2">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604</w:t>
            </w:r>
          </w:p>
        </w:tc>
        <w:tc>
          <w:tcPr>
            <w:tcW w:w="2430" w:type="dxa"/>
            <w:tcBorders>
              <w:top w:val="single" w:color="auto" w:sz="4" w:space="0"/>
              <w:left w:val="nil"/>
              <w:bottom w:val="nil"/>
              <w:right w:val="nil"/>
            </w:tcBorders>
          </w:tcPr>
          <w:p w14:paraId="4425B27A">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320</w:t>
            </w:r>
          </w:p>
        </w:tc>
      </w:tr>
      <w:tr w14:paraId="4718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nil"/>
              <w:right w:val="nil"/>
            </w:tcBorders>
          </w:tcPr>
          <w:p w14:paraId="462ADDA3">
            <w:pPr>
              <w:widowControl/>
              <w:snapToGrid w:val="0"/>
              <w:spacing w:after="200"/>
              <w:jc w:val="both"/>
              <w:rPr>
                <w:rFonts w:ascii="宋体" w:hAnsi="宋体"/>
                <w:color w:val="auto"/>
                <w:kern w:val="0"/>
                <w:sz w:val="24"/>
                <w:lang w:eastAsia="en-US"/>
              </w:rPr>
            </w:pPr>
          </w:p>
        </w:tc>
        <w:tc>
          <w:tcPr>
            <w:tcW w:w="2389" w:type="dxa"/>
            <w:tcBorders>
              <w:top w:val="nil"/>
              <w:left w:val="nil"/>
              <w:bottom w:val="nil"/>
              <w:right w:val="nil"/>
            </w:tcBorders>
          </w:tcPr>
          <w:p w14:paraId="5913527B">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GHG-E(千克)</w:t>
            </w:r>
          </w:p>
        </w:tc>
        <w:tc>
          <w:tcPr>
            <w:tcW w:w="1116" w:type="dxa"/>
            <w:tcBorders>
              <w:top w:val="nil"/>
              <w:left w:val="nil"/>
              <w:bottom w:val="nil"/>
              <w:right w:val="nil"/>
            </w:tcBorders>
          </w:tcPr>
          <w:p w14:paraId="63DF4717">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522</w:t>
            </w:r>
          </w:p>
        </w:tc>
        <w:tc>
          <w:tcPr>
            <w:tcW w:w="1162" w:type="dxa"/>
            <w:tcBorders>
              <w:top w:val="nil"/>
              <w:left w:val="nil"/>
              <w:bottom w:val="nil"/>
              <w:right w:val="nil"/>
            </w:tcBorders>
          </w:tcPr>
          <w:p w14:paraId="2B70B75B">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468</w:t>
            </w:r>
          </w:p>
        </w:tc>
        <w:tc>
          <w:tcPr>
            <w:tcW w:w="2430" w:type="dxa"/>
            <w:tcBorders>
              <w:top w:val="nil"/>
              <w:left w:val="nil"/>
              <w:bottom w:val="nil"/>
              <w:right w:val="nil"/>
            </w:tcBorders>
          </w:tcPr>
          <w:p w14:paraId="06085C15">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330</w:t>
            </w:r>
          </w:p>
        </w:tc>
      </w:tr>
      <w:tr w14:paraId="271F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nil"/>
              <w:right w:val="nil"/>
            </w:tcBorders>
          </w:tcPr>
          <w:p w14:paraId="2498E5FD">
            <w:pPr>
              <w:widowControl/>
              <w:snapToGrid w:val="0"/>
              <w:spacing w:after="200"/>
              <w:jc w:val="both"/>
              <w:rPr>
                <w:rFonts w:ascii="宋体" w:hAnsi="宋体"/>
                <w:color w:val="auto"/>
                <w:kern w:val="0"/>
                <w:sz w:val="24"/>
                <w:lang w:eastAsia="en-US"/>
              </w:rPr>
            </w:pPr>
          </w:p>
        </w:tc>
        <w:tc>
          <w:tcPr>
            <w:tcW w:w="2389" w:type="dxa"/>
            <w:tcBorders>
              <w:top w:val="nil"/>
              <w:left w:val="nil"/>
              <w:bottom w:val="nil"/>
              <w:right w:val="nil"/>
            </w:tcBorders>
          </w:tcPr>
          <w:p w14:paraId="349558A2">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成本(人民币)</w:t>
            </w:r>
          </w:p>
        </w:tc>
        <w:tc>
          <w:tcPr>
            <w:tcW w:w="1116" w:type="dxa"/>
            <w:tcBorders>
              <w:top w:val="nil"/>
              <w:left w:val="nil"/>
              <w:bottom w:val="nil"/>
              <w:right w:val="nil"/>
            </w:tcBorders>
          </w:tcPr>
          <w:p w14:paraId="045F6431">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1738</w:t>
            </w:r>
          </w:p>
        </w:tc>
        <w:tc>
          <w:tcPr>
            <w:tcW w:w="1162" w:type="dxa"/>
            <w:tcBorders>
              <w:top w:val="nil"/>
              <w:left w:val="nil"/>
              <w:bottom w:val="nil"/>
              <w:right w:val="nil"/>
            </w:tcBorders>
          </w:tcPr>
          <w:p w14:paraId="7904C322">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1590</w:t>
            </w:r>
          </w:p>
        </w:tc>
        <w:tc>
          <w:tcPr>
            <w:tcW w:w="2430" w:type="dxa"/>
            <w:tcBorders>
              <w:top w:val="nil"/>
              <w:left w:val="nil"/>
              <w:bottom w:val="nil"/>
              <w:right w:val="nil"/>
            </w:tcBorders>
          </w:tcPr>
          <w:p w14:paraId="7C022AE9">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1294</w:t>
            </w:r>
          </w:p>
        </w:tc>
      </w:tr>
      <w:tr w14:paraId="1C68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restart"/>
            <w:tcBorders>
              <w:top w:val="nil"/>
              <w:left w:val="nil"/>
              <w:bottom w:val="nil"/>
              <w:right w:val="nil"/>
            </w:tcBorders>
          </w:tcPr>
          <w:p w14:paraId="4398BA18">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案例-4</w:t>
            </w:r>
          </w:p>
        </w:tc>
        <w:tc>
          <w:tcPr>
            <w:tcW w:w="2389" w:type="dxa"/>
            <w:tcBorders>
              <w:top w:val="nil"/>
              <w:left w:val="nil"/>
              <w:bottom w:val="nil"/>
              <w:right w:val="nil"/>
            </w:tcBorders>
          </w:tcPr>
          <w:p w14:paraId="7286D452">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距离(公里)</w:t>
            </w:r>
          </w:p>
        </w:tc>
        <w:tc>
          <w:tcPr>
            <w:tcW w:w="1116" w:type="dxa"/>
            <w:tcBorders>
              <w:top w:val="nil"/>
              <w:left w:val="nil"/>
              <w:bottom w:val="nil"/>
              <w:right w:val="nil"/>
            </w:tcBorders>
          </w:tcPr>
          <w:p w14:paraId="50507503">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1352</w:t>
            </w:r>
          </w:p>
        </w:tc>
        <w:tc>
          <w:tcPr>
            <w:tcW w:w="1162" w:type="dxa"/>
            <w:tcBorders>
              <w:top w:val="nil"/>
              <w:left w:val="nil"/>
              <w:bottom w:val="nil"/>
              <w:right w:val="nil"/>
            </w:tcBorders>
          </w:tcPr>
          <w:p w14:paraId="5E8FDD77">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1211</w:t>
            </w:r>
          </w:p>
        </w:tc>
        <w:tc>
          <w:tcPr>
            <w:tcW w:w="2430" w:type="dxa"/>
            <w:tcBorders>
              <w:top w:val="nil"/>
              <w:left w:val="nil"/>
              <w:bottom w:val="nil"/>
              <w:right w:val="nil"/>
            </w:tcBorders>
          </w:tcPr>
          <w:p w14:paraId="65275893">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936</w:t>
            </w:r>
          </w:p>
        </w:tc>
      </w:tr>
      <w:tr w14:paraId="0560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nil"/>
              <w:right w:val="nil"/>
            </w:tcBorders>
          </w:tcPr>
          <w:p w14:paraId="71BA5D4E">
            <w:pPr>
              <w:widowControl/>
              <w:snapToGrid w:val="0"/>
              <w:spacing w:after="200"/>
              <w:jc w:val="both"/>
              <w:rPr>
                <w:rFonts w:ascii="宋体" w:hAnsi="宋体"/>
                <w:color w:val="auto"/>
                <w:kern w:val="0"/>
                <w:sz w:val="24"/>
                <w:lang w:eastAsia="en-US"/>
              </w:rPr>
            </w:pPr>
          </w:p>
        </w:tc>
        <w:tc>
          <w:tcPr>
            <w:tcW w:w="2389" w:type="dxa"/>
            <w:tcBorders>
              <w:top w:val="nil"/>
              <w:left w:val="nil"/>
              <w:bottom w:val="nil"/>
              <w:right w:val="nil"/>
            </w:tcBorders>
          </w:tcPr>
          <w:p w14:paraId="3F83BDD4">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GHG-E(千克)</w:t>
            </w:r>
          </w:p>
        </w:tc>
        <w:tc>
          <w:tcPr>
            <w:tcW w:w="1116" w:type="dxa"/>
            <w:tcBorders>
              <w:top w:val="nil"/>
              <w:left w:val="nil"/>
              <w:bottom w:val="nil"/>
              <w:right w:val="nil"/>
            </w:tcBorders>
          </w:tcPr>
          <w:p w14:paraId="1B64D177">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1029</w:t>
            </w:r>
          </w:p>
        </w:tc>
        <w:tc>
          <w:tcPr>
            <w:tcW w:w="1162" w:type="dxa"/>
            <w:tcBorders>
              <w:top w:val="nil"/>
              <w:left w:val="nil"/>
              <w:bottom w:val="nil"/>
              <w:right w:val="nil"/>
            </w:tcBorders>
          </w:tcPr>
          <w:p w14:paraId="32A11C96">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972</w:t>
            </w:r>
          </w:p>
        </w:tc>
        <w:tc>
          <w:tcPr>
            <w:tcW w:w="2430" w:type="dxa"/>
            <w:tcBorders>
              <w:top w:val="nil"/>
              <w:left w:val="nil"/>
              <w:bottom w:val="nil"/>
              <w:right w:val="nil"/>
            </w:tcBorders>
          </w:tcPr>
          <w:p w14:paraId="16A70872">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693</w:t>
            </w:r>
          </w:p>
        </w:tc>
      </w:tr>
      <w:tr w14:paraId="086B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nil"/>
              <w:right w:val="nil"/>
            </w:tcBorders>
          </w:tcPr>
          <w:p w14:paraId="0AB5FB87">
            <w:pPr>
              <w:widowControl/>
              <w:snapToGrid w:val="0"/>
              <w:spacing w:after="200"/>
              <w:jc w:val="both"/>
              <w:rPr>
                <w:rFonts w:ascii="宋体" w:hAnsi="宋体"/>
                <w:color w:val="auto"/>
                <w:kern w:val="0"/>
                <w:sz w:val="24"/>
                <w:lang w:eastAsia="en-US"/>
              </w:rPr>
            </w:pPr>
          </w:p>
        </w:tc>
        <w:tc>
          <w:tcPr>
            <w:tcW w:w="2389" w:type="dxa"/>
            <w:tcBorders>
              <w:top w:val="nil"/>
              <w:left w:val="nil"/>
              <w:bottom w:val="nil"/>
              <w:right w:val="nil"/>
            </w:tcBorders>
          </w:tcPr>
          <w:p w14:paraId="2BE5F634">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成本(人民币)</w:t>
            </w:r>
          </w:p>
        </w:tc>
        <w:tc>
          <w:tcPr>
            <w:tcW w:w="1116" w:type="dxa"/>
            <w:tcBorders>
              <w:top w:val="nil"/>
              <w:left w:val="nil"/>
              <w:bottom w:val="nil"/>
              <w:right w:val="nil"/>
            </w:tcBorders>
          </w:tcPr>
          <w:p w14:paraId="273E354E">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3039</w:t>
            </w:r>
          </w:p>
        </w:tc>
        <w:tc>
          <w:tcPr>
            <w:tcW w:w="1162" w:type="dxa"/>
            <w:tcBorders>
              <w:top w:val="nil"/>
              <w:left w:val="nil"/>
              <w:bottom w:val="nil"/>
              <w:right w:val="nil"/>
            </w:tcBorders>
          </w:tcPr>
          <w:p w14:paraId="7D3638CF">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2892</w:t>
            </w:r>
          </w:p>
        </w:tc>
        <w:tc>
          <w:tcPr>
            <w:tcW w:w="2430" w:type="dxa"/>
            <w:tcBorders>
              <w:top w:val="nil"/>
              <w:left w:val="nil"/>
              <w:bottom w:val="nil"/>
              <w:right w:val="nil"/>
            </w:tcBorders>
          </w:tcPr>
          <w:p w14:paraId="6C991E93">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2645</w:t>
            </w:r>
          </w:p>
        </w:tc>
      </w:tr>
      <w:tr w14:paraId="1583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restart"/>
            <w:tcBorders>
              <w:top w:val="nil"/>
              <w:left w:val="nil"/>
              <w:bottom w:val="nil"/>
              <w:right w:val="nil"/>
            </w:tcBorders>
          </w:tcPr>
          <w:p w14:paraId="0A533BAD">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案例-8</w:t>
            </w:r>
          </w:p>
        </w:tc>
        <w:tc>
          <w:tcPr>
            <w:tcW w:w="2389" w:type="dxa"/>
            <w:tcBorders>
              <w:top w:val="nil"/>
              <w:left w:val="nil"/>
              <w:bottom w:val="nil"/>
              <w:right w:val="nil"/>
            </w:tcBorders>
          </w:tcPr>
          <w:p w14:paraId="3E23565B">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距离(公里)</w:t>
            </w:r>
          </w:p>
        </w:tc>
        <w:tc>
          <w:tcPr>
            <w:tcW w:w="1116" w:type="dxa"/>
            <w:tcBorders>
              <w:top w:val="nil"/>
              <w:left w:val="nil"/>
              <w:bottom w:val="nil"/>
              <w:right w:val="nil"/>
            </w:tcBorders>
          </w:tcPr>
          <w:p w14:paraId="29F5DEFE">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3153</w:t>
            </w:r>
          </w:p>
        </w:tc>
        <w:tc>
          <w:tcPr>
            <w:tcW w:w="1162" w:type="dxa"/>
            <w:tcBorders>
              <w:top w:val="nil"/>
              <w:left w:val="nil"/>
              <w:bottom w:val="nil"/>
              <w:right w:val="nil"/>
            </w:tcBorders>
          </w:tcPr>
          <w:p w14:paraId="2A1B2622">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2836</w:t>
            </w:r>
          </w:p>
        </w:tc>
        <w:tc>
          <w:tcPr>
            <w:tcW w:w="2430" w:type="dxa"/>
            <w:tcBorders>
              <w:top w:val="nil"/>
              <w:left w:val="nil"/>
              <w:bottom w:val="nil"/>
              <w:right w:val="nil"/>
            </w:tcBorders>
          </w:tcPr>
          <w:p w14:paraId="04E08A64">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2622</w:t>
            </w:r>
          </w:p>
        </w:tc>
      </w:tr>
      <w:tr w14:paraId="668A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nil"/>
              <w:right w:val="nil"/>
            </w:tcBorders>
          </w:tcPr>
          <w:p w14:paraId="0B043402">
            <w:pPr>
              <w:widowControl/>
              <w:snapToGrid w:val="0"/>
              <w:spacing w:after="200"/>
              <w:jc w:val="both"/>
              <w:rPr>
                <w:rFonts w:ascii="宋体" w:hAnsi="宋体"/>
                <w:color w:val="auto"/>
                <w:kern w:val="0"/>
                <w:sz w:val="24"/>
                <w:lang w:eastAsia="en-US"/>
              </w:rPr>
            </w:pPr>
          </w:p>
        </w:tc>
        <w:tc>
          <w:tcPr>
            <w:tcW w:w="2389" w:type="dxa"/>
            <w:tcBorders>
              <w:top w:val="nil"/>
              <w:left w:val="nil"/>
              <w:bottom w:val="nil"/>
              <w:right w:val="nil"/>
            </w:tcBorders>
          </w:tcPr>
          <w:p w14:paraId="23948D5D">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GHG-E(千克)</w:t>
            </w:r>
          </w:p>
        </w:tc>
        <w:tc>
          <w:tcPr>
            <w:tcW w:w="1116" w:type="dxa"/>
            <w:tcBorders>
              <w:top w:val="nil"/>
              <w:left w:val="nil"/>
              <w:bottom w:val="nil"/>
              <w:right w:val="nil"/>
            </w:tcBorders>
          </w:tcPr>
          <w:p w14:paraId="77257C2B">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2637</w:t>
            </w:r>
          </w:p>
        </w:tc>
        <w:tc>
          <w:tcPr>
            <w:tcW w:w="1162" w:type="dxa"/>
            <w:tcBorders>
              <w:top w:val="nil"/>
              <w:left w:val="nil"/>
              <w:bottom w:val="nil"/>
              <w:right w:val="nil"/>
            </w:tcBorders>
          </w:tcPr>
          <w:p w14:paraId="35C7B175">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2339</w:t>
            </w:r>
          </w:p>
        </w:tc>
        <w:tc>
          <w:tcPr>
            <w:tcW w:w="2430" w:type="dxa"/>
            <w:tcBorders>
              <w:top w:val="nil"/>
              <w:left w:val="nil"/>
              <w:bottom w:val="nil"/>
              <w:right w:val="nil"/>
            </w:tcBorders>
          </w:tcPr>
          <w:p w14:paraId="20BD0F30">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2092</w:t>
            </w:r>
          </w:p>
        </w:tc>
      </w:tr>
      <w:tr w14:paraId="74BD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54" w:type="dxa"/>
            <w:vMerge w:val="continue"/>
            <w:tcBorders>
              <w:top w:val="nil"/>
              <w:left w:val="nil"/>
              <w:bottom w:val="single" w:color="auto" w:sz="12" w:space="0"/>
              <w:right w:val="nil"/>
            </w:tcBorders>
          </w:tcPr>
          <w:p w14:paraId="1C506A57">
            <w:pPr>
              <w:widowControl/>
              <w:snapToGrid w:val="0"/>
              <w:spacing w:after="200"/>
              <w:jc w:val="both"/>
              <w:rPr>
                <w:rFonts w:ascii="宋体" w:hAnsi="宋体"/>
                <w:color w:val="auto"/>
                <w:kern w:val="0"/>
                <w:sz w:val="24"/>
                <w:lang w:eastAsia="en-US"/>
              </w:rPr>
            </w:pPr>
          </w:p>
        </w:tc>
        <w:tc>
          <w:tcPr>
            <w:tcW w:w="2389" w:type="dxa"/>
            <w:tcBorders>
              <w:top w:val="nil"/>
              <w:left w:val="nil"/>
              <w:bottom w:val="single" w:color="auto" w:sz="12" w:space="0"/>
              <w:right w:val="nil"/>
            </w:tcBorders>
          </w:tcPr>
          <w:p w14:paraId="52625307">
            <w:pPr>
              <w:snapToGrid w:val="0"/>
              <w:spacing w:before="36" w:after="36"/>
              <w:jc w:val="both"/>
              <w:rPr>
                <w:rFonts w:ascii="宋体" w:hAnsi="宋体" w:eastAsia="宋体" w:cs="Times New Roman"/>
                <w:color w:val="auto"/>
                <w:sz w:val="24"/>
                <w:szCs w:val="24"/>
                <w:lang w:val="en-US" w:eastAsia="en-US" w:bidi="ar-SA"/>
              </w:rPr>
            </w:pPr>
            <w:r>
              <w:rPr>
                <w:rFonts w:hint="eastAsia" w:ascii="宋体" w:hAnsi="宋体" w:eastAsia="宋体" w:cs="Times New Roman"/>
                <w:color w:val="auto"/>
                <w:sz w:val="24"/>
                <w:szCs w:val="24"/>
                <w:lang w:val="en-US" w:eastAsia="en-US" w:bidi="ar-SA"/>
              </w:rPr>
              <w:t>成本(人民币)</w:t>
            </w:r>
          </w:p>
        </w:tc>
        <w:tc>
          <w:tcPr>
            <w:tcW w:w="1116" w:type="dxa"/>
            <w:tcBorders>
              <w:top w:val="nil"/>
              <w:left w:val="nil"/>
              <w:bottom w:val="single" w:color="auto" w:sz="12" w:space="0"/>
              <w:right w:val="nil"/>
            </w:tcBorders>
          </w:tcPr>
          <w:p w14:paraId="7E2F9DAB">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7562</w:t>
            </w:r>
          </w:p>
        </w:tc>
        <w:tc>
          <w:tcPr>
            <w:tcW w:w="1162" w:type="dxa"/>
            <w:tcBorders>
              <w:top w:val="nil"/>
              <w:left w:val="nil"/>
              <w:bottom w:val="single" w:color="auto" w:sz="12" w:space="0"/>
              <w:right w:val="nil"/>
            </w:tcBorders>
          </w:tcPr>
          <w:p w14:paraId="5ED398AE">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6412</w:t>
            </w:r>
          </w:p>
        </w:tc>
        <w:tc>
          <w:tcPr>
            <w:tcW w:w="2430" w:type="dxa"/>
            <w:tcBorders>
              <w:top w:val="nil"/>
              <w:left w:val="nil"/>
              <w:bottom w:val="single" w:color="auto" w:sz="12" w:space="0"/>
              <w:right w:val="nil"/>
            </w:tcBorders>
          </w:tcPr>
          <w:p w14:paraId="08E2FBF7">
            <w:pPr>
              <w:snapToGrid w:val="0"/>
              <w:spacing w:before="36" w:after="36"/>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6179</w:t>
            </w:r>
          </w:p>
        </w:tc>
      </w:tr>
    </w:tbl>
    <w:p w14:paraId="5254A0A5">
      <w:pPr>
        <w:pStyle w:val="67"/>
        <w:bidi w:val="0"/>
        <w:rPr>
          <w:rFonts w:hint="eastAsia"/>
          <w:lang w:val="en-US" w:eastAsia="en-US"/>
        </w:rPr>
      </w:pPr>
      <w:r>
        <w:rPr>
          <w:lang w:val="en-US" w:eastAsia="en-US"/>
        </w:rPr>
        <w:t xml:space="preserve">IMFO </w:t>
      </w:r>
      <w:r>
        <w:rPr>
          <w:rFonts w:hint="eastAsia"/>
          <w:lang w:val="en-US" w:eastAsia="en-US"/>
        </w:rPr>
        <w:t>更快的计算时间归功于其引入的Levy飞行机制，这增强了全局搜索能力，防止过早收敛。此外，火焰数量的逐步减少确保了探索与利用之间的平衡，从而实现高效的解收敛。这种计算效率使IMFO非常适合智能城市中的实时废物管理系统，在距离、温室气体排放和成本方面也表现出优越的优化结果，进一步验证了其作为一种稳健且可行的动态大规模车辆路径优化方法的有效性。</w:t>
      </w:r>
    </w:p>
    <w:p w14:paraId="32A73DDF">
      <w:pPr>
        <w:pStyle w:val="68"/>
        <w:bidi w:val="0"/>
        <w:rPr>
          <w:lang w:val="en-US" w:eastAsia="en-US"/>
        </w:rPr>
      </w:pPr>
      <w:bookmarkStart w:id="16" w:name="潜在的实施与障碍"/>
      <w:r>
        <w:rPr>
          <w:lang w:val="en-US" w:eastAsia="en-US"/>
        </w:rPr>
        <w:t xml:space="preserve">4.4. </w:t>
      </w:r>
      <w:r>
        <w:rPr>
          <w:rFonts w:hint="eastAsia"/>
          <w:lang w:val="en-US" w:eastAsia="en-US"/>
        </w:rPr>
        <w:t>潜在的实施与障碍</w:t>
      </w:r>
    </w:p>
    <w:p w14:paraId="106163D1">
      <w:pPr>
        <w:pStyle w:val="67"/>
        <w:bidi w:val="0"/>
        <w:rPr>
          <w:lang w:val="en-US" w:eastAsia="en-US"/>
        </w:rPr>
      </w:pPr>
      <w:r>
        <w:rPr>
          <w:rFonts w:hint="eastAsia"/>
          <w:lang w:val="en-US" w:eastAsia="en-US"/>
        </w:rPr>
        <w:t>在实际智能城市中部署IDLCVR-MSW框架面临多项挑战，必须加以解决以确保成功实施。其中一个主要障碍是数据采集。准确且实时的数据获取至关重要，这需要部署配备传感器的物联网智能垃圾箱，以监测废物水平。这些传感器会生成大量数据，需高效处理并集成到系统中。与现有废物管理基础设施和政策的整合也是一大挑战。市政通常使用遗留系统，可能难以与提议框架的技术要求兼容。确保兼容性和无缝集成需要在软件和硬件升级方面投入大量努力。分类和基于IMFO的优化也是重要考虑。大规模部署此类系统需要高性能计算资源，成本较高且需持续维护。可以考虑采用云端解决方案或边缘计算架构，以有效分配计算负载。公众接受度也是关键因素。推广此技术需要通过宣传和示范，促使市政当局、废物管理人员及公众接受和采用。</w:t>
      </w:r>
    </w:p>
    <w:p w14:paraId="69178AFE">
      <w:pPr>
        <w:pStyle w:val="131"/>
        <w:bidi w:val="0"/>
        <w:rPr>
          <w:lang w:val="en-US" w:eastAsia="en-US"/>
        </w:rPr>
      </w:pPr>
      <w:r>
        <w:rPr>
          <w:rFonts w:hint="eastAsia"/>
          <w:lang w:val="en-US" w:eastAsia="en-US"/>
        </w:rPr>
        <w:t>表7</w:t>
      </w:r>
    </w:p>
    <w:p w14:paraId="7AC4D5CE">
      <w:pPr>
        <w:pStyle w:val="131"/>
        <w:bidi w:val="0"/>
        <w:rPr>
          <w:lang w:val="en-US" w:eastAsia="en-US"/>
        </w:rPr>
      </w:pPr>
      <w:r>
        <w:rPr>
          <w:rFonts w:hint="eastAsia"/>
          <w:lang w:val="en-US" w:eastAsia="en-US"/>
        </w:rPr>
        <w:t>车辆路径优化比较。</w:t>
      </w:r>
    </w:p>
    <w:tbl>
      <w:tblPr>
        <w:tblStyle w:val="86"/>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477"/>
        <w:gridCol w:w="1752"/>
        <w:gridCol w:w="1242"/>
        <w:gridCol w:w="1673"/>
        <w:gridCol w:w="1522"/>
      </w:tblGrid>
      <w:tr w14:paraId="2363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90" w:type="dxa"/>
            <w:tcBorders>
              <w:top w:val="single" w:color="auto" w:sz="12" w:space="0"/>
              <w:left w:val="nil"/>
              <w:bottom w:val="single" w:color="auto" w:sz="4" w:space="0"/>
              <w:right w:val="nil"/>
            </w:tcBorders>
            <w:vAlign w:val="center"/>
          </w:tcPr>
          <w:p w14:paraId="1DF91F46">
            <w:pPr>
              <w:pStyle w:val="132"/>
              <w:bidi w:val="0"/>
              <w:rPr>
                <w:lang w:val="en-US" w:eastAsia="en-US"/>
              </w:rPr>
            </w:pPr>
            <w:r>
              <w:rPr>
                <w:rFonts w:hint="eastAsia"/>
                <w:lang w:val="en-US" w:eastAsia="en-US"/>
              </w:rPr>
              <w:t>算法</w:t>
            </w:r>
          </w:p>
        </w:tc>
        <w:tc>
          <w:tcPr>
            <w:tcW w:w="1495" w:type="dxa"/>
            <w:tcBorders>
              <w:top w:val="single" w:color="auto" w:sz="12" w:space="0"/>
              <w:left w:val="nil"/>
              <w:bottom w:val="single" w:color="auto" w:sz="4" w:space="0"/>
              <w:right w:val="nil"/>
            </w:tcBorders>
            <w:vAlign w:val="center"/>
          </w:tcPr>
          <w:p w14:paraId="2BBC8FD8">
            <w:pPr>
              <w:pStyle w:val="132"/>
              <w:bidi w:val="0"/>
              <w:rPr>
                <w:rFonts w:hint="eastAsia"/>
                <w:lang w:val="en-US" w:eastAsia="en-US"/>
              </w:rPr>
            </w:pPr>
            <w:r>
              <w:rPr>
                <w:rFonts w:hint="eastAsia"/>
                <w:lang w:val="en-US" w:eastAsia="en-US"/>
              </w:rPr>
              <w:t>距离(公里)</w:t>
            </w:r>
          </w:p>
          <w:p w14:paraId="505F3B60">
            <w:pPr>
              <w:pStyle w:val="132"/>
              <w:bidi w:val="0"/>
              <w:rPr>
                <w:lang w:val="en-US" w:eastAsia="en-US"/>
              </w:rPr>
            </w:pPr>
            <w:r>
              <w:rPr>
                <w:rFonts w:hint="eastAsia"/>
                <w:lang w:val="en-US" w:eastAsia="en-US"/>
              </w:rPr>
              <w:t>(案例-8)</w:t>
            </w:r>
          </w:p>
        </w:tc>
        <w:tc>
          <w:tcPr>
            <w:tcW w:w="1776" w:type="dxa"/>
            <w:tcBorders>
              <w:top w:val="single" w:color="auto" w:sz="12" w:space="0"/>
              <w:left w:val="nil"/>
              <w:bottom w:val="single" w:color="auto" w:sz="4" w:space="0"/>
              <w:right w:val="nil"/>
            </w:tcBorders>
            <w:vAlign w:val="center"/>
          </w:tcPr>
          <w:p w14:paraId="64A9C99E">
            <w:pPr>
              <w:pStyle w:val="132"/>
              <w:bidi w:val="0"/>
              <w:rPr>
                <w:rFonts w:hint="eastAsia"/>
                <w:lang w:val="en-US" w:eastAsia="en-US"/>
              </w:rPr>
            </w:pPr>
            <w:r>
              <w:rPr>
                <w:rFonts w:hint="eastAsia"/>
                <w:lang w:val="en-US" w:eastAsia="en-US"/>
              </w:rPr>
              <w:t>温室气体排放</w:t>
            </w:r>
          </w:p>
          <w:p w14:paraId="6F9850D2">
            <w:pPr>
              <w:pStyle w:val="132"/>
              <w:bidi w:val="0"/>
              <w:rPr>
                <w:lang w:val="en-US" w:eastAsia="en-US"/>
              </w:rPr>
            </w:pPr>
            <w:r>
              <w:rPr>
                <w:rFonts w:hint="eastAsia"/>
                <w:lang w:val="en-US" w:eastAsia="en-US"/>
              </w:rPr>
              <w:t>(kg)</w:t>
            </w:r>
          </w:p>
        </w:tc>
        <w:tc>
          <w:tcPr>
            <w:tcW w:w="1254" w:type="dxa"/>
            <w:tcBorders>
              <w:top w:val="single" w:color="auto" w:sz="12" w:space="0"/>
              <w:left w:val="nil"/>
              <w:bottom w:val="single" w:color="auto" w:sz="4" w:space="0"/>
              <w:right w:val="nil"/>
            </w:tcBorders>
            <w:vAlign w:val="center"/>
          </w:tcPr>
          <w:p w14:paraId="79B3CD60">
            <w:pPr>
              <w:pStyle w:val="132"/>
              <w:bidi w:val="0"/>
              <w:rPr>
                <w:rFonts w:hint="eastAsia"/>
                <w:lang w:val="en-US" w:eastAsia="en-US"/>
              </w:rPr>
            </w:pPr>
            <w:r>
              <w:rPr>
                <w:rFonts w:hint="eastAsia"/>
                <w:lang w:val="en-US" w:eastAsia="en-US"/>
              </w:rPr>
              <w:t>总成本</w:t>
            </w:r>
          </w:p>
          <w:p w14:paraId="1C92DA5C">
            <w:pPr>
              <w:pStyle w:val="132"/>
              <w:bidi w:val="0"/>
              <w:rPr>
                <w:lang w:val="en-US" w:eastAsia="en-US"/>
              </w:rPr>
            </w:pPr>
            <w:r>
              <w:rPr>
                <w:rFonts w:hint="eastAsia"/>
                <w:lang w:val="en-US" w:eastAsia="en-US"/>
              </w:rPr>
              <w:t>(人民币)</w:t>
            </w:r>
          </w:p>
        </w:tc>
        <w:tc>
          <w:tcPr>
            <w:tcW w:w="1695" w:type="dxa"/>
            <w:tcBorders>
              <w:top w:val="single" w:color="auto" w:sz="12" w:space="0"/>
              <w:left w:val="nil"/>
              <w:bottom w:val="single" w:color="auto" w:sz="4" w:space="0"/>
              <w:right w:val="nil"/>
            </w:tcBorders>
            <w:vAlign w:val="center"/>
          </w:tcPr>
          <w:p w14:paraId="70B88DF1">
            <w:pPr>
              <w:pStyle w:val="132"/>
              <w:bidi w:val="0"/>
              <w:rPr>
                <w:lang w:val="en-US" w:eastAsia="en-US"/>
              </w:rPr>
            </w:pPr>
            <w:r>
              <w:rPr>
                <w:rFonts w:hint="eastAsia"/>
                <w:lang w:val="en-US" w:eastAsia="en-US"/>
              </w:rPr>
              <w:t>主要优势</w:t>
            </w:r>
          </w:p>
        </w:tc>
        <w:tc>
          <w:tcPr>
            <w:tcW w:w="1546" w:type="dxa"/>
            <w:tcBorders>
              <w:top w:val="single" w:color="auto" w:sz="12" w:space="0"/>
              <w:left w:val="nil"/>
              <w:bottom w:val="single" w:color="auto" w:sz="4" w:space="0"/>
              <w:right w:val="nil"/>
            </w:tcBorders>
            <w:vAlign w:val="center"/>
          </w:tcPr>
          <w:p w14:paraId="7A807733">
            <w:pPr>
              <w:pStyle w:val="132"/>
              <w:bidi w:val="0"/>
              <w:rPr>
                <w:lang w:val="en-US" w:eastAsia="en-US"/>
              </w:rPr>
            </w:pPr>
            <w:r>
              <w:rPr>
                <w:rFonts w:hint="eastAsia"/>
                <w:lang w:val="en-US" w:eastAsia="en-US"/>
              </w:rPr>
              <w:t>局限性</w:t>
            </w:r>
          </w:p>
        </w:tc>
      </w:tr>
      <w:tr w14:paraId="48E5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0" w:type="dxa"/>
            <w:tcBorders>
              <w:top w:val="single" w:color="auto" w:sz="4" w:space="0"/>
              <w:left w:val="nil"/>
              <w:bottom w:val="nil"/>
              <w:right w:val="nil"/>
            </w:tcBorders>
            <w:vAlign w:val="center"/>
          </w:tcPr>
          <w:p w14:paraId="003AE2D3">
            <w:pPr>
              <w:pStyle w:val="132"/>
              <w:bidi w:val="0"/>
              <w:rPr>
                <w:lang w:val="en-US" w:eastAsia="en-US"/>
              </w:rPr>
            </w:pPr>
            <w:r>
              <w:rPr>
                <w:lang w:val="en-US" w:eastAsia="en-US"/>
              </w:rPr>
              <w:t>PSO</w:t>
            </w:r>
          </w:p>
        </w:tc>
        <w:tc>
          <w:tcPr>
            <w:tcW w:w="1495" w:type="dxa"/>
            <w:tcBorders>
              <w:top w:val="single" w:color="auto" w:sz="4" w:space="0"/>
              <w:left w:val="nil"/>
              <w:bottom w:val="nil"/>
              <w:right w:val="nil"/>
            </w:tcBorders>
            <w:vAlign w:val="center"/>
          </w:tcPr>
          <w:p w14:paraId="0F3DF775">
            <w:pPr>
              <w:pStyle w:val="132"/>
              <w:bidi w:val="0"/>
              <w:rPr>
                <w:lang w:val="en-US" w:eastAsia="en-US"/>
              </w:rPr>
            </w:pPr>
            <w:r>
              <w:rPr>
                <w:lang w:val="en-US" w:eastAsia="en-US"/>
              </w:rPr>
              <w:t>3153</w:t>
            </w:r>
          </w:p>
        </w:tc>
        <w:tc>
          <w:tcPr>
            <w:tcW w:w="1776" w:type="dxa"/>
            <w:tcBorders>
              <w:top w:val="single" w:color="auto" w:sz="4" w:space="0"/>
              <w:left w:val="nil"/>
              <w:bottom w:val="nil"/>
              <w:right w:val="nil"/>
            </w:tcBorders>
            <w:vAlign w:val="center"/>
          </w:tcPr>
          <w:p w14:paraId="0693427F">
            <w:pPr>
              <w:pStyle w:val="132"/>
              <w:bidi w:val="0"/>
              <w:rPr>
                <w:lang w:val="en-US" w:eastAsia="en-US"/>
              </w:rPr>
            </w:pPr>
            <w:r>
              <w:rPr>
                <w:lang w:val="en-US" w:eastAsia="en-US"/>
              </w:rPr>
              <w:t>2637</w:t>
            </w:r>
          </w:p>
        </w:tc>
        <w:tc>
          <w:tcPr>
            <w:tcW w:w="1254" w:type="dxa"/>
            <w:tcBorders>
              <w:top w:val="single" w:color="auto" w:sz="4" w:space="0"/>
              <w:left w:val="nil"/>
              <w:bottom w:val="nil"/>
              <w:right w:val="nil"/>
            </w:tcBorders>
            <w:vAlign w:val="center"/>
          </w:tcPr>
          <w:p w14:paraId="5D6126BC">
            <w:pPr>
              <w:pStyle w:val="132"/>
              <w:bidi w:val="0"/>
              <w:rPr>
                <w:lang w:val="en-US" w:eastAsia="en-US"/>
              </w:rPr>
            </w:pPr>
            <w:r>
              <w:rPr>
                <w:lang w:val="en-US" w:eastAsia="en-US"/>
              </w:rPr>
              <w:t>7562</w:t>
            </w:r>
          </w:p>
        </w:tc>
        <w:tc>
          <w:tcPr>
            <w:tcW w:w="1695" w:type="dxa"/>
            <w:tcBorders>
              <w:top w:val="single" w:color="auto" w:sz="4" w:space="0"/>
              <w:left w:val="nil"/>
              <w:bottom w:val="nil"/>
              <w:right w:val="nil"/>
            </w:tcBorders>
            <w:vAlign w:val="center"/>
          </w:tcPr>
          <w:p w14:paraId="62C20B2A">
            <w:pPr>
              <w:pStyle w:val="132"/>
              <w:bidi w:val="0"/>
              <w:rPr>
                <w:lang w:val="en-US" w:eastAsia="en-US"/>
              </w:rPr>
            </w:pPr>
            <w:r>
              <w:rPr>
                <w:rFonts w:hint="eastAsia"/>
                <w:lang w:val="en-US" w:eastAsia="en-US"/>
              </w:rPr>
              <w:t>适合全局优化</w:t>
            </w:r>
          </w:p>
        </w:tc>
        <w:tc>
          <w:tcPr>
            <w:tcW w:w="1546" w:type="dxa"/>
            <w:tcBorders>
              <w:top w:val="single" w:color="auto" w:sz="4" w:space="0"/>
              <w:left w:val="nil"/>
              <w:bottom w:val="nil"/>
              <w:right w:val="nil"/>
            </w:tcBorders>
            <w:vAlign w:val="center"/>
          </w:tcPr>
          <w:p w14:paraId="03CE2314">
            <w:pPr>
              <w:pStyle w:val="132"/>
              <w:bidi w:val="0"/>
              <w:rPr>
                <w:lang w:val="en-US" w:eastAsia="en-US"/>
              </w:rPr>
            </w:pPr>
            <w:r>
              <w:rPr>
                <w:rFonts w:hint="eastAsia"/>
                <w:lang w:val="en-US" w:eastAsia="en-US"/>
              </w:rPr>
              <w:t>易早熟收敛</w:t>
            </w:r>
          </w:p>
        </w:tc>
      </w:tr>
      <w:tr w14:paraId="3C51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0" w:type="dxa"/>
            <w:tcBorders>
              <w:top w:val="nil"/>
              <w:left w:val="nil"/>
              <w:bottom w:val="nil"/>
              <w:right w:val="nil"/>
            </w:tcBorders>
            <w:vAlign w:val="center"/>
          </w:tcPr>
          <w:p w14:paraId="50F9F760">
            <w:pPr>
              <w:pStyle w:val="132"/>
              <w:bidi w:val="0"/>
              <w:rPr>
                <w:lang w:val="en-US" w:eastAsia="en-US"/>
              </w:rPr>
            </w:pPr>
            <w:r>
              <w:rPr>
                <w:lang w:val="en-US" w:eastAsia="en-US"/>
              </w:rPr>
              <w:t>LSHA</w:t>
            </w:r>
          </w:p>
        </w:tc>
        <w:tc>
          <w:tcPr>
            <w:tcW w:w="1495" w:type="dxa"/>
            <w:tcBorders>
              <w:top w:val="nil"/>
              <w:left w:val="nil"/>
              <w:bottom w:val="nil"/>
              <w:right w:val="nil"/>
            </w:tcBorders>
            <w:vAlign w:val="center"/>
          </w:tcPr>
          <w:p w14:paraId="605F9C5E">
            <w:pPr>
              <w:pStyle w:val="132"/>
              <w:bidi w:val="0"/>
              <w:rPr>
                <w:lang w:val="en-US" w:eastAsia="en-US"/>
              </w:rPr>
            </w:pPr>
            <w:r>
              <w:rPr>
                <w:lang w:val="en-US" w:eastAsia="en-US"/>
              </w:rPr>
              <w:t>2836</w:t>
            </w:r>
          </w:p>
        </w:tc>
        <w:tc>
          <w:tcPr>
            <w:tcW w:w="1776" w:type="dxa"/>
            <w:tcBorders>
              <w:top w:val="nil"/>
              <w:left w:val="nil"/>
              <w:bottom w:val="nil"/>
              <w:right w:val="nil"/>
            </w:tcBorders>
            <w:vAlign w:val="center"/>
          </w:tcPr>
          <w:p w14:paraId="78594004">
            <w:pPr>
              <w:pStyle w:val="132"/>
              <w:bidi w:val="0"/>
              <w:rPr>
                <w:lang w:val="en-US" w:eastAsia="en-US"/>
              </w:rPr>
            </w:pPr>
            <w:r>
              <w:rPr>
                <w:lang w:val="en-US" w:eastAsia="en-US"/>
              </w:rPr>
              <w:t>2339</w:t>
            </w:r>
          </w:p>
        </w:tc>
        <w:tc>
          <w:tcPr>
            <w:tcW w:w="1254" w:type="dxa"/>
            <w:tcBorders>
              <w:top w:val="nil"/>
              <w:left w:val="nil"/>
              <w:bottom w:val="nil"/>
              <w:right w:val="nil"/>
            </w:tcBorders>
            <w:vAlign w:val="center"/>
          </w:tcPr>
          <w:p w14:paraId="7F58B449">
            <w:pPr>
              <w:pStyle w:val="132"/>
              <w:bidi w:val="0"/>
              <w:rPr>
                <w:lang w:val="en-US" w:eastAsia="en-US"/>
              </w:rPr>
            </w:pPr>
            <w:r>
              <w:rPr>
                <w:lang w:val="en-US" w:eastAsia="en-US"/>
              </w:rPr>
              <w:t>6412</w:t>
            </w:r>
          </w:p>
        </w:tc>
        <w:tc>
          <w:tcPr>
            <w:tcW w:w="1695" w:type="dxa"/>
            <w:tcBorders>
              <w:top w:val="nil"/>
              <w:left w:val="nil"/>
              <w:bottom w:val="nil"/>
              <w:right w:val="nil"/>
            </w:tcBorders>
            <w:vAlign w:val="center"/>
          </w:tcPr>
          <w:p w14:paraId="307C90B4">
            <w:pPr>
              <w:pStyle w:val="132"/>
              <w:bidi w:val="0"/>
              <w:rPr>
                <w:lang w:val="en-US" w:eastAsia="en-US"/>
              </w:rPr>
            </w:pPr>
            <w:r>
              <w:rPr>
                <w:rFonts w:hint="eastAsia"/>
                <w:lang w:val="en-US" w:eastAsia="en-US"/>
              </w:rPr>
              <w:t>在局部搜索中高效</w:t>
            </w:r>
          </w:p>
        </w:tc>
        <w:tc>
          <w:tcPr>
            <w:tcW w:w="1546" w:type="dxa"/>
            <w:tcBorders>
              <w:top w:val="nil"/>
              <w:left w:val="nil"/>
              <w:bottom w:val="nil"/>
              <w:right w:val="nil"/>
            </w:tcBorders>
            <w:vAlign w:val="center"/>
          </w:tcPr>
          <w:p w14:paraId="40D3CC62">
            <w:pPr>
              <w:pStyle w:val="132"/>
              <w:bidi w:val="0"/>
              <w:rPr>
                <w:lang w:val="en-US" w:eastAsia="en-US"/>
              </w:rPr>
            </w:pPr>
            <w:r>
              <w:rPr>
                <w:rFonts w:hint="eastAsia"/>
                <w:lang w:val="en-US" w:eastAsia="en-US"/>
              </w:rPr>
              <w:t>在大规模问题中较慢</w:t>
            </w:r>
          </w:p>
        </w:tc>
      </w:tr>
      <w:tr w14:paraId="5440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0" w:type="dxa"/>
            <w:tcBorders>
              <w:top w:val="nil"/>
              <w:left w:val="nil"/>
              <w:bottom w:val="nil"/>
              <w:right w:val="nil"/>
            </w:tcBorders>
            <w:vAlign w:val="center"/>
          </w:tcPr>
          <w:p w14:paraId="5063DE66">
            <w:pPr>
              <w:pStyle w:val="132"/>
              <w:bidi w:val="0"/>
              <w:rPr>
                <w:lang w:val="en-US" w:eastAsia="en-US"/>
              </w:rPr>
            </w:pPr>
            <w:r>
              <w:rPr>
                <w:lang w:val="en-US" w:eastAsia="en-US"/>
              </w:rPr>
              <w:t>IDLCVR-</w:t>
            </w:r>
          </w:p>
        </w:tc>
        <w:tc>
          <w:tcPr>
            <w:tcW w:w="1495" w:type="dxa"/>
            <w:tcBorders>
              <w:top w:val="nil"/>
              <w:left w:val="nil"/>
              <w:bottom w:val="nil"/>
              <w:right w:val="nil"/>
            </w:tcBorders>
            <w:vAlign w:val="center"/>
          </w:tcPr>
          <w:p w14:paraId="63C3EF26">
            <w:pPr>
              <w:pStyle w:val="132"/>
              <w:bidi w:val="0"/>
              <w:rPr>
                <w:lang w:val="en-US" w:eastAsia="en-US"/>
              </w:rPr>
            </w:pPr>
            <w:r>
              <w:rPr>
                <w:lang w:val="en-US" w:eastAsia="en-US"/>
              </w:rPr>
              <w:t>2622</w:t>
            </w:r>
          </w:p>
        </w:tc>
        <w:tc>
          <w:tcPr>
            <w:tcW w:w="1776" w:type="dxa"/>
            <w:tcBorders>
              <w:top w:val="nil"/>
              <w:left w:val="nil"/>
              <w:bottom w:val="nil"/>
              <w:right w:val="nil"/>
            </w:tcBorders>
            <w:vAlign w:val="center"/>
          </w:tcPr>
          <w:p w14:paraId="4961F758">
            <w:pPr>
              <w:pStyle w:val="132"/>
              <w:bidi w:val="0"/>
              <w:rPr>
                <w:lang w:val="en-US" w:eastAsia="en-US"/>
              </w:rPr>
            </w:pPr>
            <w:r>
              <w:rPr>
                <w:lang w:val="en-US" w:eastAsia="en-US"/>
              </w:rPr>
              <w:t>2092</w:t>
            </w:r>
          </w:p>
        </w:tc>
        <w:tc>
          <w:tcPr>
            <w:tcW w:w="1254" w:type="dxa"/>
            <w:tcBorders>
              <w:top w:val="nil"/>
              <w:left w:val="nil"/>
              <w:bottom w:val="nil"/>
              <w:right w:val="nil"/>
            </w:tcBorders>
            <w:vAlign w:val="center"/>
          </w:tcPr>
          <w:p w14:paraId="18FA2733">
            <w:pPr>
              <w:pStyle w:val="132"/>
              <w:bidi w:val="0"/>
              <w:rPr>
                <w:lang w:val="en-US" w:eastAsia="en-US"/>
              </w:rPr>
            </w:pPr>
            <w:r>
              <w:rPr>
                <w:lang w:val="en-US" w:eastAsia="en-US"/>
              </w:rPr>
              <w:t>6179</w:t>
            </w:r>
          </w:p>
        </w:tc>
        <w:tc>
          <w:tcPr>
            <w:tcW w:w="1695" w:type="dxa"/>
            <w:tcBorders>
              <w:top w:val="nil"/>
              <w:left w:val="nil"/>
              <w:bottom w:val="nil"/>
              <w:right w:val="nil"/>
            </w:tcBorders>
            <w:vAlign w:val="center"/>
          </w:tcPr>
          <w:p w14:paraId="034490CC">
            <w:pPr>
              <w:pStyle w:val="132"/>
              <w:bidi w:val="0"/>
              <w:rPr>
                <w:lang w:val="en-US" w:eastAsia="en-US"/>
              </w:rPr>
            </w:pPr>
            <w:r>
              <w:rPr>
                <w:rFonts w:hint="eastAsia"/>
                <w:lang w:val="en-US" w:eastAsia="en-US"/>
              </w:rPr>
              <w:t>动态适应，改善成本-</w:t>
            </w:r>
          </w:p>
        </w:tc>
        <w:tc>
          <w:tcPr>
            <w:tcW w:w="1546" w:type="dxa"/>
            <w:tcBorders>
              <w:top w:val="nil"/>
              <w:left w:val="nil"/>
              <w:bottom w:val="nil"/>
              <w:right w:val="nil"/>
            </w:tcBorders>
            <w:vAlign w:val="center"/>
          </w:tcPr>
          <w:p w14:paraId="4D77B236">
            <w:pPr>
              <w:pStyle w:val="132"/>
              <w:bidi w:val="0"/>
              <w:rPr>
                <w:lang w:val="en-US" w:eastAsia="en-US"/>
              </w:rPr>
            </w:pPr>
            <w:r>
              <w:rPr>
                <w:rFonts w:hint="eastAsia"/>
                <w:lang w:val="en-US" w:eastAsia="en-US"/>
              </w:rPr>
              <w:t>计算需求略高</w:t>
            </w:r>
          </w:p>
        </w:tc>
      </w:tr>
      <w:tr w14:paraId="6DC4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0" w:type="dxa"/>
            <w:tcBorders>
              <w:top w:val="nil"/>
              <w:left w:val="nil"/>
              <w:bottom w:val="single" w:color="auto" w:sz="12" w:space="0"/>
              <w:right w:val="nil"/>
            </w:tcBorders>
            <w:vAlign w:val="center"/>
          </w:tcPr>
          <w:p w14:paraId="3FF0FB36">
            <w:pPr>
              <w:pStyle w:val="132"/>
              <w:bidi w:val="0"/>
              <w:rPr>
                <w:lang w:val="en-US" w:eastAsia="en-US"/>
              </w:rPr>
            </w:pPr>
            <w:r>
              <w:rPr>
                <w:lang w:val="en-US" w:eastAsia="en-US"/>
              </w:rPr>
              <w:t>MSW</w:t>
            </w:r>
          </w:p>
        </w:tc>
        <w:tc>
          <w:tcPr>
            <w:tcW w:w="1495" w:type="dxa"/>
            <w:tcBorders>
              <w:top w:val="nil"/>
              <w:left w:val="nil"/>
              <w:bottom w:val="single" w:color="auto" w:sz="12" w:space="0"/>
              <w:right w:val="nil"/>
            </w:tcBorders>
            <w:vAlign w:val="center"/>
          </w:tcPr>
          <w:p w14:paraId="63E9840F">
            <w:pPr>
              <w:pStyle w:val="132"/>
              <w:bidi w:val="0"/>
              <w:rPr>
                <w:lang w:val="en-US" w:eastAsia="en-US"/>
              </w:rPr>
            </w:pPr>
          </w:p>
        </w:tc>
        <w:tc>
          <w:tcPr>
            <w:tcW w:w="1776" w:type="dxa"/>
            <w:tcBorders>
              <w:top w:val="nil"/>
              <w:left w:val="nil"/>
              <w:bottom w:val="single" w:color="auto" w:sz="12" w:space="0"/>
              <w:right w:val="nil"/>
            </w:tcBorders>
            <w:vAlign w:val="center"/>
          </w:tcPr>
          <w:p w14:paraId="4375218D">
            <w:pPr>
              <w:pStyle w:val="132"/>
              <w:bidi w:val="0"/>
              <w:rPr>
                <w:lang w:val="en-US" w:eastAsia="en-US"/>
              </w:rPr>
            </w:pPr>
          </w:p>
        </w:tc>
        <w:tc>
          <w:tcPr>
            <w:tcW w:w="1254" w:type="dxa"/>
            <w:tcBorders>
              <w:top w:val="nil"/>
              <w:left w:val="nil"/>
              <w:bottom w:val="single" w:color="auto" w:sz="12" w:space="0"/>
              <w:right w:val="nil"/>
            </w:tcBorders>
            <w:vAlign w:val="center"/>
          </w:tcPr>
          <w:p w14:paraId="644A2428">
            <w:pPr>
              <w:pStyle w:val="132"/>
              <w:bidi w:val="0"/>
              <w:rPr>
                <w:lang w:val="en-US" w:eastAsia="en-US"/>
              </w:rPr>
            </w:pPr>
          </w:p>
        </w:tc>
        <w:tc>
          <w:tcPr>
            <w:tcW w:w="1695" w:type="dxa"/>
            <w:tcBorders>
              <w:top w:val="nil"/>
              <w:left w:val="nil"/>
              <w:bottom w:val="single" w:color="auto" w:sz="12" w:space="0"/>
              <w:right w:val="nil"/>
            </w:tcBorders>
            <w:vAlign w:val="center"/>
          </w:tcPr>
          <w:p w14:paraId="30DF2FE1">
            <w:pPr>
              <w:pStyle w:val="132"/>
              <w:bidi w:val="0"/>
              <w:rPr>
                <w:lang w:val="en-US" w:eastAsia="en-US"/>
              </w:rPr>
            </w:pPr>
            <w:r>
              <w:rPr>
                <w:rFonts w:hint="eastAsia"/>
                <w:lang w:val="en-US" w:eastAsia="en-US"/>
              </w:rPr>
              <w:t>效率</w:t>
            </w:r>
          </w:p>
        </w:tc>
        <w:tc>
          <w:tcPr>
            <w:tcW w:w="1546" w:type="dxa"/>
            <w:tcBorders>
              <w:top w:val="nil"/>
              <w:left w:val="nil"/>
              <w:bottom w:val="single" w:color="auto" w:sz="12" w:space="0"/>
              <w:right w:val="nil"/>
            </w:tcBorders>
            <w:vAlign w:val="center"/>
          </w:tcPr>
          <w:p w14:paraId="5724A50D">
            <w:pPr>
              <w:pStyle w:val="132"/>
              <w:bidi w:val="0"/>
              <w:rPr>
                <w:lang w:val="en-US" w:eastAsia="en-US"/>
              </w:rPr>
            </w:pPr>
          </w:p>
        </w:tc>
      </w:tr>
    </w:tbl>
    <w:p w14:paraId="54E1C99D">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743200" cy="1811655"/>
            <wp:effectExtent l="0" t="0" r="0" b="1905"/>
            <wp:docPr id="7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image"/>
                    <pic:cNvPicPr>
                      <a:picLocks noChangeAspect="1" noChangeArrowheads="1"/>
                    </pic:cNvPicPr>
                  </pic:nvPicPr>
                  <pic:blipFill>
                    <a:blip r:embed="rId15"/>
                    <a:stretch>
                      <a:fillRect/>
                    </a:stretch>
                  </pic:blipFill>
                  <pic:spPr>
                    <a:xfrm>
                      <a:off x="0" y="0"/>
                      <a:ext cx="2743200" cy="1811708"/>
                    </a:xfrm>
                    <a:prstGeom prst="rect">
                      <a:avLst/>
                    </a:prstGeom>
                    <a:noFill/>
                    <a:ln w="9525">
                      <a:noFill/>
                    </a:ln>
                  </pic:spPr>
                </pic:pic>
              </a:graphicData>
            </a:graphic>
          </wp:inline>
        </w:drawing>
      </w:r>
    </w:p>
    <w:p w14:paraId="3BAD0251">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p>
    <w:p w14:paraId="214725A3">
      <w:pPr>
        <w:pStyle w:val="135"/>
        <w:bidi w:val="0"/>
        <w:rPr>
          <w:lang w:val="en-US" w:eastAsia="en-US"/>
        </w:rPr>
      </w:pPr>
      <w:r>
        <w:rPr>
          <w:rFonts w:hint="eastAsia"/>
          <w:lang w:val="en-US" w:eastAsia="en-US"/>
        </w:rPr>
        <w:t>图</w:t>
      </w:r>
      <w:r>
        <w:rPr>
          <w:lang w:val="en-US" w:eastAsia="en-US"/>
        </w:rPr>
        <w:t xml:space="preserve"> 12. </w:t>
      </w:r>
      <w:r>
        <w:rPr>
          <w:rFonts w:hint="eastAsia"/>
          <w:lang w:val="en-US" w:eastAsia="en-US"/>
        </w:rPr>
        <w:t>车辆调度优化:距离比较。</w:t>
      </w:r>
    </w:p>
    <w:p w14:paraId="40D4D6E3">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743200" cy="1805940"/>
            <wp:effectExtent l="0" t="0" r="0" b="7620"/>
            <wp:docPr id="7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image"/>
                    <pic:cNvPicPr>
                      <a:picLocks noChangeAspect="1" noChangeArrowheads="1"/>
                    </pic:cNvPicPr>
                  </pic:nvPicPr>
                  <pic:blipFill>
                    <a:blip r:embed="rId16"/>
                    <a:stretch>
                      <a:fillRect/>
                    </a:stretch>
                  </pic:blipFill>
                  <pic:spPr>
                    <a:xfrm>
                      <a:off x="0" y="0"/>
                      <a:ext cx="2743200" cy="1805975"/>
                    </a:xfrm>
                    <a:prstGeom prst="rect">
                      <a:avLst/>
                    </a:prstGeom>
                    <a:noFill/>
                    <a:ln w="9525">
                      <a:noFill/>
                    </a:ln>
                  </pic:spPr>
                </pic:pic>
              </a:graphicData>
            </a:graphic>
          </wp:inline>
        </w:drawing>
      </w:r>
    </w:p>
    <w:p w14:paraId="0682A354">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p>
    <w:p w14:paraId="4E86CD66">
      <w:pPr>
        <w:pStyle w:val="67"/>
        <w:bidi w:val="0"/>
        <w:rPr>
          <w:lang w:val="en-US" w:eastAsia="en-US"/>
        </w:rPr>
      </w:pPr>
      <w:r>
        <w:rPr>
          <w:rFonts w:hint="eastAsia"/>
          <w:lang w:val="en-US" w:eastAsia="en-US"/>
        </w:rPr>
        <w:t>为应对这些挑战，建议采用分阶段实施策略和试点项目。在选定的城市区域进行试点部署，可以作为测试案例，优化框架并解决实际问题，然后再进行更广泛的推广。此外，投资计算基础设施和物联网技术对于实现系统的全部潜力至关重要。各市政当局应考虑与技术提供商和利益相关者合作，共担成本与收益，确保系统的长期成功。</w:t>
      </w:r>
    </w:p>
    <w:bookmarkEnd w:id="16"/>
    <w:p w14:paraId="4F0BA504">
      <w:pPr>
        <w:pStyle w:val="68"/>
        <w:bidi w:val="0"/>
        <w:rPr>
          <w:lang w:val="en-US" w:eastAsia="en-US"/>
        </w:rPr>
      </w:pPr>
      <w:bookmarkStart w:id="17" w:name="讨论部分"/>
      <w:r>
        <w:rPr>
          <w:lang w:val="en-US" w:eastAsia="en-US"/>
        </w:rPr>
        <w:t xml:space="preserve">4.5 </w:t>
      </w:r>
      <w:r>
        <w:rPr>
          <w:rFonts w:hint="eastAsia"/>
          <w:lang w:val="en-US" w:eastAsia="en-US"/>
        </w:rPr>
        <w:t>讨论部分</w:t>
      </w:r>
    </w:p>
    <w:p w14:paraId="598F2AAE">
      <w:pPr>
        <w:pStyle w:val="67"/>
        <w:bidi w:val="0"/>
        <w:rPr>
          <w:lang w:val="en-US" w:eastAsia="en-US"/>
        </w:rPr>
      </w:pPr>
      <w:r>
        <w:rPr>
          <w:lang w:val="en-US" w:eastAsia="en-US"/>
        </w:rPr>
        <w:t xml:space="preserve">IDLCVR-MSW </w:t>
      </w:r>
      <w:r>
        <w:rPr>
          <w:rFonts w:hint="eastAsia"/>
          <w:lang w:val="en-US" w:eastAsia="en-US"/>
        </w:rPr>
        <w:t>框架通过解决垃圾管理的关键挑战，为管理智慧城市的政府提供了多项优势。通过结合</w:t>
      </w:r>
      <w:r>
        <w:rPr>
          <w:lang w:val="en-US" w:eastAsia="en-US"/>
        </w:rPr>
        <w:t xml:space="preserve"> YOLOv3 </w:t>
      </w:r>
      <w:r>
        <w:rPr>
          <w:rFonts w:hint="eastAsia"/>
          <w:lang w:val="en-US" w:eastAsia="en-US"/>
        </w:rPr>
        <w:t>进行精确的物体检测与分类，以及改进的飞蛾算法(IMFO)进行车辆调度，系统确保了垃圾的准确分类和高效的收集物流。这减少了溢出事件，降低了无效行程，并提升了运营效率。此外，系统通过优化路线减少温室气体(GHG)排放，符合可持续发展目标，有助于降低碳足迹，促进环境保护。此外，框架的设计通过</w:t>
      </w:r>
      <w:r>
        <w:rPr>
          <w:lang w:val="en-US" w:eastAsia="en-US"/>
        </w:rPr>
        <w:t xml:space="preserve"> </w:t>
      </w:r>
      <m:oMath>
        <m:r>
          <m:rPr>
            <m:sty m:val="p"/>
          </m:rPr>
          <w:rPr>
            <w:rFonts w:ascii="Cambria Math" w:hAnsi="Cambria Math"/>
          </w:rPr>
          <m:t>15−20%</m:t>
        </m:r>
      </m:oMath>
      <w:r>
        <w:rPr>
          <w:lang w:val="en-US" w:eastAsia="en-US"/>
        </w:rPr>
        <w:t xml:space="preserve"> </w:t>
      </w:r>
      <w:r>
        <w:rPr>
          <w:rFonts w:hint="eastAsia"/>
          <w:lang w:val="en-US" w:eastAsia="en-US"/>
        </w:rPr>
        <w:t>降低运输成本，通过</w:t>
      </w:r>
      <w:r>
        <w:rPr>
          <w:lang w:val="en-US" w:eastAsia="en-US"/>
        </w:rPr>
        <w:t xml:space="preserve"> </w:t>
      </w:r>
      <m:oMath>
        <m:r>
          <m:rPr>
            <m:sty m:val="p"/>
          </m:rPr>
          <w:rPr>
            <w:rFonts w:ascii="Cambria Math" w:hAnsi="Cambria Math"/>
          </w:rPr>
          <m:t>12−18%</m:t>
        </m:r>
      </m:oMath>
      <w:r>
        <w:rPr>
          <w:lang w:val="en-US" w:eastAsia="en-US"/>
        </w:rPr>
        <w:t xml:space="preserve"> </w:t>
      </w:r>
      <w:r>
        <w:rPr>
          <w:rFonts w:hint="eastAsia"/>
          <w:lang w:val="en-US" w:eastAsia="en-US"/>
        </w:rPr>
        <w:t>减少温室气体排放，为这些市政当局带来显著的长期节省，可以再投资于其他城市改善项目。该框架的模块化和可扩展性使其能适应各种城市环境，确保与现有基础设施和物联网技术的兼容性，系统还支持数据驱动的决策制定，实现主动的垃圾管理政策。</w:t>
      </w:r>
    </w:p>
    <w:bookmarkEnd w:id="17"/>
    <w:p w14:paraId="00936EA3">
      <w:pPr>
        <w:pStyle w:val="68"/>
        <w:bidi w:val="0"/>
        <w:rPr>
          <w:lang w:val="en-US" w:eastAsia="en-US"/>
        </w:rPr>
      </w:pPr>
      <w:bookmarkStart w:id="18" w:name="环境与经济贡献"/>
      <w:r>
        <w:rPr>
          <w:lang w:val="en-US" w:eastAsia="en-US"/>
        </w:rPr>
        <w:t xml:space="preserve">4.6. </w:t>
      </w:r>
      <w:r>
        <w:rPr>
          <w:rFonts w:hint="eastAsia"/>
          <w:lang w:val="en-US" w:eastAsia="en-US"/>
        </w:rPr>
        <w:t>环境与经济贡献</w:t>
      </w:r>
    </w:p>
    <w:p w14:paraId="2B70CBB4">
      <w:pPr>
        <w:pStyle w:val="67"/>
        <w:bidi w:val="0"/>
        <w:rPr>
          <w:lang w:val="en-US" w:eastAsia="en-US"/>
        </w:rPr>
      </w:pPr>
      <w:r>
        <w:rPr>
          <w:rFonts w:hint="eastAsia"/>
          <w:lang w:val="en-US" w:eastAsia="en-US"/>
        </w:rPr>
        <w:t>所提出的</w:t>
      </w:r>
      <w:r>
        <w:rPr>
          <w:lang w:val="en-US" w:eastAsia="en-US"/>
        </w:rPr>
        <w:t xml:space="preserve"> IDLCVR-MSW </w:t>
      </w:r>
      <w:r>
        <w:rPr>
          <w:rFonts w:hint="eastAsia"/>
          <w:lang w:val="en-US" w:eastAsia="en-US"/>
        </w:rPr>
        <w:t>框架在环境可持续性和垃圾管理的经济节省方面具有重要贡献。通过结合</w:t>
      </w:r>
      <w:r>
        <w:rPr>
          <w:lang w:val="en-US" w:eastAsia="en-US"/>
        </w:rPr>
        <w:t xml:space="preserve"> YOLOv3 </w:t>
      </w:r>
      <w:r>
        <w:rPr>
          <w:rFonts w:hint="eastAsia"/>
          <w:lang w:val="en-US" w:eastAsia="en-US"/>
        </w:rPr>
        <w:t>进行垃圾分类和</w:t>
      </w:r>
      <w:r>
        <w:rPr>
          <w:lang w:val="en-US" w:eastAsia="en-US"/>
        </w:rPr>
        <w:t xml:space="preserve"> IMFO </w:t>
      </w:r>
      <w:r>
        <w:rPr>
          <w:rFonts w:hint="eastAsia"/>
          <w:lang w:val="en-US" w:eastAsia="en-US"/>
        </w:rPr>
        <w:t>进行车辆调度，系统在效率、成本降低和排放控制方面取得了显著改善，详见下表</w:t>
      </w:r>
      <w:r>
        <w:rPr>
          <w:lang w:val="en-US" w:eastAsia="en-US"/>
        </w:rPr>
        <w:t xml:space="preserve"> 9。</w:t>
      </w:r>
    </w:p>
    <w:p w14:paraId="6BC2D82C">
      <w:pPr>
        <w:spacing w:before="180" w:after="180"/>
        <w:jc w:val="center"/>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drawing>
          <wp:inline distT="0" distB="0" distL="114300" distR="114300">
            <wp:extent cx="2743200" cy="1826895"/>
            <wp:effectExtent l="0" t="0" r="0" b="1905"/>
            <wp:docPr id="8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image"/>
                    <pic:cNvPicPr>
                      <a:picLocks noChangeAspect="1" noChangeArrowheads="1"/>
                    </pic:cNvPicPr>
                  </pic:nvPicPr>
                  <pic:blipFill>
                    <a:blip r:embed="rId17"/>
                    <a:stretch>
                      <a:fillRect/>
                    </a:stretch>
                  </pic:blipFill>
                  <pic:spPr>
                    <a:xfrm>
                      <a:off x="0" y="0"/>
                      <a:ext cx="2743200" cy="1827373"/>
                    </a:xfrm>
                    <a:prstGeom prst="rect">
                      <a:avLst/>
                    </a:prstGeom>
                    <a:noFill/>
                    <a:ln w="9525">
                      <a:noFill/>
                    </a:ln>
                  </pic:spPr>
                </pic:pic>
              </a:graphicData>
            </a:graphic>
          </wp:inline>
        </w:drawing>
      </w:r>
    </w:p>
    <w:p w14:paraId="028CD548">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p>
    <w:p w14:paraId="5CBB42F2">
      <w:pPr>
        <w:pStyle w:val="135"/>
        <w:bidi w:val="0"/>
        <w:rPr>
          <w:lang w:val="en-US" w:eastAsia="en-US"/>
        </w:rPr>
      </w:pPr>
      <w:r>
        <w:rPr>
          <w:rFonts w:hint="eastAsia"/>
          <w:lang w:val="en-US" w:eastAsia="en-US"/>
        </w:rPr>
        <w:t>图</w:t>
      </w:r>
      <w:r>
        <w:rPr>
          <w:lang w:val="en-US" w:eastAsia="en-US"/>
        </w:rPr>
        <w:t xml:space="preserve"> 14. </w:t>
      </w:r>
      <w:r>
        <w:rPr>
          <w:rFonts w:hint="eastAsia"/>
          <w:lang w:val="en-US" w:eastAsia="en-US"/>
        </w:rPr>
        <w:t>车辆调度优化:总成本比较。</w:t>
      </w:r>
    </w:p>
    <w:p w14:paraId="3D880E1C">
      <w:pPr>
        <w:pStyle w:val="131"/>
        <w:bidi w:val="0"/>
        <w:rPr>
          <w:lang w:val="en-US" w:eastAsia="en-US"/>
        </w:rPr>
      </w:pPr>
      <w:r>
        <w:rPr>
          <w:lang w:val="en-US" w:eastAsia="en-US"/>
        </w:rPr>
        <w:t xml:space="preserve">IDLCVR-MSW </w:t>
      </w:r>
      <w:r>
        <w:rPr>
          <w:rFonts w:hint="eastAsia"/>
          <w:lang w:val="en-US" w:eastAsia="en-US"/>
        </w:rPr>
        <w:t>优越性的统计验证。</w:t>
      </w:r>
    </w:p>
    <w:tbl>
      <w:tblPr>
        <w:tblStyle w:val="86"/>
        <w:tblW w:w="88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572"/>
        <w:gridCol w:w="1888"/>
        <w:gridCol w:w="1719"/>
        <w:gridCol w:w="844"/>
        <w:gridCol w:w="1330"/>
      </w:tblGrid>
      <w:tr w14:paraId="4C65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09" w:type="dxa"/>
            <w:tcBorders>
              <w:top w:val="single" w:color="auto" w:sz="12" w:space="0"/>
              <w:left w:val="nil"/>
              <w:bottom w:val="single" w:color="auto" w:sz="4" w:space="0"/>
              <w:right w:val="nil"/>
            </w:tcBorders>
            <w:vAlign w:val="center"/>
          </w:tcPr>
          <w:p w14:paraId="0D75BA0F">
            <w:pPr>
              <w:pStyle w:val="132"/>
              <w:bidi w:val="0"/>
              <w:rPr>
                <w:lang w:val="en-US" w:eastAsia="en-US"/>
              </w:rPr>
            </w:pPr>
            <m:oMathPara>
              <m:oMath>
                <m:r>
                  <m:rPr>
                    <m:sty m:val="p"/>
                  </m:rPr>
                  <w:rPr>
                    <w:rFonts w:ascii="Cambria Math" w:hAnsi="Cambria Math"/>
                  </w:rPr>
                  <m:t>Metric</m:t>
                </m:r>
              </m:oMath>
            </m:oMathPara>
          </w:p>
        </w:tc>
        <w:tc>
          <w:tcPr>
            <w:tcW w:w="1577" w:type="dxa"/>
            <w:tcBorders>
              <w:top w:val="single" w:color="auto" w:sz="12" w:space="0"/>
              <w:left w:val="nil"/>
              <w:bottom w:val="single" w:color="auto" w:sz="4" w:space="0"/>
              <w:right w:val="nil"/>
            </w:tcBorders>
            <w:vAlign w:val="center"/>
          </w:tcPr>
          <w:p w14:paraId="1DB7348B">
            <w:pPr>
              <w:pStyle w:val="132"/>
              <w:bidi w:val="0"/>
              <w:rPr>
                <w:lang w:val="en-US" w:eastAsia="en-US"/>
              </w:rPr>
            </w:pPr>
            <w:r>
              <w:rPr>
                <w:rFonts w:hint="eastAsia"/>
                <w:lang w:val="en-US" w:eastAsia="en-US"/>
              </w:rPr>
              <w:t>比较模型</w:t>
            </w:r>
          </w:p>
        </w:tc>
        <w:tc>
          <w:tcPr>
            <w:tcW w:w="1890" w:type="dxa"/>
            <w:tcBorders>
              <w:top w:val="single" w:color="auto" w:sz="12" w:space="0"/>
              <w:left w:val="nil"/>
              <w:bottom w:val="single" w:color="auto" w:sz="4" w:space="0"/>
              <w:right w:val="nil"/>
            </w:tcBorders>
            <w:vAlign w:val="center"/>
          </w:tcPr>
          <w:p w14:paraId="6F1CF90E">
            <w:pPr>
              <w:pStyle w:val="132"/>
              <w:bidi w:val="0"/>
              <w:rPr>
                <w:lang w:val="en-US" w:eastAsia="en-US"/>
              </w:rPr>
            </w:pPr>
            <w:r>
              <w:rPr>
                <w:lang w:val="en-US" w:eastAsia="en-US"/>
              </w:rPr>
              <w:t xml:space="preserve">IDLCVR-MSW </w:t>
            </w:r>
            <w:r>
              <w:rPr>
                <w:rFonts w:hint="eastAsia"/>
                <w:lang w:val="en-US" w:eastAsia="en-US"/>
              </w:rPr>
              <w:t>平均</w:t>
            </w:r>
            <w:r>
              <w:rPr>
                <w:lang w:val="en-US" w:eastAsia="en-US"/>
              </w:rPr>
              <w:t xml:space="preserve"> </w:t>
            </w:r>
            <m:oMath>
              <m:r>
                <m:rPr>
                  <m:sty m:val="p"/>
                </m:rPr>
                <w:rPr>
                  <w:rFonts w:ascii="Cambria Math" w:hAnsi="Cambria Math"/>
                </w:rPr>
                <m:t>±</m:t>
              </m:r>
            </m:oMath>
            <w:r>
              <w:rPr>
                <w:lang w:val="en-US" w:eastAsia="en-US"/>
              </w:rPr>
              <w:t xml:space="preserve"> </w:t>
            </w:r>
            <w:r>
              <w:rPr>
                <w:rFonts w:hint="eastAsia"/>
                <w:lang w:val="en-US" w:eastAsia="en-US"/>
              </w:rPr>
              <w:t>标准差</w:t>
            </w:r>
          </w:p>
        </w:tc>
        <w:tc>
          <w:tcPr>
            <w:tcW w:w="1723" w:type="dxa"/>
            <w:tcBorders>
              <w:top w:val="single" w:color="auto" w:sz="12" w:space="0"/>
              <w:left w:val="nil"/>
              <w:bottom w:val="single" w:color="auto" w:sz="4" w:space="0"/>
              <w:right w:val="nil"/>
            </w:tcBorders>
            <w:vAlign w:val="center"/>
          </w:tcPr>
          <w:p w14:paraId="748B72C6">
            <w:pPr>
              <w:pStyle w:val="132"/>
              <w:bidi w:val="0"/>
              <w:rPr>
                <w:lang w:val="en-US" w:eastAsia="en-US"/>
              </w:rPr>
            </w:pPr>
            <w:r>
              <w:rPr>
                <w:rFonts w:hint="eastAsia"/>
                <w:lang w:val="en-US" w:eastAsia="en-US"/>
              </w:rPr>
              <w:t>比较平均值</w:t>
            </w:r>
            <w:r>
              <w:rPr>
                <w:lang w:val="en-US" w:eastAsia="en-US"/>
              </w:rPr>
              <w:t xml:space="preserve"> </w:t>
            </w:r>
            <m:oMath>
              <m:r>
                <m:rPr>
                  <m:sty m:val="p"/>
                </m:rPr>
                <w:rPr>
                  <w:rFonts w:ascii="Cambria Math" w:hAnsi="Cambria Math"/>
                </w:rPr>
                <m:t>±</m:t>
              </m:r>
            </m:oMath>
            <w:r>
              <w:rPr>
                <w:lang w:val="en-US" w:eastAsia="en-US"/>
              </w:rPr>
              <w:t xml:space="preserve"> </w:t>
            </w:r>
            <w:r>
              <w:rPr>
                <w:rFonts w:hint="eastAsia"/>
                <w:lang w:val="en-US" w:eastAsia="en-US"/>
              </w:rPr>
              <w:t>标准差</w:t>
            </w:r>
          </w:p>
        </w:tc>
        <w:tc>
          <w:tcPr>
            <w:tcW w:w="817" w:type="dxa"/>
            <w:tcBorders>
              <w:top w:val="single" w:color="auto" w:sz="12" w:space="0"/>
              <w:left w:val="nil"/>
              <w:bottom w:val="single" w:color="auto" w:sz="4" w:space="0"/>
              <w:right w:val="nil"/>
            </w:tcBorders>
            <w:vAlign w:val="center"/>
          </w:tcPr>
          <w:p w14:paraId="5A72608A">
            <w:pPr>
              <w:pStyle w:val="132"/>
              <w:bidi w:val="0"/>
              <w:rPr>
                <w:lang w:val="en-US" w:eastAsia="en-US"/>
              </w:rPr>
            </w:pPr>
            <w:r>
              <w:rPr>
                <w:rFonts w:hint="eastAsia"/>
                <w:lang w:val="en-US" w:eastAsia="en-US"/>
              </w:rPr>
              <w:t>p值</w:t>
            </w:r>
          </w:p>
        </w:tc>
        <w:tc>
          <w:tcPr>
            <w:tcW w:w="1339" w:type="dxa"/>
            <w:tcBorders>
              <w:top w:val="single" w:color="auto" w:sz="12" w:space="0"/>
              <w:left w:val="nil"/>
              <w:bottom w:val="single" w:color="auto" w:sz="4" w:space="0"/>
              <w:right w:val="nil"/>
            </w:tcBorders>
            <w:vAlign w:val="center"/>
          </w:tcPr>
          <w:p w14:paraId="370C926E">
            <w:pPr>
              <w:pStyle w:val="132"/>
              <w:bidi w:val="0"/>
              <w:rPr>
                <w:lang w:val="en-US" w:eastAsia="en-US"/>
              </w:rPr>
            </w:pPr>
            <w:r>
              <w:rPr>
                <w:rFonts w:hint="eastAsia"/>
                <w:lang w:val="en-US" w:eastAsia="en-US"/>
              </w:rPr>
              <w:t>统计检验</w:t>
            </w:r>
          </w:p>
        </w:tc>
      </w:tr>
      <w:tr w14:paraId="7FA0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9" w:type="dxa"/>
            <w:tcBorders>
              <w:top w:val="single" w:color="auto" w:sz="4" w:space="0"/>
              <w:left w:val="nil"/>
              <w:bottom w:val="nil"/>
              <w:right w:val="nil"/>
            </w:tcBorders>
            <w:vAlign w:val="center"/>
          </w:tcPr>
          <w:p w14:paraId="38FAC65F">
            <w:pPr>
              <w:pStyle w:val="132"/>
              <w:bidi w:val="0"/>
              <w:rPr>
                <w:lang w:val="en-US" w:eastAsia="en-US"/>
              </w:rPr>
            </w:pPr>
            <w:r>
              <w:rPr>
                <w:rFonts w:hint="eastAsia"/>
                <w:lang w:val="en-US" w:eastAsia="en-US"/>
              </w:rPr>
              <w:t>分类准确率(%)</w:t>
            </w:r>
          </w:p>
        </w:tc>
        <w:tc>
          <w:tcPr>
            <w:tcW w:w="1577" w:type="dxa"/>
            <w:tcBorders>
              <w:top w:val="single" w:color="auto" w:sz="4" w:space="0"/>
              <w:left w:val="nil"/>
              <w:bottom w:val="nil"/>
              <w:right w:val="nil"/>
            </w:tcBorders>
            <w:vAlign w:val="center"/>
          </w:tcPr>
          <w:p w14:paraId="1A52BF52">
            <w:pPr>
              <w:pStyle w:val="132"/>
              <w:bidi w:val="0"/>
              <w:rPr>
                <w:lang w:val="en-US" w:eastAsia="en-US"/>
              </w:rPr>
            </w:pPr>
            <w:r>
              <w:rPr>
                <w:lang w:val="en-US" w:eastAsia="en-US"/>
              </w:rPr>
              <w:t>ResNet50</w:t>
            </w:r>
          </w:p>
        </w:tc>
        <w:tc>
          <w:tcPr>
            <w:tcW w:w="1890" w:type="dxa"/>
            <w:tcBorders>
              <w:top w:val="single" w:color="auto" w:sz="4" w:space="0"/>
              <w:left w:val="nil"/>
              <w:bottom w:val="nil"/>
              <w:right w:val="nil"/>
            </w:tcBorders>
            <w:vAlign w:val="center"/>
          </w:tcPr>
          <w:p w14:paraId="33B267B1">
            <w:pPr>
              <w:pStyle w:val="132"/>
              <w:bidi w:val="0"/>
              <w:rPr>
                <w:lang w:val="en-US" w:eastAsia="en-US"/>
              </w:rPr>
            </w:pPr>
            <m:oMathPara>
              <m:oMath>
                <m:r>
                  <m:rPr>
                    <m:sty m:val="p"/>
                  </m:rPr>
                  <w:rPr>
                    <w:rFonts w:ascii="Cambria Math" w:hAnsi="Cambria Math"/>
                  </w:rPr>
                  <m:t>98.88±0.35</m:t>
                </m:r>
              </m:oMath>
            </m:oMathPara>
          </w:p>
        </w:tc>
        <w:tc>
          <w:tcPr>
            <w:tcW w:w="1723" w:type="dxa"/>
            <w:tcBorders>
              <w:top w:val="single" w:color="auto" w:sz="4" w:space="0"/>
              <w:left w:val="nil"/>
              <w:bottom w:val="nil"/>
              <w:right w:val="nil"/>
            </w:tcBorders>
            <w:vAlign w:val="center"/>
          </w:tcPr>
          <w:p w14:paraId="4C4814BE">
            <w:pPr>
              <w:pStyle w:val="132"/>
              <w:bidi w:val="0"/>
              <w:rPr>
                <w:lang w:val="en-US" w:eastAsia="en-US"/>
              </w:rPr>
            </w:pPr>
            <m:oMathPara>
              <m:oMath>
                <m:r>
                  <m:rPr>
                    <m:sty m:val="p"/>
                  </m:rPr>
                  <w:rPr>
                    <w:rFonts w:ascii="Cambria Math" w:hAnsi="Cambria Math"/>
                  </w:rPr>
                  <m:t>87.00±0.45</m:t>
                </m:r>
              </m:oMath>
            </m:oMathPara>
          </w:p>
        </w:tc>
        <w:tc>
          <w:tcPr>
            <w:tcW w:w="817" w:type="dxa"/>
            <w:tcBorders>
              <w:top w:val="single" w:color="auto" w:sz="4" w:space="0"/>
              <w:left w:val="nil"/>
              <w:bottom w:val="nil"/>
              <w:right w:val="nil"/>
            </w:tcBorders>
            <w:vAlign w:val="center"/>
          </w:tcPr>
          <w:p w14:paraId="79F501FB">
            <w:pPr>
              <w:pStyle w:val="132"/>
              <w:bidi w:val="0"/>
              <w:rPr>
                <w:lang w:val="en-US" w:eastAsia="en-US"/>
              </w:rPr>
            </w:pPr>
            <m:oMathPara>
              <m:oMath>
                <m:r>
                  <m:rPr>
                    <m:sty m:val="p"/>
                  </m:rPr>
                  <w:rPr>
                    <w:rFonts w:ascii="Cambria Math" w:hAnsi="Cambria Math"/>
                  </w:rPr>
                  <m:t>&lt;0.01</m:t>
                </m:r>
              </m:oMath>
            </m:oMathPara>
          </w:p>
        </w:tc>
        <w:tc>
          <w:tcPr>
            <w:tcW w:w="1339" w:type="dxa"/>
            <w:tcBorders>
              <w:top w:val="single" w:color="auto" w:sz="4" w:space="0"/>
              <w:left w:val="nil"/>
              <w:bottom w:val="nil"/>
              <w:right w:val="nil"/>
            </w:tcBorders>
            <w:vAlign w:val="center"/>
          </w:tcPr>
          <w:p w14:paraId="00329640">
            <w:pPr>
              <w:pStyle w:val="132"/>
              <w:bidi w:val="0"/>
              <w:rPr>
                <w:lang w:val="en-US" w:eastAsia="en-US"/>
              </w:rPr>
            </w:pPr>
            <m:oMath>
              <m:r>
                <m:rPr>
                  <m:sty m:val="p"/>
                </m:rPr>
                <w:rPr>
                  <w:rFonts w:ascii="Cambria Math" w:hAnsi="Cambria Math"/>
                </w:rPr>
                <m:t>t</m:t>
              </m:r>
            </m:oMath>
            <w:r>
              <w:rPr>
                <w:lang w:val="en-US" w:eastAsia="en-US"/>
              </w:rPr>
              <w:t xml:space="preserve"> </w:t>
            </w:r>
            <w:r>
              <w:rPr>
                <w:rFonts w:hint="eastAsia"/>
                <w:lang w:val="en-US" w:eastAsia="en-US"/>
              </w:rPr>
              <w:t>-测试</w:t>
            </w:r>
          </w:p>
        </w:tc>
      </w:tr>
      <w:tr w14:paraId="071E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9" w:type="dxa"/>
            <w:tcBorders>
              <w:top w:val="nil"/>
              <w:left w:val="nil"/>
              <w:bottom w:val="nil"/>
              <w:right w:val="nil"/>
            </w:tcBorders>
            <w:vAlign w:val="center"/>
          </w:tcPr>
          <w:p w14:paraId="1A2CA58F">
            <w:pPr>
              <w:pStyle w:val="132"/>
              <w:bidi w:val="0"/>
              <w:rPr>
                <w:lang w:val="en-US" w:eastAsia="en-US"/>
              </w:rPr>
            </w:pPr>
            <w:r>
              <w:rPr>
                <w:rFonts w:hint="eastAsia"/>
                <w:lang w:val="en-US" w:eastAsia="en-US"/>
              </w:rPr>
              <w:t>距离(公里)</w:t>
            </w:r>
          </w:p>
        </w:tc>
        <w:tc>
          <w:tcPr>
            <w:tcW w:w="1577" w:type="dxa"/>
            <w:tcBorders>
              <w:top w:val="nil"/>
              <w:left w:val="nil"/>
              <w:bottom w:val="nil"/>
              <w:right w:val="nil"/>
            </w:tcBorders>
            <w:vAlign w:val="center"/>
          </w:tcPr>
          <w:p w14:paraId="4D02F119">
            <w:pPr>
              <w:pStyle w:val="132"/>
              <w:bidi w:val="0"/>
              <w:rPr>
                <w:lang w:val="en-US" w:eastAsia="en-US"/>
              </w:rPr>
            </w:pPr>
            <w:r>
              <w:rPr>
                <w:rFonts w:hint="eastAsia"/>
                <w:lang w:val="en-US" w:eastAsia="en-US"/>
              </w:rPr>
              <w:t>粒子群优化</w:t>
            </w:r>
          </w:p>
        </w:tc>
        <w:tc>
          <w:tcPr>
            <w:tcW w:w="1890" w:type="dxa"/>
            <w:tcBorders>
              <w:top w:val="nil"/>
              <w:left w:val="nil"/>
              <w:bottom w:val="nil"/>
              <w:right w:val="nil"/>
            </w:tcBorders>
            <w:vAlign w:val="center"/>
          </w:tcPr>
          <w:p w14:paraId="7FBD1358">
            <w:pPr>
              <w:pStyle w:val="132"/>
              <w:bidi w:val="0"/>
              <w:rPr>
                <w:lang w:val="en-US" w:eastAsia="en-US"/>
              </w:rPr>
            </w:pPr>
            <m:oMathPara>
              <m:oMath>
                <m:r>
                  <m:rPr>
                    <m:sty m:val="p"/>
                  </m:rPr>
                  <w:rPr>
                    <w:rFonts w:ascii="Cambria Math" w:hAnsi="Cambria Math"/>
                  </w:rPr>
                  <m:t>320±12</m:t>
                </m:r>
              </m:oMath>
            </m:oMathPara>
          </w:p>
        </w:tc>
        <w:tc>
          <w:tcPr>
            <w:tcW w:w="1723" w:type="dxa"/>
            <w:tcBorders>
              <w:top w:val="nil"/>
              <w:left w:val="nil"/>
              <w:bottom w:val="nil"/>
              <w:right w:val="nil"/>
            </w:tcBorders>
            <w:vAlign w:val="center"/>
          </w:tcPr>
          <w:p w14:paraId="77229E7B">
            <w:pPr>
              <w:pStyle w:val="132"/>
              <w:bidi w:val="0"/>
              <w:rPr>
                <w:lang w:val="en-US" w:eastAsia="en-US"/>
              </w:rPr>
            </w:pPr>
            <m:oMathPara>
              <m:oMath>
                <m:r>
                  <m:rPr>
                    <m:sty m:val="p"/>
                  </m:rPr>
                  <w:rPr>
                    <w:rFonts w:ascii="Cambria Math" w:hAnsi="Cambria Math"/>
                  </w:rPr>
                  <m:t>649±15</m:t>
                </m:r>
              </m:oMath>
            </m:oMathPara>
          </w:p>
        </w:tc>
        <w:tc>
          <w:tcPr>
            <w:tcW w:w="817" w:type="dxa"/>
            <w:tcBorders>
              <w:top w:val="nil"/>
              <w:left w:val="nil"/>
              <w:bottom w:val="nil"/>
              <w:right w:val="nil"/>
            </w:tcBorders>
            <w:vAlign w:val="center"/>
          </w:tcPr>
          <w:p w14:paraId="479DB44F">
            <w:pPr>
              <w:pStyle w:val="132"/>
              <w:bidi w:val="0"/>
              <w:rPr>
                <w:lang w:val="en-US" w:eastAsia="en-US"/>
              </w:rPr>
            </w:pPr>
            <w:r>
              <w:rPr>
                <w:lang w:val="en-US" w:eastAsia="en-US"/>
              </w:rPr>
              <w:t>&lt; 0.05</w:t>
            </w:r>
          </w:p>
        </w:tc>
        <w:tc>
          <w:tcPr>
            <w:tcW w:w="1339" w:type="dxa"/>
            <w:tcBorders>
              <w:top w:val="nil"/>
              <w:left w:val="nil"/>
              <w:bottom w:val="nil"/>
              <w:right w:val="nil"/>
            </w:tcBorders>
            <w:vAlign w:val="center"/>
          </w:tcPr>
          <w:p w14:paraId="3D4787A6">
            <w:pPr>
              <w:pStyle w:val="132"/>
              <w:bidi w:val="0"/>
              <w:rPr>
                <w:lang w:val="en-US" w:eastAsia="en-US"/>
              </w:rPr>
            </w:pPr>
            <w:r>
              <w:rPr>
                <w:rFonts w:hint="eastAsia"/>
                <w:lang w:val="en-US" w:eastAsia="en-US"/>
              </w:rPr>
              <w:t>方差分析</w:t>
            </w:r>
          </w:p>
        </w:tc>
      </w:tr>
      <w:tr w14:paraId="6AB9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9" w:type="dxa"/>
            <w:tcBorders>
              <w:top w:val="nil"/>
              <w:left w:val="nil"/>
              <w:bottom w:val="nil"/>
              <w:right w:val="nil"/>
            </w:tcBorders>
            <w:vAlign w:val="center"/>
          </w:tcPr>
          <w:p w14:paraId="3AC3004C">
            <w:pPr>
              <w:pStyle w:val="132"/>
              <w:bidi w:val="0"/>
              <w:rPr>
                <w:lang w:val="en-US" w:eastAsia="en-US"/>
              </w:rPr>
            </w:pPr>
            <w:r>
              <w:rPr>
                <w:rFonts w:hint="eastAsia"/>
                <w:lang w:val="en-US" w:eastAsia="en-US"/>
              </w:rPr>
              <w:t>温室气体排放(kg)</w:t>
            </w:r>
          </w:p>
        </w:tc>
        <w:tc>
          <w:tcPr>
            <w:tcW w:w="1577" w:type="dxa"/>
            <w:tcBorders>
              <w:top w:val="nil"/>
              <w:left w:val="nil"/>
              <w:bottom w:val="nil"/>
              <w:right w:val="nil"/>
            </w:tcBorders>
            <w:vAlign w:val="center"/>
          </w:tcPr>
          <w:p w14:paraId="73D41623">
            <w:pPr>
              <w:pStyle w:val="132"/>
              <w:bidi w:val="0"/>
              <w:rPr>
                <w:lang w:val="en-US" w:eastAsia="en-US"/>
              </w:rPr>
            </w:pPr>
            <w:r>
              <w:rPr>
                <w:lang w:val="en-US" w:eastAsia="en-US"/>
              </w:rPr>
              <w:t>LSHA</w:t>
            </w:r>
          </w:p>
        </w:tc>
        <w:tc>
          <w:tcPr>
            <w:tcW w:w="1890" w:type="dxa"/>
            <w:tcBorders>
              <w:top w:val="nil"/>
              <w:left w:val="nil"/>
              <w:bottom w:val="nil"/>
              <w:right w:val="nil"/>
            </w:tcBorders>
            <w:vAlign w:val="center"/>
          </w:tcPr>
          <w:p w14:paraId="5B105174">
            <w:pPr>
              <w:pStyle w:val="132"/>
              <w:bidi w:val="0"/>
              <w:rPr>
                <w:lang w:val="en-US" w:eastAsia="en-US"/>
              </w:rPr>
            </w:pPr>
            <m:oMathPara>
              <m:oMath>
                <m:r>
                  <m:rPr>
                    <m:sty m:val="p"/>
                  </m:rPr>
                  <w:rPr>
                    <w:rFonts w:ascii="Cambria Math" w:hAnsi="Cambria Math"/>
                  </w:rPr>
                  <m:t>330±10</m:t>
                </m:r>
              </m:oMath>
            </m:oMathPara>
          </w:p>
        </w:tc>
        <w:tc>
          <w:tcPr>
            <w:tcW w:w="1723" w:type="dxa"/>
            <w:tcBorders>
              <w:top w:val="nil"/>
              <w:left w:val="nil"/>
              <w:bottom w:val="nil"/>
              <w:right w:val="nil"/>
            </w:tcBorders>
            <w:vAlign w:val="center"/>
          </w:tcPr>
          <w:p w14:paraId="7394AABD">
            <w:pPr>
              <w:pStyle w:val="132"/>
              <w:bidi w:val="0"/>
              <w:rPr>
                <w:lang w:val="en-US" w:eastAsia="en-US"/>
              </w:rPr>
            </w:pPr>
            <m:oMathPara>
              <m:oMath>
                <m:r>
                  <m:rPr>
                    <m:sty m:val="p"/>
                  </m:rPr>
                  <w:rPr>
                    <w:rFonts w:ascii="Cambria Math" w:hAnsi="Cambria Math"/>
                  </w:rPr>
                  <m:t>468±12</m:t>
                </m:r>
              </m:oMath>
            </m:oMathPara>
          </w:p>
        </w:tc>
        <w:tc>
          <w:tcPr>
            <w:tcW w:w="817" w:type="dxa"/>
            <w:tcBorders>
              <w:top w:val="nil"/>
              <w:left w:val="nil"/>
              <w:bottom w:val="nil"/>
              <w:right w:val="nil"/>
            </w:tcBorders>
            <w:vAlign w:val="center"/>
          </w:tcPr>
          <w:p w14:paraId="7C7EB30C">
            <w:pPr>
              <w:pStyle w:val="132"/>
              <w:bidi w:val="0"/>
              <w:rPr>
                <w:lang w:val="en-US" w:eastAsia="en-US"/>
              </w:rPr>
            </w:pPr>
            <m:oMathPara>
              <m:oMath>
                <m:r>
                  <m:rPr>
                    <m:sty m:val="p"/>
                  </m:rPr>
                  <w:rPr>
                    <w:rFonts w:ascii="Cambria Math" w:hAnsi="Cambria Math"/>
                  </w:rPr>
                  <m:t>&lt;0.05</m:t>
                </m:r>
              </m:oMath>
            </m:oMathPara>
          </w:p>
        </w:tc>
        <w:tc>
          <w:tcPr>
            <w:tcW w:w="1339" w:type="dxa"/>
            <w:tcBorders>
              <w:top w:val="nil"/>
              <w:left w:val="nil"/>
              <w:bottom w:val="nil"/>
              <w:right w:val="nil"/>
            </w:tcBorders>
            <w:vAlign w:val="center"/>
          </w:tcPr>
          <w:p w14:paraId="1E1C31C6">
            <w:pPr>
              <w:pStyle w:val="132"/>
              <w:bidi w:val="0"/>
              <w:rPr>
                <w:lang w:val="en-US" w:eastAsia="en-US"/>
              </w:rPr>
            </w:pPr>
            <w:r>
              <w:rPr>
                <w:rFonts w:hint="eastAsia"/>
                <w:lang w:val="en-US" w:eastAsia="en-US"/>
              </w:rPr>
              <w:t>方差分析</w:t>
            </w:r>
          </w:p>
        </w:tc>
      </w:tr>
      <w:tr w14:paraId="0BBC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09" w:type="dxa"/>
            <w:tcBorders>
              <w:top w:val="nil"/>
              <w:left w:val="nil"/>
              <w:bottom w:val="single" w:color="auto" w:sz="12" w:space="0"/>
              <w:right w:val="nil"/>
            </w:tcBorders>
            <w:vAlign w:val="center"/>
          </w:tcPr>
          <w:p w14:paraId="03534F59">
            <w:pPr>
              <w:pStyle w:val="132"/>
              <w:bidi w:val="0"/>
              <w:rPr>
                <w:lang w:val="en-US" w:eastAsia="en-US"/>
              </w:rPr>
            </w:pPr>
            <w:r>
              <w:rPr>
                <w:rFonts w:hint="eastAsia"/>
                <w:lang w:val="en-US" w:eastAsia="en-US"/>
              </w:rPr>
              <w:t>成本(人民币)</w:t>
            </w:r>
          </w:p>
        </w:tc>
        <w:tc>
          <w:tcPr>
            <w:tcW w:w="1577" w:type="dxa"/>
            <w:tcBorders>
              <w:top w:val="nil"/>
              <w:left w:val="nil"/>
              <w:bottom w:val="single" w:color="auto" w:sz="12" w:space="0"/>
              <w:right w:val="nil"/>
            </w:tcBorders>
            <w:vAlign w:val="center"/>
          </w:tcPr>
          <w:p w14:paraId="5720F28C">
            <w:pPr>
              <w:pStyle w:val="132"/>
              <w:bidi w:val="0"/>
              <w:rPr>
                <w:lang w:val="en-US" w:eastAsia="en-US"/>
              </w:rPr>
            </w:pPr>
            <w:r>
              <w:rPr>
                <w:rFonts w:hint="eastAsia"/>
                <w:lang w:val="en-US" w:eastAsia="en-US"/>
              </w:rPr>
              <w:t>粒子群优化</w:t>
            </w:r>
          </w:p>
        </w:tc>
        <w:tc>
          <w:tcPr>
            <w:tcW w:w="1890" w:type="dxa"/>
            <w:tcBorders>
              <w:top w:val="nil"/>
              <w:left w:val="nil"/>
              <w:bottom w:val="single" w:color="auto" w:sz="12" w:space="0"/>
              <w:right w:val="nil"/>
            </w:tcBorders>
            <w:vAlign w:val="center"/>
          </w:tcPr>
          <w:p w14:paraId="4D879B5E">
            <w:pPr>
              <w:pStyle w:val="132"/>
              <w:bidi w:val="0"/>
              <w:rPr>
                <w:lang w:val="en-US" w:eastAsia="en-US"/>
              </w:rPr>
            </w:pPr>
            <m:oMathPara>
              <m:oMath>
                <m:r>
                  <m:rPr>
                    <m:sty m:val="p"/>
                  </m:rPr>
                  <w:rPr>
                    <w:rFonts w:ascii="Cambria Math" w:hAnsi="Cambria Math"/>
                  </w:rPr>
                  <m:t>1294±30</m:t>
                </m:r>
              </m:oMath>
            </m:oMathPara>
          </w:p>
        </w:tc>
        <w:tc>
          <w:tcPr>
            <w:tcW w:w="1723" w:type="dxa"/>
            <w:tcBorders>
              <w:top w:val="nil"/>
              <w:left w:val="nil"/>
              <w:bottom w:val="single" w:color="auto" w:sz="12" w:space="0"/>
              <w:right w:val="nil"/>
            </w:tcBorders>
            <w:vAlign w:val="center"/>
          </w:tcPr>
          <w:p w14:paraId="53D1E482">
            <w:pPr>
              <w:pStyle w:val="132"/>
              <w:bidi w:val="0"/>
              <w:rPr>
                <w:lang w:val="en-US" w:eastAsia="en-US"/>
              </w:rPr>
            </w:pPr>
            <m:oMathPara>
              <m:oMath>
                <m:r>
                  <m:rPr>
                    <m:sty m:val="p"/>
                  </m:rPr>
                  <w:rPr>
                    <w:rFonts w:ascii="Cambria Math" w:hAnsi="Cambria Math"/>
                  </w:rPr>
                  <m:t>1738±35</m:t>
                </m:r>
              </m:oMath>
            </m:oMathPara>
          </w:p>
        </w:tc>
        <w:tc>
          <w:tcPr>
            <w:tcW w:w="817" w:type="dxa"/>
            <w:tcBorders>
              <w:top w:val="nil"/>
              <w:left w:val="nil"/>
              <w:bottom w:val="single" w:color="auto" w:sz="12" w:space="0"/>
              <w:right w:val="nil"/>
            </w:tcBorders>
            <w:vAlign w:val="center"/>
          </w:tcPr>
          <w:p w14:paraId="0185D484">
            <w:pPr>
              <w:pStyle w:val="132"/>
              <w:bidi w:val="0"/>
              <w:rPr>
                <w:lang w:val="en-US" w:eastAsia="en-US"/>
              </w:rPr>
            </w:pPr>
            <m:oMathPara>
              <m:oMath>
                <m:r>
                  <m:rPr>
                    <m:sty m:val="p"/>
                  </m:rPr>
                  <w:rPr>
                    <w:rFonts w:ascii="Cambria Math" w:hAnsi="Cambria Math"/>
                  </w:rPr>
                  <m:t>&lt;0.05</m:t>
                </m:r>
              </m:oMath>
            </m:oMathPara>
          </w:p>
        </w:tc>
        <w:tc>
          <w:tcPr>
            <w:tcW w:w="1339" w:type="dxa"/>
            <w:tcBorders>
              <w:top w:val="nil"/>
              <w:left w:val="nil"/>
              <w:bottom w:val="single" w:color="auto" w:sz="12" w:space="0"/>
              <w:right w:val="nil"/>
            </w:tcBorders>
            <w:vAlign w:val="center"/>
          </w:tcPr>
          <w:p w14:paraId="60844DED">
            <w:pPr>
              <w:pStyle w:val="132"/>
              <w:bidi w:val="0"/>
              <w:rPr>
                <w:lang w:val="en-US" w:eastAsia="en-US"/>
              </w:rPr>
            </w:pPr>
            <w:r>
              <w:rPr>
                <w:rFonts w:hint="eastAsia"/>
                <w:lang w:val="en-US" w:eastAsia="en-US"/>
              </w:rPr>
              <w:t>方差分析</w:t>
            </w:r>
          </w:p>
        </w:tc>
      </w:tr>
    </w:tbl>
    <w:p w14:paraId="7E53358E">
      <w:pPr>
        <w:pStyle w:val="131"/>
        <w:bidi w:val="0"/>
        <w:rPr>
          <w:lang w:val="en-US" w:eastAsia="en-US"/>
        </w:rPr>
      </w:pPr>
      <w:r>
        <w:rPr>
          <w:rFonts w:hint="eastAsia"/>
          <w:lang w:val="en-US" w:eastAsia="en-US"/>
        </w:rPr>
        <w:t>环境与经济贡献</w:t>
      </w:r>
    </w:p>
    <w:tbl>
      <w:tblPr>
        <w:tblStyle w:val="86"/>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7389"/>
      </w:tblGrid>
      <w:tr w14:paraId="3D3A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67" w:type="dxa"/>
            <w:tcBorders>
              <w:top w:val="single" w:color="auto" w:sz="12" w:space="0"/>
              <w:left w:val="nil"/>
              <w:bottom w:val="single" w:color="auto" w:sz="4" w:space="0"/>
              <w:right w:val="nil"/>
            </w:tcBorders>
            <w:vAlign w:val="center"/>
          </w:tcPr>
          <w:p w14:paraId="0D36EFA6">
            <w:pPr>
              <w:pStyle w:val="132"/>
              <w:bidi w:val="0"/>
              <w:rPr>
                <w:lang w:val="en-US" w:eastAsia="en-US"/>
              </w:rPr>
            </w:pPr>
            <w:r>
              <w:rPr>
                <w:rFonts w:hint="eastAsia"/>
                <w:lang w:val="en-US" w:eastAsia="en-US"/>
              </w:rPr>
              <w:t>类别</w:t>
            </w:r>
          </w:p>
        </w:tc>
        <w:tc>
          <w:tcPr>
            <w:tcW w:w="7389" w:type="dxa"/>
            <w:tcBorders>
              <w:top w:val="single" w:color="auto" w:sz="12" w:space="0"/>
              <w:left w:val="nil"/>
              <w:bottom w:val="single" w:color="auto" w:sz="4" w:space="0"/>
              <w:right w:val="nil"/>
            </w:tcBorders>
            <w:vAlign w:val="center"/>
          </w:tcPr>
          <w:p w14:paraId="077D77BE">
            <w:pPr>
              <w:pStyle w:val="132"/>
              <w:bidi w:val="0"/>
              <w:rPr>
                <w:lang w:val="en-US" w:eastAsia="en-US"/>
              </w:rPr>
            </w:pPr>
            <w:r>
              <w:rPr>
                <w:rFonts w:hint="eastAsia"/>
                <w:lang w:val="en-US" w:eastAsia="en-US"/>
              </w:rPr>
              <w:t>关键指标与发现</w:t>
            </w:r>
          </w:p>
        </w:tc>
      </w:tr>
      <w:tr w14:paraId="13C94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tcBorders>
              <w:top w:val="single" w:color="auto" w:sz="4" w:space="0"/>
              <w:left w:val="nil"/>
              <w:bottom w:val="nil"/>
              <w:right w:val="nil"/>
            </w:tcBorders>
            <w:vAlign w:val="center"/>
          </w:tcPr>
          <w:p w14:paraId="7AFB0075">
            <w:pPr>
              <w:pStyle w:val="132"/>
              <w:bidi w:val="0"/>
              <w:rPr>
                <w:lang w:val="en-US" w:eastAsia="en-US"/>
              </w:rPr>
            </w:pPr>
            <w:r>
              <w:rPr>
                <w:rFonts w:hint="eastAsia"/>
                <w:lang w:val="en-US" w:eastAsia="en-US"/>
              </w:rPr>
              <w:t>环境影响随时间变化</w:t>
            </w:r>
          </w:p>
        </w:tc>
        <w:tc>
          <w:tcPr>
            <w:tcW w:w="7389" w:type="dxa"/>
            <w:tcBorders>
              <w:top w:val="single" w:color="auto" w:sz="4" w:space="0"/>
              <w:left w:val="nil"/>
              <w:bottom w:val="nil"/>
              <w:right w:val="nil"/>
            </w:tcBorders>
            <w:vAlign w:val="center"/>
          </w:tcPr>
          <w:p w14:paraId="35489DD5">
            <w:pPr>
              <w:pStyle w:val="132"/>
              <w:bidi w:val="0"/>
              <w:rPr>
                <w:lang w:val="en-US" w:eastAsia="en-US"/>
              </w:rPr>
            </w:pPr>
            <w:r>
              <w:rPr>
                <w:lang w:val="en-US" w:eastAsia="en-US"/>
              </w:rPr>
              <w:t xml:space="preserve">- </w:t>
            </w:r>
            <w:r>
              <w:rPr>
                <w:rFonts w:hint="eastAsia"/>
                <w:lang w:val="en-US" w:eastAsia="en-US"/>
              </w:rPr>
              <w:t>温室气体排放减少:12-18%</w:t>
            </w:r>
          </w:p>
        </w:tc>
      </w:tr>
      <w:tr w14:paraId="7040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tcBorders>
              <w:top w:val="nil"/>
              <w:left w:val="nil"/>
              <w:bottom w:val="nil"/>
              <w:right w:val="nil"/>
            </w:tcBorders>
            <w:vAlign w:val="center"/>
          </w:tcPr>
          <w:p w14:paraId="34EFE61B">
            <w:pPr>
              <w:pStyle w:val="132"/>
              <w:bidi w:val="0"/>
              <w:rPr>
                <w:lang w:val="en-US" w:eastAsia="en-US"/>
              </w:rPr>
            </w:pPr>
          </w:p>
        </w:tc>
        <w:tc>
          <w:tcPr>
            <w:tcW w:w="7389" w:type="dxa"/>
            <w:tcBorders>
              <w:top w:val="nil"/>
              <w:left w:val="nil"/>
              <w:bottom w:val="nil"/>
              <w:right w:val="nil"/>
            </w:tcBorders>
            <w:vAlign w:val="center"/>
          </w:tcPr>
          <w:p w14:paraId="23321F87">
            <w:pPr>
              <w:pStyle w:val="132"/>
              <w:bidi w:val="0"/>
              <w:rPr>
                <w:lang w:val="en-US" w:eastAsia="en-US"/>
              </w:rPr>
            </w:pPr>
            <w:r>
              <w:rPr>
                <w:lang w:val="en-US" w:eastAsia="en-US"/>
              </w:rPr>
              <w:t xml:space="preserve">- </w:t>
            </w:r>
            <w:r>
              <w:rPr>
                <w:rFonts w:hint="eastAsia"/>
                <w:lang w:val="en-US" w:eastAsia="en-US"/>
              </w:rPr>
              <w:t>年度</w:t>
            </w:r>
            <w:r>
              <w:rPr>
                <w:lang w:val="en-US" w:eastAsia="en-US"/>
              </w:rPr>
              <w:t xml:space="preserve"> </w:t>
            </w:r>
            <m:oMath>
              <m:sSub>
                <m:sSubPr/>
                <m:e>
                  <m:r>
                    <m:rPr>
                      <m:sty m:val="p"/>
                    </m:rPr>
                    <w:rPr>
                      <w:rFonts w:ascii="Cambria Math" w:hAnsi="Cambria Math"/>
                    </w:rPr>
                    <m:t>CO</m:t>
                  </m:r>
                </m:e>
                <m:sub>
                  <m:r>
                    <m:rPr>
                      <m:sty m:val="p"/>
                    </m:rPr>
                    <w:rPr>
                      <w:rFonts w:ascii="Cambria Math" w:hAnsi="Cambria Math"/>
                    </w:rPr>
                    <m:t>2</m:t>
                  </m:r>
                </m:sub>
              </m:sSub>
            </m:oMath>
            <w:r>
              <w:rPr>
                <w:lang w:val="en-US" w:eastAsia="en-US"/>
              </w:rPr>
              <w:t xml:space="preserve"> </w:t>
            </w:r>
            <w:r>
              <w:rPr>
                <w:rFonts w:hint="eastAsia"/>
                <w:lang w:val="en-US" w:eastAsia="en-US"/>
              </w:rPr>
              <w:t>减少量:</w:t>
            </w:r>
            <w:r>
              <w:rPr>
                <w:lang w:val="en-US" w:eastAsia="en-US"/>
              </w:rPr>
              <w:t xml:space="preserve"> </w:t>
            </w:r>
            <m:oMath>
              <m:r>
                <m:rPr>
                  <m:sty m:val="p"/>
                </m:rPr>
                <w:rPr>
                  <w:rFonts w:ascii="Cambria Math" w:hAnsi="Cambria Math"/>
                </w:rPr>
                <m:t>500−800</m:t>
              </m:r>
            </m:oMath>
            <w:r>
              <w:rPr>
                <w:lang w:val="en-US" w:eastAsia="en-US"/>
              </w:rPr>
              <w:t xml:space="preserve"> </w:t>
            </w:r>
            <w:r>
              <w:rPr>
                <w:rFonts w:hint="eastAsia"/>
                <w:lang w:val="en-US" w:eastAsia="en-US"/>
              </w:rPr>
              <w:t>公吨(中等规模城市)</w:t>
            </w:r>
          </w:p>
        </w:tc>
      </w:tr>
      <w:tr w14:paraId="5687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tcBorders>
              <w:top w:val="nil"/>
              <w:left w:val="nil"/>
              <w:bottom w:val="nil"/>
              <w:right w:val="nil"/>
            </w:tcBorders>
            <w:vAlign w:val="center"/>
          </w:tcPr>
          <w:p w14:paraId="382963AE">
            <w:pPr>
              <w:pStyle w:val="132"/>
              <w:bidi w:val="0"/>
              <w:rPr>
                <w:lang w:val="en-US" w:eastAsia="en-US"/>
              </w:rPr>
            </w:pPr>
          </w:p>
        </w:tc>
        <w:tc>
          <w:tcPr>
            <w:tcW w:w="7389" w:type="dxa"/>
            <w:tcBorders>
              <w:top w:val="nil"/>
              <w:left w:val="nil"/>
              <w:bottom w:val="nil"/>
              <w:right w:val="nil"/>
            </w:tcBorders>
            <w:vAlign w:val="center"/>
          </w:tcPr>
          <w:p w14:paraId="7CFF19D0">
            <w:pPr>
              <w:pStyle w:val="132"/>
              <w:bidi w:val="0"/>
              <w:rPr>
                <w:lang w:val="en-US" w:eastAsia="en-US"/>
              </w:rPr>
            </w:pPr>
            <w:r>
              <w:rPr>
                <w:lang w:val="en-US" w:eastAsia="en-US"/>
              </w:rPr>
              <w:t xml:space="preserve">- </w:t>
            </w:r>
            <w:r>
              <w:rPr>
                <w:rFonts w:hint="eastAsia"/>
                <w:lang w:val="en-US" w:eastAsia="en-US"/>
              </w:rPr>
              <w:t>10年</w:t>
            </w:r>
            <w:r>
              <w:rPr>
                <w:lang w:val="en-US" w:eastAsia="en-US"/>
              </w:rPr>
              <w:t xml:space="preserve"> </w:t>
            </w:r>
            <m:oMath>
              <m:sSub>
                <m:sSubPr/>
                <m:e>
                  <m:r>
                    <m:rPr>
                      <m:sty m:val="p"/>
                    </m:rPr>
                    <w:rPr>
                      <w:rFonts w:ascii="Cambria Math" w:hAnsi="Cambria Math"/>
                    </w:rPr>
                    <m:t>CO</m:t>
                  </m:r>
                </m:e>
                <m:sub>
                  <m:r>
                    <m:rPr>
                      <m:sty m:val="p"/>
                    </m:rPr>
                    <w:rPr>
                      <w:rFonts w:ascii="Cambria Math" w:hAnsi="Cambria Math"/>
                    </w:rPr>
                    <m:t>2</m:t>
                  </m:r>
                </m:sub>
              </m:sSub>
            </m:oMath>
            <w:r>
              <w:rPr>
                <w:lang w:val="en-US" w:eastAsia="en-US"/>
              </w:rPr>
              <w:t xml:space="preserve"> </w:t>
            </w:r>
            <w:r>
              <w:rPr>
                <w:rFonts w:hint="eastAsia"/>
                <w:lang w:val="en-US" w:eastAsia="en-US"/>
              </w:rPr>
              <w:t>减少:5000-8000</w:t>
            </w:r>
            <w:r>
              <w:rPr>
                <w:lang w:val="en-US" w:eastAsia="en-US"/>
              </w:rPr>
              <w:t xml:space="preserve"> </w:t>
            </w:r>
            <w:r>
              <w:rPr>
                <w:rFonts w:hint="eastAsia"/>
                <w:lang w:val="en-US" w:eastAsia="en-US"/>
              </w:rPr>
              <w:t>公吨</w:t>
            </w:r>
            <w:r>
              <w:rPr>
                <w:lang w:val="en-US" w:eastAsia="en-US"/>
              </w:rPr>
              <w:t xml:space="preserve"> - </w:t>
            </w:r>
            <w:r>
              <w:rPr>
                <w:rFonts w:hint="eastAsia"/>
                <w:lang w:val="en-US" w:eastAsia="en-US"/>
              </w:rPr>
              <w:t>相当于每年减少1500-2500辆汽油车</w:t>
            </w:r>
          </w:p>
        </w:tc>
      </w:tr>
      <w:tr w14:paraId="350B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tcBorders>
              <w:top w:val="nil"/>
              <w:left w:val="nil"/>
              <w:bottom w:val="nil"/>
              <w:right w:val="nil"/>
            </w:tcBorders>
            <w:vAlign w:val="center"/>
          </w:tcPr>
          <w:p w14:paraId="250D19C5">
            <w:pPr>
              <w:pStyle w:val="132"/>
              <w:bidi w:val="0"/>
              <w:rPr>
                <w:lang w:val="en-US" w:eastAsia="en-US"/>
              </w:rPr>
            </w:pPr>
            <w:r>
              <w:rPr>
                <w:rFonts w:hint="eastAsia"/>
                <w:lang w:val="en-US" w:eastAsia="en-US"/>
              </w:rPr>
              <w:t>经济节省随时间变化</w:t>
            </w:r>
          </w:p>
        </w:tc>
        <w:tc>
          <w:tcPr>
            <w:tcW w:w="7389" w:type="dxa"/>
            <w:tcBorders>
              <w:top w:val="nil"/>
              <w:left w:val="nil"/>
              <w:bottom w:val="nil"/>
              <w:right w:val="nil"/>
            </w:tcBorders>
            <w:vAlign w:val="center"/>
          </w:tcPr>
          <w:p w14:paraId="1B29F14F">
            <w:pPr>
              <w:pStyle w:val="132"/>
              <w:bidi w:val="0"/>
              <w:rPr>
                <w:lang w:val="en-US" w:eastAsia="en-US"/>
              </w:rPr>
            </w:pPr>
            <w:r>
              <w:rPr>
                <w:lang w:val="en-US" w:eastAsia="en-US"/>
              </w:rPr>
              <w:t xml:space="preserve">- </w:t>
            </w:r>
            <w:r>
              <w:rPr>
                <w:rFonts w:hint="eastAsia"/>
                <w:lang w:val="en-US" w:eastAsia="en-US"/>
              </w:rPr>
              <w:t>交通成本降低:15-20%</w:t>
            </w:r>
            <w:r>
              <w:rPr>
                <w:lang w:val="en-US" w:eastAsia="en-US"/>
              </w:rPr>
              <w:t xml:space="preserve"> - </w:t>
            </w:r>
            <m:oMath>
              <m:r>
                <m:rPr>
                  <m:sty m:val="p"/>
                </m:rPr>
                <w:rPr>
                  <w:rFonts w:ascii="Cambria Math" w:hAnsi="Cambria Math"/>
                </w:rPr>
                <m:t>$10M</m:t>
              </m:r>
            </m:oMath>
            <w:r>
              <w:rPr>
                <w:lang w:val="en-US" w:eastAsia="en-US"/>
              </w:rPr>
              <w:t xml:space="preserve"> </w:t>
            </w:r>
            <w:r>
              <w:rPr>
                <w:rFonts w:hint="eastAsia"/>
                <w:lang w:val="en-US" w:eastAsia="en-US"/>
              </w:rPr>
              <w:t>市政预算年度节省:$1.5M-$2M</w:t>
            </w:r>
            <w:r>
              <w:rPr>
                <w:lang w:val="en-US" w:eastAsia="en-US"/>
              </w:rPr>
              <w:t xml:space="preserve"> - </w:t>
            </w:r>
            <w:r>
              <w:rPr>
                <w:rFonts w:hint="eastAsia"/>
                <w:lang w:val="en-US" w:eastAsia="en-US"/>
              </w:rPr>
              <w:t>5年总节省:$7.5M-$10M</w:t>
            </w:r>
            <w:r>
              <w:rPr>
                <w:lang w:val="en-US" w:eastAsia="en-US"/>
              </w:rPr>
              <w:t xml:space="preserve"> - </w:t>
            </w:r>
            <w:r>
              <w:rPr>
                <w:rFonts w:hint="eastAsia"/>
                <w:lang w:val="en-US" w:eastAsia="en-US"/>
              </w:rPr>
              <w:t>节省资金可用于可持续发展项目</w:t>
            </w:r>
          </w:p>
        </w:tc>
      </w:tr>
      <w:tr w14:paraId="19C9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vMerge w:val="restart"/>
            <w:tcBorders>
              <w:top w:val="nil"/>
              <w:left w:val="nil"/>
              <w:bottom w:val="nil"/>
              <w:right w:val="nil"/>
            </w:tcBorders>
            <w:vAlign w:val="center"/>
          </w:tcPr>
          <w:p w14:paraId="74336801">
            <w:pPr>
              <w:pStyle w:val="132"/>
              <w:bidi w:val="0"/>
              <w:rPr>
                <w:lang w:val="en-US" w:eastAsia="en-US"/>
              </w:rPr>
            </w:pPr>
            <w:r>
              <w:rPr>
                <w:rFonts w:hint="eastAsia"/>
                <w:lang w:val="en-US" w:eastAsia="en-US"/>
              </w:rPr>
              <w:t>应对潜在偏差</w:t>
            </w:r>
          </w:p>
        </w:tc>
        <w:tc>
          <w:tcPr>
            <w:tcW w:w="7389" w:type="dxa"/>
            <w:tcBorders>
              <w:top w:val="nil"/>
              <w:left w:val="nil"/>
              <w:bottom w:val="nil"/>
              <w:right w:val="nil"/>
            </w:tcBorders>
            <w:vAlign w:val="center"/>
          </w:tcPr>
          <w:p w14:paraId="6C8BDE64">
            <w:pPr>
              <w:pStyle w:val="132"/>
              <w:bidi w:val="0"/>
              <w:rPr>
                <w:lang w:val="en-US" w:eastAsia="en-US"/>
              </w:rPr>
            </w:pPr>
            <w:r>
              <w:rPr>
                <w:lang w:val="en-US" w:eastAsia="en-US"/>
              </w:rPr>
              <w:t xml:space="preserve">- </w:t>
            </w:r>
            <w:r>
              <w:rPr>
                <w:rFonts w:hint="eastAsia"/>
                <w:lang w:val="en-US" w:eastAsia="en-US"/>
              </w:rPr>
              <w:t>估算基于真实数据集模拟</w:t>
            </w:r>
          </w:p>
        </w:tc>
      </w:tr>
      <w:tr w14:paraId="71A4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vMerge w:val="continue"/>
            <w:tcBorders>
              <w:top w:val="nil"/>
              <w:left w:val="nil"/>
              <w:bottom w:val="nil"/>
              <w:right w:val="nil"/>
            </w:tcBorders>
            <w:vAlign w:val="center"/>
          </w:tcPr>
          <w:p w14:paraId="7C383C38">
            <w:pPr>
              <w:pStyle w:val="132"/>
              <w:bidi w:val="0"/>
              <w:rPr>
                <w:lang w:eastAsia="en-US"/>
              </w:rPr>
            </w:pPr>
          </w:p>
        </w:tc>
        <w:tc>
          <w:tcPr>
            <w:tcW w:w="7389" w:type="dxa"/>
            <w:tcBorders>
              <w:top w:val="nil"/>
              <w:left w:val="nil"/>
              <w:bottom w:val="nil"/>
              <w:right w:val="nil"/>
            </w:tcBorders>
            <w:vAlign w:val="center"/>
          </w:tcPr>
          <w:p w14:paraId="49D40071">
            <w:pPr>
              <w:pStyle w:val="132"/>
              <w:bidi w:val="0"/>
              <w:rPr>
                <w:lang w:val="en-US" w:eastAsia="en-US"/>
              </w:rPr>
            </w:pPr>
            <w:r>
              <w:rPr>
                <w:lang w:val="en-US" w:eastAsia="en-US"/>
              </w:rPr>
              <w:t xml:space="preserve">- </w:t>
            </w:r>
            <w:r>
              <w:rPr>
                <w:rFonts w:hint="eastAsia"/>
                <w:lang w:val="en-US" w:eastAsia="en-US"/>
              </w:rPr>
              <w:t>外部因素:燃料价格波动、政策变化、城市扩展</w:t>
            </w:r>
          </w:p>
        </w:tc>
      </w:tr>
      <w:tr w14:paraId="3982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7" w:type="dxa"/>
            <w:vMerge w:val="continue"/>
            <w:tcBorders>
              <w:top w:val="nil"/>
              <w:left w:val="nil"/>
              <w:bottom w:val="single" w:color="auto" w:sz="12" w:space="0"/>
              <w:right w:val="nil"/>
            </w:tcBorders>
            <w:vAlign w:val="center"/>
          </w:tcPr>
          <w:p w14:paraId="33EA21A4">
            <w:pPr>
              <w:pStyle w:val="132"/>
              <w:bidi w:val="0"/>
              <w:rPr>
                <w:lang w:eastAsia="en-US"/>
              </w:rPr>
            </w:pPr>
          </w:p>
        </w:tc>
        <w:tc>
          <w:tcPr>
            <w:tcW w:w="7389" w:type="dxa"/>
            <w:tcBorders>
              <w:top w:val="nil"/>
              <w:left w:val="nil"/>
              <w:bottom w:val="single" w:color="auto" w:sz="12" w:space="0"/>
              <w:right w:val="nil"/>
            </w:tcBorders>
            <w:vAlign w:val="center"/>
          </w:tcPr>
          <w:p w14:paraId="0FD0AE8E">
            <w:pPr>
              <w:pStyle w:val="132"/>
              <w:bidi w:val="0"/>
              <w:rPr>
                <w:lang w:val="en-US" w:eastAsia="en-US"/>
              </w:rPr>
            </w:pPr>
            <w:r>
              <w:rPr>
                <w:lang w:val="en-US" w:eastAsia="en-US"/>
              </w:rPr>
              <w:t xml:space="preserve">- </w:t>
            </w:r>
            <w:r>
              <w:rPr>
                <w:rFonts w:hint="eastAsia"/>
                <w:lang w:val="en-US" w:eastAsia="en-US"/>
              </w:rPr>
              <w:t>建议:进行真实世界试点研究</w:t>
            </w:r>
            <w:r>
              <w:rPr>
                <w:lang w:val="en-US" w:eastAsia="en-US"/>
              </w:rPr>
              <w:t xml:space="preserve"> - </w:t>
            </w:r>
            <w:r>
              <w:rPr>
                <w:rFonts w:hint="eastAsia"/>
                <w:lang w:val="en-US" w:eastAsia="en-US"/>
              </w:rPr>
              <w:t>未来研究方向:纵向数据分析、物联网追踪</w:t>
            </w:r>
          </w:p>
        </w:tc>
      </w:tr>
      <w:bookmarkEnd w:id="18"/>
    </w:tbl>
    <w:p w14:paraId="177A9D67">
      <w:pPr>
        <w:pStyle w:val="68"/>
        <w:bidi w:val="0"/>
        <w:rPr>
          <w:lang w:val="en-US" w:eastAsia="en-US"/>
        </w:rPr>
      </w:pPr>
      <w:r>
        <w:rPr>
          <w:lang w:val="en-US" w:eastAsia="en-US"/>
        </w:rPr>
        <w:t xml:space="preserve">5. </w:t>
      </w:r>
      <w:r>
        <w:rPr>
          <w:rFonts w:hint="eastAsia"/>
          <w:lang w:val="en-US" w:eastAsia="en-US"/>
        </w:rPr>
        <w:t>结论</w:t>
      </w:r>
    </w:p>
    <w:p w14:paraId="7D5A8EFD">
      <w:pPr>
        <w:pStyle w:val="67"/>
        <w:bidi w:val="0"/>
        <w:rPr>
          <w:lang w:val="en-US" w:eastAsia="en-US"/>
        </w:rPr>
      </w:pPr>
      <w:r>
        <w:rPr>
          <w:rFonts w:hint="eastAsia"/>
          <w:lang w:val="en-US" w:eastAsia="en-US"/>
        </w:rPr>
        <w:t>提出的IDLCVR-MSW框架通过结合基于YOLOv3的深度学习实现精准的垃圾分类，以及改进的蛾火焰优化器(IMFO)实现动态车辆调度，有效应对了城市固体废弃物管理的紧迫挑战。</w:t>
      </w:r>
    </w:p>
    <w:p w14:paraId="662F4D2D">
      <w:pPr>
        <w:pStyle w:val="67"/>
        <w:bidi w:val="0"/>
        <w:rPr>
          <w:rFonts w:ascii="宋体" w:hAnsi="宋体" w:eastAsia="宋体" w:cs="Times New Roman"/>
          <w:color w:val="auto"/>
          <w:szCs w:val="24"/>
          <w:lang w:val="en-US" w:eastAsia="en-US" w:bidi="ar-SA"/>
        </w:rPr>
      </w:pPr>
      <w:r>
        <w:rPr>
          <w:rFonts w:hint="eastAsia"/>
          <w:lang w:val="en-US" w:eastAsia="en-US"/>
        </w:rPr>
        <w:t>该框架实现了98.88%的垃圾分类准确率，降低了</w:t>
      </w:r>
      <w:r>
        <w:rPr>
          <w:lang w:val="en-US" w:eastAsia="en-US"/>
        </w:rPr>
        <w:t xml:space="preserve"> </w:t>
      </w:r>
      <m:oMath>
        <m:r>
          <m:rPr>
            <m:sty m:val="p"/>
          </m:rPr>
          <w:rPr>
            <w:rFonts w:ascii="Cambria Math" w:hAnsi="Cambria Math"/>
          </w:rPr>
          <m:t>15−20%</m:t>
        </m:r>
      </m:oMath>
      <w:r>
        <w:rPr>
          <w:lang w:val="en-US" w:eastAsia="en-US"/>
        </w:rPr>
        <w:t xml:space="preserve"> </w:t>
      </w:r>
      <w:r>
        <w:rPr>
          <w:rFonts w:hint="eastAsia"/>
          <w:lang w:val="en-US" w:eastAsia="en-US"/>
        </w:rPr>
        <w:t>的运输成本和</w:t>
      </w:r>
      <w:r>
        <w:rPr>
          <w:lang w:val="en-US" w:eastAsia="en-US"/>
        </w:rPr>
        <w:t xml:space="preserve"> </w:t>
      </w:r>
      <m:oMath>
        <m:r>
          <m:rPr>
            <m:sty m:val="p"/>
          </m:rPr>
          <w:rPr>
            <w:rFonts w:ascii="Cambria Math" w:hAnsi="Cambria Math"/>
          </w:rPr>
          <m:t>12−18%</m:t>
        </m:r>
      </m:oMath>
      <w:r>
        <w:rPr>
          <w:lang w:val="en-US" w:eastAsia="en-US"/>
        </w:rPr>
        <w:t xml:space="preserve"> </w:t>
      </w:r>
      <w:r>
        <w:rPr>
          <w:rFonts w:hint="eastAsia"/>
          <w:lang w:val="en-US" w:eastAsia="en-US"/>
        </w:rPr>
        <w:t>的温室气体排放，展现出显著的环境和经济效益。其模块化设计和可扩展性使其适应多样的城市环境，符合智慧城市的倡议。研究弥补了现有方法在处理不平衡数据集和可持续性指标方面的关键空白。尽管取得成功，仍面临与遗留系统集成、公众接受度和计算需求等挑战，可通过分阶段实施和边缘计算加以缓解。未来应重点整合可再生能源车辆、预测废弃物生成趋势的分析，以及工业和危险废物管理的可扩展解决方案，以实现更广泛的适用性和可持续性。这一全面方法使IDLCVR-MSW框架成为现代废物管理系统中的变革性工具。</w:t>
      </w:r>
    </w:p>
    <w:p w14:paraId="7CEB6E2B">
      <w:pPr>
        <w:pStyle w:val="68"/>
        <w:bidi w:val="0"/>
        <w:rPr>
          <w:lang w:val="en-US" w:eastAsia="en-US"/>
        </w:rPr>
      </w:pPr>
      <w:bookmarkStart w:id="19" w:name="数据可用性"/>
      <w:r>
        <w:rPr>
          <w:rFonts w:hint="eastAsia"/>
          <w:lang w:val="en-US" w:eastAsia="en-US"/>
        </w:rPr>
        <w:t>数据可用性</w:t>
      </w:r>
    </w:p>
    <w:p w14:paraId="23FA37DD">
      <w:pPr>
        <w:pStyle w:val="67"/>
        <w:bidi w:val="0"/>
        <w:rPr>
          <w:lang w:val="en-US" w:eastAsia="en-US"/>
        </w:rPr>
      </w:pPr>
      <w:r>
        <w:rPr>
          <w:rFonts w:hint="eastAsia"/>
          <w:lang w:val="en-US" w:eastAsia="en-US"/>
        </w:rPr>
        <w:t>由于隐私原因，本研究所用的原始数据无法公开分享。但用于分析的数据集可在合理请求下由通讯作者提供。</w:t>
      </w:r>
    </w:p>
    <w:bookmarkEnd w:id="19"/>
    <w:p w14:paraId="767EBF90">
      <w:pPr>
        <w:pStyle w:val="68"/>
        <w:bidi w:val="0"/>
        <w:rPr>
          <w:lang w:val="en-US" w:eastAsia="en-US"/>
        </w:rPr>
      </w:pPr>
      <w:bookmarkStart w:id="20" w:name="credit作者贡献声明"/>
      <w:r>
        <w:rPr>
          <w:rFonts w:hint="eastAsia"/>
          <w:lang w:val="en-US" w:eastAsia="en-US"/>
        </w:rPr>
        <w:t>CRediT作者贡献声明</w:t>
      </w:r>
    </w:p>
    <w:p w14:paraId="79EFFBEA">
      <w:pPr>
        <w:pStyle w:val="67"/>
        <w:bidi w:val="0"/>
        <w:rPr>
          <w:rFonts w:hint="eastAsia"/>
          <w:lang w:val="en-US" w:eastAsia="en-US"/>
        </w:rPr>
      </w:pPr>
      <w:r>
        <w:rPr>
          <w:lang w:val="en-US" w:eastAsia="en-US"/>
        </w:rPr>
        <w:t xml:space="preserve">Nasreen Banu Mohamed </w:t>
      </w:r>
      <w:r>
        <w:rPr>
          <w:rFonts w:hint="eastAsia"/>
          <w:lang w:val="en-US" w:eastAsia="en-US"/>
        </w:rPr>
        <w:t>Ishaque:撰写——审阅与编辑、原始草稿撰写、可视化、方法学、正式分析。</w:t>
      </w:r>
    </w:p>
    <w:p w14:paraId="75DA278D">
      <w:pPr>
        <w:pStyle w:val="67"/>
        <w:bidi w:val="0"/>
        <w:rPr>
          <w:lang w:val="en-US" w:eastAsia="en-US"/>
        </w:rPr>
      </w:pPr>
      <w:r>
        <w:rPr>
          <w:rFonts w:hint="eastAsia"/>
          <w:lang w:val="en-US" w:eastAsia="en-US"/>
        </w:rPr>
        <w:t>S.</w:t>
      </w:r>
      <w:r>
        <w:rPr>
          <w:lang w:val="en-US" w:eastAsia="en-US"/>
        </w:rPr>
        <w:t xml:space="preserve"> Metilda </w:t>
      </w:r>
      <w:r>
        <w:rPr>
          <w:rFonts w:hint="eastAsia"/>
          <w:lang w:val="en-US" w:eastAsia="en-US"/>
        </w:rPr>
        <w:t>Florence:验证、监督、调查。</w:t>
      </w:r>
      <w:bookmarkStart w:id="22" w:name="_GoBack"/>
      <w:bookmarkEnd w:id="22"/>
    </w:p>
    <w:bookmarkEnd w:id="20"/>
    <w:p w14:paraId="427CE5E1">
      <w:pPr>
        <w:pStyle w:val="68"/>
        <w:bidi w:val="0"/>
        <w:rPr>
          <w:rFonts w:hint="eastAsia"/>
          <w:lang w:val="en-US" w:eastAsia="en-US"/>
        </w:rPr>
      </w:pPr>
      <w:bookmarkStart w:id="21" w:name="利益冲突声明"/>
      <w:r>
        <w:rPr>
          <w:rFonts w:hint="eastAsia"/>
          <w:lang w:val="en-US" w:eastAsia="en-US"/>
        </w:rPr>
        <w:t>利益冲突声明</w:t>
      </w:r>
    </w:p>
    <w:p w14:paraId="4BE2124B">
      <w:pPr>
        <w:pStyle w:val="67"/>
        <w:bidi w:val="0"/>
        <w:rPr>
          <w:lang w:val="en-US" w:eastAsia="en-US"/>
        </w:rPr>
      </w:pPr>
      <w:r>
        <w:rPr>
          <w:rFonts w:hint="eastAsia"/>
          <w:lang w:val="en-US" w:eastAsia="en-US"/>
        </w:rPr>
        <w:t>作者声明他们没有任何已知的经济利益冲突</w:t>
      </w:r>
    </w:p>
    <w:p w14:paraId="232377C1">
      <w:pPr>
        <w:pStyle w:val="67"/>
        <w:bidi w:val="0"/>
        <w:rPr>
          <w:lang w:val="en-US" w:eastAsia="en-US"/>
        </w:rPr>
      </w:pPr>
      <w:r>
        <w:rPr>
          <w:rFonts w:hint="eastAsia"/>
          <w:lang w:val="en-US" w:eastAsia="en-US"/>
        </w:rPr>
        <w:t>与本文报告的工作无关。</w:t>
      </w:r>
    </w:p>
    <w:bookmarkEnd w:id="21"/>
    <w:p w14:paraId="28C96926">
      <w:pPr>
        <w:pStyle w:val="68"/>
        <w:bidi w:val="0"/>
        <w:rPr>
          <w:lang w:val="en-US" w:eastAsia="en-US"/>
        </w:rPr>
      </w:pPr>
      <w:r>
        <w:rPr>
          <w:rFonts w:hint="eastAsia"/>
          <w:lang w:val="en-US" w:eastAsia="en-US"/>
        </w:rPr>
        <w:t>资金相关声明</w:t>
      </w:r>
    </w:p>
    <w:p w14:paraId="54CDE60A">
      <w:pPr>
        <w:pStyle w:val="67"/>
        <w:bidi w:val="0"/>
        <w:rPr>
          <w:rFonts w:hint="eastAsia"/>
          <w:lang w:val="en-US" w:eastAsia="en-US"/>
        </w:rPr>
      </w:pPr>
      <w:r>
        <w:rPr>
          <w:rFonts w:hint="eastAsia"/>
          <w:lang w:val="en-US" w:eastAsia="en-US"/>
        </w:rPr>
        <w:t>作者未获得本研究的具体资金支持。</w:t>
      </w:r>
    </w:p>
    <w:p w14:paraId="3B0480F6">
      <w:pPr>
        <w:pStyle w:val="68"/>
        <w:bidi w:val="0"/>
        <w:rPr>
          <w:lang w:val="en-US" w:eastAsia="en-US"/>
        </w:rPr>
      </w:pPr>
      <w:r>
        <w:rPr>
          <w:rFonts w:hint="eastAsia"/>
          <w:lang w:val="en-US" w:eastAsia="en-US"/>
        </w:rPr>
        <w:t>参考文献</w:t>
      </w:r>
    </w:p>
    <w:p w14:paraId="39D3F86D">
      <w:pPr>
        <w:pStyle w:val="67"/>
        <w:bidi w:val="0"/>
        <w:rPr>
          <w:lang w:val="en-US" w:eastAsia="en-US"/>
        </w:rPr>
      </w:pPr>
      <w:r>
        <w:rPr>
          <w:lang w:val="en-US" w:eastAsia="en-US"/>
        </w:rPr>
        <w:t xml:space="preserve">Awe,     O., Mengistu,     R., Sreedhar,     V. </w:t>
      </w:r>
      <w:r>
        <w:rPr>
          <w:rFonts w:hint="eastAsia"/>
          <w:lang w:val="en-US" w:eastAsia="en-US"/>
        </w:rPr>
        <w:t>智能垃圾网:废弃物定位与区分。arXiv</w:t>
      </w:r>
      <w:r>
        <w:rPr>
          <w:lang w:val="en-US" w:eastAsia="en-US"/>
        </w:rPr>
        <w:t xml:space="preserve"> </w:t>
      </w:r>
      <w:r>
        <w:rPr>
          <w:rFonts w:hint="eastAsia"/>
          <w:lang w:val="en-US" w:eastAsia="en-US"/>
        </w:rPr>
        <w:t>2017，预印本。</w:t>
      </w:r>
    </w:p>
    <w:p w14:paraId="19B10D08">
      <w:pPr>
        <w:pStyle w:val="67"/>
        <w:bidi w:val="0"/>
        <w:rPr>
          <w:lang w:val="en-US" w:eastAsia="en-US"/>
        </w:rPr>
      </w:pPr>
      <w:r>
        <w:rPr>
          <w:lang w:val="en-US" w:eastAsia="en-US"/>
        </w:rPr>
        <w:t xml:space="preserve">Behnke,     M., Kirschstein,     T., 2017. </w:t>
      </w:r>
      <w:r>
        <w:rPr>
          <w:rFonts w:hint="eastAsia"/>
          <w:lang w:val="en-US" w:eastAsia="en-US"/>
        </w:rPr>
        <w:t>路径选择对城市物流中温室气体排放的影响。运输研究E部分-物流与运输评论</w:t>
      </w:r>
      <w:r>
        <w:rPr>
          <w:lang w:val="en-US" w:eastAsia="en-US"/>
        </w:rPr>
        <w:t xml:space="preserve"> 106, </w:t>
      </w:r>
      <w:r>
        <w:rPr>
          <w:rFonts w:hint="eastAsia"/>
          <w:lang w:val="en-US" w:eastAsia="en-US"/>
        </w:rPr>
        <w:t>320-336。https://doi.org/使用深度神经网络进行垃圾分类。在:2018年智能系统与应用创新会议(INISTA)论文集。希腊塞萨洛尼基，</w:t>
      </w:r>
    </w:p>
    <w:p w14:paraId="201D25EA">
      <w:pPr>
        <w:pStyle w:val="67"/>
        <w:bidi w:val="0"/>
        <w:rPr>
          <w:lang w:val="en-US" w:eastAsia="en-US"/>
        </w:rPr>
      </w:pPr>
      <w:r>
        <w:rPr>
          <w:lang w:val="en-US" w:eastAsia="en-US"/>
        </w:rPr>
        <w:t xml:space="preserve">Chu,     Y., Huang,     C., Xie,     X., Tan,     B., Karmal,     S., Xiong,     X., 2018. </w:t>
      </w:r>
      <w:r>
        <w:rPr>
          <w:rFonts w:hint="eastAsia"/>
          <w:lang w:val="en-US" w:eastAsia="en-US"/>
        </w:rPr>
        <w:t>多层混合深度学习方法用于垃圾分类与回收。计算智能与神经科学，</w:t>
      </w:r>
    </w:p>
    <w:p w14:paraId="159BEC05">
      <w:pPr>
        <w:pStyle w:val="67"/>
        <w:bidi w:val="0"/>
        <w:rPr>
          <w:lang w:val="en-US" w:eastAsia="en-US"/>
        </w:rPr>
      </w:pPr>
      <w:r>
        <w:rPr>
          <w:lang w:val="en-US" w:eastAsia="en-US"/>
        </w:rPr>
        <w:t xml:space="preserve">Costa,     B.S., Bernardes,     A.C., Pereira,     J.V., Zampa,     V.H., Pereira,     V.A., Matos,     G.F., Soares,     E.A., Soares,     C.L., Silva,     A.F., 2018. </w:t>
      </w:r>
      <w:r>
        <w:rPr>
          <w:rFonts w:hint="eastAsia"/>
          <w:lang w:val="en-US" w:eastAsia="en-US"/>
        </w:rPr>
        <w:t>人工智能在自动化中的应用。巴西圣保罗，2024年10月22-25日，第198-205页。Mohamed,</w:t>
      </w:r>
      <w:r>
        <w:rPr>
          <w:lang w:val="en-US" w:eastAsia="en-US"/>
        </w:rPr>
        <w:t xml:space="preserve">     B.B., Henry Chiedu,     E., Afolayan Ayokunie,     F. </w:t>
      </w:r>
      <w:r>
        <w:rPr>
          <w:rFonts w:hint="eastAsia"/>
          <w:lang w:val="en-US" w:eastAsia="en-US"/>
        </w:rPr>
        <w:t>使用物联网解决方案开发智能废物管理技术以保护环境(UISRT)，www.ijisrt.com</w:t>
      </w:r>
      <w:r>
        <w:rPr>
          <w:lang w:val="en-US" w:eastAsia="en-US"/>
        </w:rPr>
        <w:t xml:space="preserve"> 1-14。https://doi.org/10.5281/zenodo.14353675.ISSN - </w:t>
      </w:r>
      <w:r>
        <w:rPr>
          <w:rFonts w:hint="eastAsia"/>
          <w:lang w:val="en-US" w:eastAsia="en-US"/>
        </w:rPr>
        <w:t>2456-2165，页数。</w:t>
      </w:r>
    </w:p>
    <w:p w14:paraId="40D1B07D">
      <w:pPr>
        <w:pStyle w:val="67"/>
        <w:bidi w:val="0"/>
        <w:rPr>
          <w:lang w:val="en-US" w:eastAsia="en-US"/>
        </w:rPr>
      </w:pPr>
      <w:r>
        <w:rPr>
          <w:lang w:val="en-US" w:eastAsia="en-US"/>
        </w:rPr>
        <w:t xml:space="preserve">Fasano,     F., Addante,     A.S., Valenzano,     B., Scannicchio,     G., 2021. </w:t>
      </w:r>
      <w:r>
        <w:rPr>
          <w:rFonts w:hint="eastAsia"/>
          <w:lang w:val="en-US" w:eastAsia="en-US"/>
        </w:rPr>
        <w:t>影响阿普利亚地区(意大利)人均产量、分离收集和市政固体废弃物成本-价值的变量:一次深度学习的经验。环境研究与公共卫生国际期刊</w:t>
      </w:r>
      <w:r>
        <w:rPr>
          <w:lang w:val="en-US" w:eastAsia="en-US"/>
        </w:rPr>
        <w:t xml:space="preserve"> 18 (2), </w:t>
      </w:r>
      <w:r>
        <w:rPr>
          <w:rFonts w:hint="eastAsia"/>
          <w:lang w:val="en-US" w:eastAsia="en-US"/>
        </w:rPr>
        <w:t>752，深度学习依赖残差网络实现香蕉的自动分类。食品质量杂志</w:t>
      </w:r>
      <w:r>
        <w:rPr>
          <w:lang w:val="en-US" w:eastAsia="en-US"/>
        </w:rPr>
        <w:t xml:space="preserve"> 2021。</w:t>
      </w:r>
    </w:p>
    <w:p w14:paraId="232DF734">
      <w:pPr>
        <w:pStyle w:val="67"/>
        <w:bidi w:val="0"/>
        <w:rPr>
          <w:lang w:val="en-US" w:eastAsia="en-US"/>
        </w:rPr>
      </w:pPr>
      <w:r>
        <w:rPr>
          <w:lang w:val="en-US" w:eastAsia="en-US"/>
        </w:rPr>
        <w:t>https://www.kaggle.com/asdasdasasdas/garbage-classification, 2020</w:t>
      </w:r>
    </w:p>
    <w:p w14:paraId="375A86F4">
      <w:pPr>
        <w:pStyle w:val="67"/>
        <w:bidi w:val="0"/>
        <w:rPr>
          <w:lang w:val="en-US" w:eastAsia="en-US"/>
        </w:rPr>
      </w:pPr>
      <w:r>
        <w:rPr>
          <w:lang w:val="en-US" w:eastAsia="en-US"/>
        </w:rPr>
        <w:t xml:space="preserve">Jain,     P., Saxena,     A., 2019. </w:t>
      </w:r>
      <w:r>
        <w:rPr>
          <w:rFonts w:hint="eastAsia"/>
          <w:lang w:val="en-US" w:eastAsia="en-US"/>
        </w:rPr>
        <w:t>一种反对理论支持的蛾火焰优化器，用于统一现货电力市场的战略竞价。工程科学与技术国际期刊</w:t>
      </w:r>
      <w:r>
        <w:rPr>
          <w:lang w:val="en-US" w:eastAsia="en-US"/>
        </w:rPr>
        <w:t xml:space="preserve"> 22 </w:t>
      </w:r>
      <w:r>
        <w:rPr>
          <w:rFonts w:hint="eastAsia"/>
          <w:lang w:val="en-US" w:eastAsia="en-US"/>
        </w:rPr>
        <w:t>(4)，</w:t>
      </w:r>
    </w:p>
    <w:p w14:paraId="4164C7C5">
      <w:pPr>
        <w:pStyle w:val="67"/>
        <w:bidi w:val="0"/>
        <w:rPr>
          <w:lang w:val="en-US" w:eastAsia="en-US"/>
        </w:rPr>
      </w:pPr>
      <w:r>
        <w:rPr>
          <w:lang w:val="en-US" w:eastAsia="en-US"/>
        </w:rPr>
        <w:t xml:space="preserve">Jiao,     W., Hao,     X., Qin,     C., 2021. </w:t>
      </w:r>
      <w:r>
        <w:rPr>
          <w:rFonts w:hint="eastAsia"/>
          <w:lang w:val="en-US" w:eastAsia="en-US"/>
        </w:rPr>
        <w:t>基于自适应粒子群优化的CNN-XGBoost图像区分方法。信息杂志</w:t>
      </w:r>
      <w:r>
        <w:rPr>
          <w:lang w:val="en-US" w:eastAsia="en-US"/>
        </w:rPr>
        <w:t xml:space="preserve"> 12 (4), </w:t>
      </w:r>
      <w:r>
        <w:rPr>
          <w:rFonts w:hint="eastAsia"/>
          <w:lang w:val="en-US" w:eastAsia="en-US"/>
        </w:rPr>
        <w:t>156，Kamaruzaman,</w:t>
      </w:r>
      <w:r>
        <w:rPr>
          <w:lang w:val="en-US" w:eastAsia="en-US"/>
        </w:rPr>
        <w:t xml:space="preserve">     A.F., Zain,     A.M., Yusuf,     S.M., Udin,     A., 2013. </w:t>
      </w:r>
      <w:r>
        <w:rPr>
          <w:rFonts w:hint="eastAsia"/>
          <w:lang w:val="en-US" w:eastAsia="en-US"/>
        </w:rPr>
        <w:t>利维飞行算法在优化问题中的应用——文献综述。应用机械材料杂志</w:t>
      </w:r>
      <w:r>
        <w:rPr>
          <w:lang w:val="en-US" w:eastAsia="en-US"/>
        </w:rPr>
        <w:t xml:space="preserve"> 421, 496-501。VolTrans </w:t>
      </w:r>
      <w:r>
        <w:rPr>
          <w:rFonts w:hint="eastAsia"/>
          <w:lang w:val="en-US" w:eastAsia="en-US"/>
        </w:rPr>
        <w:t>技术出版有限公司。</w:t>
      </w:r>
    </w:p>
    <w:p w14:paraId="55D6F204">
      <w:pPr>
        <w:pStyle w:val="67"/>
        <w:bidi w:val="0"/>
        <w:rPr>
          <w:lang w:val="en-US" w:eastAsia="en-US"/>
        </w:rPr>
      </w:pPr>
      <w:r>
        <w:rPr>
          <w:lang w:val="en-US" w:eastAsia="en-US"/>
        </w:rPr>
        <w:t xml:space="preserve">Kennedy,     T., 2018. </w:t>
      </w:r>
      <w:r>
        <w:rPr>
          <w:rFonts w:hint="eastAsia"/>
          <w:lang w:val="en-US" w:eastAsia="en-US"/>
        </w:rPr>
        <w:t>OscarNet:利用迁移学习过程识别一次性</w:t>
      </w:r>
    </w:p>
    <w:p w14:paraId="0E21314A">
      <w:pPr>
        <w:pStyle w:val="67"/>
        <w:bidi w:val="0"/>
        <w:rPr>
          <w:lang w:val="en-US" w:eastAsia="en-US"/>
        </w:rPr>
      </w:pPr>
      <w:r>
        <w:rPr>
          <w:lang w:val="en-US" w:eastAsia="en-US"/>
        </w:rPr>
        <w:t xml:space="preserve">Kulkarni,     H.N., Raman,     N.K.S., 2018. </w:t>
      </w:r>
      <w:r>
        <w:rPr>
          <w:rFonts w:hint="eastAsia"/>
          <w:lang w:val="en-US" w:eastAsia="en-US"/>
        </w:rPr>
        <w:t>废弃物对象检测与分类。斯坦福大学深度学习CS230报告，斯坦福，加利福尼亚，美国。</w:t>
      </w:r>
    </w:p>
    <w:p w14:paraId="52E6AC18">
      <w:pPr>
        <w:pStyle w:val="67"/>
        <w:bidi w:val="0"/>
        <w:rPr>
          <w:lang w:val="en-US" w:eastAsia="en-US"/>
        </w:rPr>
      </w:pPr>
      <w:r>
        <w:rPr>
          <w:lang w:val="en-US" w:eastAsia="en-US"/>
        </w:rPr>
        <w:t xml:space="preserve">Macasner,     N.A.G., Martinez,     E.R.R., Vergara,     E.M., 2022. </w:t>
      </w:r>
      <w:r>
        <w:rPr>
          <w:rFonts w:hint="eastAsia"/>
          <w:lang w:val="en-US" w:eastAsia="en-US"/>
        </w:rPr>
        <w:t>会议通信与网络技术(ICCCNT)中的自动分类。IEEE网络对象检测器用于实时废弃物识别。应用科学杂志</w:t>
      </w:r>
      <w:r>
        <w:rPr>
          <w:lang w:val="en-US" w:eastAsia="en-US"/>
        </w:rPr>
        <w:t xml:space="preserve"> 10 (20), 7301。</w:t>
      </w:r>
    </w:p>
    <w:p w14:paraId="5F383434">
      <w:pPr>
        <w:pStyle w:val="67"/>
        <w:bidi w:val="0"/>
        <w:rPr>
          <w:lang w:val="en-US" w:eastAsia="en-US"/>
        </w:rPr>
      </w:pPr>
      <w:r>
        <w:rPr>
          <w:lang w:val="en-US" w:eastAsia="en-US"/>
        </w:rPr>
        <w:t xml:space="preserve">Metilda Florence,     S., Uma,     M., 2020. </w:t>
      </w:r>
      <w:r>
        <w:rPr>
          <w:rFonts w:hint="eastAsia"/>
          <w:lang w:val="en-US" w:eastAsia="en-US"/>
        </w:rPr>
        <w:t>情感检测与音乐推荐</w:t>
      </w:r>
    </w:p>
    <w:p w14:paraId="0462612F">
      <w:pPr>
        <w:pStyle w:val="67"/>
        <w:bidi w:val="0"/>
        <w:rPr>
          <w:lang w:val="en-US" w:eastAsia="en-US"/>
        </w:rPr>
      </w:pPr>
      <w:r>
        <w:rPr>
          <w:lang w:val="en-US" w:eastAsia="en-US"/>
        </w:rPr>
        <w:t xml:space="preserve">Metilda Florence,     S., Uma,     M., Fancy,     C., Gangadhara,     M.S., 2020. </w:t>
      </w:r>
      <w:r>
        <w:rPr>
          <w:rFonts w:hint="eastAsia"/>
          <w:lang w:val="en-US" w:eastAsia="en-US"/>
        </w:rPr>
        <w:t>支持物联网的远程车辆预约研究。国际电子与计算机工程杂志(LJECE)10</w:t>
      </w:r>
      <w:r>
        <w:rPr>
          <w:lang w:val="en-US" w:eastAsia="en-US"/>
        </w:rPr>
        <w:t xml:space="preserve"> </w:t>
      </w:r>
      <w:r>
        <w:rPr>
          <w:rFonts w:hint="eastAsia"/>
          <w:lang w:val="en-US" w:eastAsia="en-US"/>
        </w:rPr>
        <w:t>(5)，2020年10月，第5392-5399页，</w:t>
      </w:r>
    </w:p>
    <w:p w14:paraId="6A1F4CF5">
      <w:pPr>
        <w:pStyle w:val="67"/>
        <w:bidi w:val="0"/>
        <w:rPr>
          <w:lang w:val="en-US" w:eastAsia="en-US"/>
        </w:rPr>
      </w:pPr>
      <w:r>
        <w:rPr>
          <w:lang w:val="en-US" w:eastAsia="en-US"/>
        </w:rPr>
        <w:t xml:space="preserve">Mirjalili,     S., 2015. </w:t>
      </w:r>
      <w:r>
        <w:rPr>
          <w:rFonts w:hint="eastAsia"/>
          <w:lang w:val="en-US" w:eastAsia="en-US"/>
        </w:rPr>
        <w:t>蛾火焰优化算法:一种新颖的模仿自然的启发式范式。知识依赖系统</w:t>
      </w:r>
      <w:r>
        <w:rPr>
          <w:lang w:val="en-US" w:eastAsia="en-US"/>
        </w:rPr>
        <w:t xml:space="preserve"> 89, </w:t>
      </w:r>
      <w:r>
        <w:rPr>
          <w:rFonts w:hint="eastAsia"/>
          <w:lang w:val="en-US" w:eastAsia="en-US"/>
        </w:rPr>
        <w:t>228-249。以成本最小化和排放控制为目标:安卡拉案例研究。可持续城市与社会</w:t>
      </w:r>
      <w:r>
        <w:rPr>
          <w:lang w:val="en-US" w:eastAsia="en-US"/>
        </w:rPr>
        <w:t xml:space="preserve"> </w:t>
      </w:r>
      <w:r>
        <w:rPr>
          <w:rFonts w:hint="eastAsia"/>
          <w:lang w:val="en-US" w:eastAsia="en-US"/>
        </w:rPr>
        <w:t>52，Nin,</w:t>
      </w:r>
      <w:r>
        <w:rPr>
          <w:lang w:val="en-US" w:eastAsia="en-US"/>
        </w:rPr>
        <w:t xml:space="preserve">     D., Wu,     F., Dai,     S., He,     S., Wu,     B., 2021. </w:t>
      </w:r>
      <w:r>
        <w:rPr>
          <w:rFonts w:hint="eastAsia"/>
          <w:lang w:val="en-US" w:eastAsia="en-US"/>
        </w:rPr>
        <w:t>利用长短期记忆神经网络检测市政固体废弃物的长期影响。清洁生产杂志</w:t>
      </w:r>
      <w:r>
        <w:rPr>
          <w:lang w:val="en-US" w:eastAsia="en-US"/>
        </w:rPr>
        <w:t xml:space="preserve"> 290, </w:t>
      </w:r>
      <w:r>
        <w:rPr>
          <w:rFonts w:hint="eastAsia"/>
          <w:lang w:val="en-US" w:eastAsia="en-US"/>
        </w:rPr>
        <w:t>125187。改善电子废弃物收集规划。废弃物管理</w:t>
      </w:r>
      <w:r>
        <w:rPr>
          <w:lang w:val="en-US" w:eastAsia="en-US"/>
        </w:rPr>
        <w:t xml:space="preserve"> 109, </w:t>
      </w:r>
      <w:r>
        <w:rPr>
          <w:rFonts w:hint="eastAsia"/>
          <w:lang w:val="en-US" w:eastAsia="en-US"/>
        </w:rPr>
        <w:t>1-9，</w:t>
      </w:r>
    </w:p>
    <w:p w14:paraId="74747F23">
      <w:pPr>
        <w:pStyle w:val="67"/>
        <w:bidi w:val="0"/>
        <w:rPr>
          <w:lang w:val="en-US" w:eastAsia="en-US"/>
        </w:rPr>
      </w:pPr>
      <w:r>
        <w:rPr>
          <w:lang w:val="en-US" w:eastAsia="en-US"/>
        </w:rPr>
        <w:t xml:space="preserve">Qin,     L.     W., Ahmad,     M., Ali,     L., Mumtaz,     R., Znidi,     S.M.H., Alshamrani,     S.S., Raza,     M.A., Tahir,     M., 2021. </w:t>
      </w:r>
      <w:r>
        <w:rPr>
          <w:rFonts w:hint="eastAsia"/>
          <w:lang w:val="en-US" w:eastAsia="en-US"/>
        </w:rPr>
        <w:t>面向工业4.0标准的精准测量，迈向固态连接通信。移动计算</w:t>
      </w:r>
      <w:r>
        <w:rPr>
          <w:lang w:val="en-US" w:eastAsia="en-US"/>
        </w:rPr>
        <w:t xml:space="preserve"> </w:t>
      </w:r>
      <w:r>
        <w:rPr>
          <w:rFonts w:hint="eastAsia"/>
          <w:lang w:val="en-US" w:eastAsia="en-US"/>
        </w:rPr>
        <w:t>2023，</w:t>
      </w:r>
    </w:p>
    <w:p w14:paraId="5336908B">
      <w:pPr>
        <w:pStyle w:val="67"/>
        <w:bidi w:val="0"/>
        <w:rPr>
          <w:lang w:val="en-US" w:eastAsia="en-US"/>
        </w:rPr>
      </w:pPr>
      <w:r>
        <w:rPr>
          <w:lang w:val="en-US" w:eastAsia="en-US"/>
        </w:rPr>
        <w:t xml:space="preserve">Rahman,     M.W., Islam,     R., Hasan,     A., Bithi,     N.L., Hasan,     M.M., Rahman,     M.M., 2020. </w:t>
      </w:r>
      <w:r>
        <w:rPr>
          <w:rFonts w:hint="eastAsia"/>
          <w:lang w:val="en-US" w:eastAsia="en-US"/>
        </w:rPr>
        <w:t>赖德苏德大学计算机与信息科学期刊</w:t>
      </w:r>
    </w:p>
    <w:p w14:paraId="2D3BAB19">
      <w:pPr>
        <w:pStyle w:val="67"/>
        <w:bidi w:val="0"/>
        <w:rPr>
          <w:lang w:val="en-US" w:eastAsia="en-US"/>
        </w:rPr>
      </w:pPr>
      <w:r>
        <w:rPr>
          <w:lang w:val="en-US" w:eastAsia="en-US"/>
        </w:rPr>
        <w:t xml:space="preserve">Redmon,     J. </w:t>
      </w:r>
      <w:r>
        <w:rPr>
          <w:rFonts w:hint="eastAsia"/>
          <w:lang w:val="en-US" w:eastAsia="en-US"/>
        </w:rPr>
        <w:t>和</w:t>
      </w:r>
      <w:r>
        <w:rPr>
          <w:lang w:val="en-US" w:eastAsia="en-US"/>
        </w:rPr>
        <w:t xml:space="preserve"> Farhadi,     A., 2018. YOLO </w:t>
      </w:r>
      <w:r>
        <w:rPr>
          <w:rFonts w:hint="eastAsia"/>
          <w:lang w:val="en-US" w:eastAsia="en-US"/>
        </w:rPr>
        <w:t>V3版本:一种逐步改进的方法。</w:t>
      </w:r>
    </w:p>
    <w:p w14:paraId="24BA044E">
      <w:pPr>
        <w:pStyle w:val="67"/>
        <w:bidi w:val="0"/>
        <w:rPr>
          <w:lang w:val="en-US" w:eastAsia="en-US"/>
        </w:rPr>
      </w:pPr>
      <w:r>
        <w:rPr>
          <w:lang w:val="en-US" w:eastAsia="en-US"/>
        </w:rPr>
        <w:t xml:space="preserve">Seth,     R., Florence Dr.,     S.M., 2020. </w:t>
      </w:r>
      <w:r>
        <w:rPr>
          <w:rFonts w:hint="eastAsia"/>
          <w:lang w:val="en-US" w:eastAsia="en-US"/>
        </w:rPr>
        <w:t>家用物联网监控系统。UAST</w:t>
      </w:r>
      <w:r>
        <w:rPr>
          <w:lang w:val="en-US" w:eastAsia="en-US"/>
        </w:rPr>
        <w:t xml:space="preserve"> 29 (05), </w:t>
      </w:r>
      <w:r>
        <w:rPr>
          <w:rFonts w:hint="eastAsia"/>
          <w:lang w:val="en-US" w:eastAsia="en-US"/>
        </w:rPr>
        <w:t>12770-12782。2020年6月，关于大型市政垃圾收集与运输过程的智能物流系统。电子工程讲义</w:t>
      </w:r>
      <w:r>
        <w:rPr>
          <w:lang w:val="en-US" w:eastAsia="en-US"/>
        </w:rPr>
        <w:t xml:space="preserve"> 286, </w:t>
      </w:r>
      <w:r>
        <w:rPr>
          <w:rFonts w:hint="eastAsia"/>
          <w:lang w:val="en-US" w:eastAsia="en-US"/>
        </w:rPr>
        <w:t>39-50，城市废弃物多次运输车辆引导问题的算法:一个案例研究。废弃物管理研究</w:t>
      </w:r>
      <w:r>
        <w:rPr>
          <w:lang w:val="en-US" w:eastAsia="en-US"/>
        </w:rPr>
        <w:t xml:space="preserve"> 37, </w:t>
      </w:r>
      <w:r>
        <w:rPr>
          <w:rFonts w:hint="eastAsia"/>
          <w:lang w:val="en-US" w:eastAsia="en-US"/>
        </w:rPr>
        <w:t>4-13。手势信号评估，2020年IOP会议系列:材料科学与工程</w:t>
      </w:r>
      <w:r>
        <w:rPr>
          <w:lang w:val="en-US" w:eastAsia="en-US"/>
        </w:rPr>
        <w:t xml:space="preserve"> 912, 062010。</w:t>
      </w:r>
    </w:p>
    <w:p w14:paraId="5631D863">
      <w:pPr>
        <w:pStyle w:val="67"/>
        <w:bidi w:val="0"/>
        <w:rPr>
          <w:lang w:val="en-US" w:eastAsia="en-US"/>
        </w:rPr>
      </w:pPr>
      <w:r>
        <w:rPr>
          <w:rFonts w:hint="eastAsia"/>
          <w:lang w:val="en-US" w:eastAsia="en-US"/>
        </w:rPr>
        <w:t>吴宏，陶峰，杨兵，2020。基于深度神经网络和蛾火优化算法的城市固体废弃物收集车辆引导优化及发电回收气体产量。清洁生产杂志，127672</w:t>
      </w:r>
    </w:p>
    <w:p w14:paraId="06397679">
      <w:pPr>
        <w:pStyle w:val="67"/>
        <w:bidi w:val="0"/>
        <w:rPr>
          <w:lang w:val="en-US" w:eastAsia="en-US"/>
        </w:rPr>
      </w:pPr>
      <w:r>
        <w:rPr>
          <w:lang w:val="en-US" w:eastAsia="en-US"/>
        </w:rPr>
        <w:t xml:space="preserve">Ziouzios,     D., Tsiktsiris,     D., Baras,     N., Dasygenis,     M., 2020. </w:t>
      </w:r>
      <w:r>
        <w:rPr>
          <w:rFonts w:hint="eastAsia"/>
          <w:lang w:val="en-US" w:eastAsia="en-US"/>
        </w:rPr>
        <w:t>使用机器学习的智能回收分布式架构。未来国际，12(9)，141。</w:t>
      </w:r>
    </w:p>
    <w:p w14:paraId="0478F2F1">
      <w:pPr>
        <w:spacing w:before="180" w:after="180"/>
        <w:jc w:val="both"/>
        <w:rPr>
          <w:rFonts w:hint="eastAsia" w:ascii="宋体" w:hAnsi="宋体" w:eastAsia="宋体" w:cs="Times New Roman"/>
          <w:color w:val="auto"/>
          <w:sz w:val="24"/>
          <w:szCs w:val="24"/>
          <w:lang w:val="en-US" w:eastAsia="en-US" w:bidi="ar-SA"/>
        </w:rPr>
      </w:pPr>
    </w:p>
    <w:p w14:paraId="5F2B736B">
      <w:pPr>
        <w:pStyle w:val="128"/>
        <w:bidi w:val="0"/>
        <w:rPr>
          <w:rFonts w:hint="eastAsia"/>
          <w:lang w:val="en-US" w:eastAsia="en-US"/>
        </w:rPr>
      </w:pPr>
    </w:p>
    <w:p w14:paraId="6B636CCB">
      <w:pPr>
        <w:spacing w:before="180" w:after="180"/>
        <w:ind w:firstLine="480" w:firstLineChars="200"/>
        <w:jc w:val="both"/>
        <w:rPr>
          <w:rFonts w:hint="eastAsia" w:ascii="宋体" w:hAnsi="宋体" w:eastAsia="宋体" w:cs="Times New Roman"/>
          <w:color w:val="auto"/>
          <w:sz w:val="24"/>
          <w:szCs w:val="24"/>
          <w:lang w:val="en-US" w:eastAsia="en-US" w:bidi="ar-SA"/>
        </w:rPr>
      </w:pPr>
    </w:p>
    <w:bookmarkEnd w:id="15"/>
    <w:p w14:paraId="236FFA9B">
      <w:pPr>
        <w:pStyle w:val="67"/>
        <w:bidi w:val="0"/>
        <w:rPr>
          <w:rFonts w:hint="eastAsia"/>
          <w:lang w:val="en-US" w:eastAsia="en-US"/>
        </w:rPr>
      </w:pPr>
    </w:p>
    <w:bookmarkEnd w:id="14"/>
    <w:p w14:paraId="5663D4D6">
      <w:pPr>
        <w:pStyle w:val="67"/>
        <w:bidi w:val="0"/>
        <w:rPr>
          <w:rFonts w:hint="eastAsia"/>
          <w:lang w:val="en-US" w:eastAsia="en-US"/>
        </w:rPr>
      </w:pPr>
    </w:p>
    <w:bookmarkEnd w:id="13"/>
    <w:p w14:paraId="0207705D">
      <w:pPr>
        <w:pStyle w:val="67"/>
        <w:bidi w:val="0"/>
        <w:rPr>
          <w:rFonts w:hint="eastAsia"/>
          <w:lang w:val="en-US" w:eastAsia="en-US"/>
        </w:rPr>
      </w:pPr>
    </w:p>
    <w:p w14:paraId="7218483F">
      <w:pPr>
        <w:spacing w:before="180" w:after="180"/>
        <w:jc w:val="center"/>
        <w:rPr>
          <w:rFonts w:ascii="宋体" w:hAnsi="宋体" w:eastAsia="宋体" w:cs="Times New Roman"/>
          <w:color w:val="auto"/>
          <w:sz w:val="24"/>
          <w:szCs w:val="24"/>
          <w:lang w:val="en-US" w:eastAsia="en-US" w:bidi="ar-SA"/>
        </w:rPr>
      </w:pPr>
    </w:p>
    <w:p w14:paraId="000EB36E">
      <w:pPr>
        <w:pStyle w:val="68"/>
        <w:numPr>
          <w:ilvl w:val="0"/>
          <w:numId w:val="0"/>
        </w:numPr>
        <w:rPr>
          <w:rFonts w:hint="eastAsia"/>
          <w:b w:val="0"/>
          <w:bCs w:val="0"/>
          <w:lang w:val="en-US" w:eastAsia="en-US"/>
        </w:rPr>
      </w:pPr>
    </w:p>
    <w:p w14:paraId="156078FC">
      <w:pPr>
        <w:pStyle w:val="68"/>
        <w:numPr>
          <w:ilvl w:val="0"/>
          <w:numId w:val="0"/>
        </w:numPr>
        <w:ind w:leftChars="0" w:firstLine="480" w:firstLineChars="200"/>
        <w:rPr>
          <w:rFonts w:hint="eastAsia"/>
          <w:b w:val="0"/>
          <w:bCs w:val="0"/>
          <w:lang w:val="en-US" w:eastAsia="en-US"/>
        </w:rPr>
      </w:pPr>
    </w:p>
    <w:p w14:paraId="74BD7BC1">
      <w:pPr>
        <w:pStyle w:val="68"/>
        <w:numPr>
          <w:numId w:val="0"/>
        </w:numPr>
        <w:ind w:leftChars="0"/>
        <w:rPr>
          <w:rFonts w:hint="default"/>
          <w:lang w:val="en-US" w:eastAsia="zh-CN"/>
        </w:rPr>
      </w:pPr>
    </w:p>
    <w:p w14:paraId="2AB3BEBC">
      <w:pPr>
        <w:pStyle w:val="68"/>
        <w:numPr>
          <w:numId w:val="0"/>
        </w:numPr>
        <w:ind w:leftChars="0"/>
        <w:rPr>
          <w:rFonts w:hint="eastAsia"/>
          <w:lang w:val="en-US" w:eastAsia="en-US"/>
        </w:rPr>
      </w:pPr>
    </w:p>
    <w:p w14:paraId="2D65B912">
      <w:pPr>
        <w:pStyle w:val="68"/>
        <w:numPr>
          <w:ilvl w:val="0"/>
          <w:numId w:val="0"/>
        </w:numPr>
        <w:rPr>
          <w:rFonts w:hint="eastAsia"/>
          <w:b w:val="0"/>
          <w:bCs w:val="0"/>
          <w:lang w:val="en-US" w:eastAsia="en-US"/>
        </w:rPr>
      </w:pPr>
    </w:p>
    <w:p w14:paraId="06F9B20F">
      <w:pPr>
        <w:pStyle w:val="68"/>
        <w:numPr>
          <w:ilvl w:val="0"/>
          <w:numId w:val="0"/>
        </w:numPr>
        <w:ind w:leftChars="0" w:firstLine="480" w:firstLineChars="200"/>
        <w:rPr>
          <w:rFonts w:hint="eastAsia"/>
          <w:b w:val="0"/>
          <w:bCs w:val="0"/>
          <w:lang w:val="en-US" w:eastAsia="en-US"/>
        </w:rPr>
      </w:pPr>
    </w:p>
    <w:p w14:paraId="3730A7C6">
      <w:pPr>
        <w:pStyle w:val="68"/>
        <w:numPr>
          <w:ilvl w:val="0"/>
          <w:numId w:val="0"/>
        </w:numPr>
        <w:ind w:leftChars="0" w:firstLine="480" w:firstLineChars="200"/>
        <w:rPr>
          <w:rFonts w:hint="eastAsia"/>
          <w:b w:val="0"/>
          <w:bCs w:val="0"/>
          <w:lang w:val="en-US" w:eastAsia="en-US"/>
        </w:rPr>
      </w:pPr>
    </w:p>
    <w:p w14:paraId="16B9E9D8">
      <w:pPr>
        <w:spacing w:before="180" w:after="180"/>
        <w:jc w:val="both"/>
        <w:rPr>
          <w:rFonts w:hint="eastAsia" w:ascii="宋体" w:hAnsi="宋体" w:eastAsia="宋体" w:cs="Times New Roman"/>
          <w:color w:val="auto"/>
          <w:sz w:val="24"/>
          <w:szCs w:val="24"/>
          <w:lang w:val="en-US" w:eastAsia="en-US" w:bidi="ar-SA"/>
        </w:rPr>
      </w:pPr>
    </w:p>
    <w:p w14:paraId="5E016014">
      <w:pPr>
        <w:spacing w:before="180" w:after="180"/>
        <w:jc w:val="center"/>
        <w:rPr>
          <w:rFonts w:ascii="宋体" w:hAnsi="宋体" w:eastAsia="宋体" w:cs="Times New Roman"/>
          <w:color w:val="auto"/>
          <w:sz w:val="24"/>
          <w:szCs w:val="24"/>
          <w:lang w:val="en-US" w:eastAsia="en-US" w:bidi="ar-SA"/>
        </w:rPr>
      </w:pPr>
    </w:p>
    <w:p w14:paraId="05588687">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p>
    <w:p w14:paraId="6C2B13DA">
      <w:pPr>
        <w:spacing w:before="180" w:after="180"/>
        <w:jc w:val="both"/>
        <w:rPr>
          <w:rFonts w:ascii="宋体" w:hAnsi="宋体" w:eastAsia="宋体" w:cs="Times New Roman"/>
          <w:color w:val="auto"/>
          <w:sz w:val="24"/>
          <w:szCs w:val="24"/>
          <w:lang w:val="en-US" w:eastAsia="en-US" w:bidi="ar-SA"/>
        </w:rPr>
      </w:pPr>
    </w:p>
    <w:p w14:paraId="6236CD06">
      <w:pPr>
        <w:pStyle w:val="68"/>
        <w:numPr>
          <w:ilvl w:val="0"/>
          <w:numId w:val="0"/>
        </w:numPr>
        <w:ind w:leftChars="0" w:firstLine="480" w:firstLineChars="200"/>
        <w:rPr>
          <w:rFonts w:hint="eastAsia"/>
          <w:b w:val="0"/>
          <w:bCs w:val="0"/>
          <w:lang w:val="en-US" w:eastAsia="en-US"/>
        </w:rPr>
      </w:pPr>
    </w:p>
    <w:p w14:paraId="10B9C301">
      <w:pPr>
        <w:pStyle w:val="68"/>
        <w:numPr>
          <w:ilvl w:val="0"/>
          <w:numId w:val="0"/>
        </w:numPr>
        <w:ind w:leftChars="0" w:firstLine="482" w:firstLineChars="200"/>
        <w:rPr>
          <w:rFonts w:hint="eastAsia"/>
          <w:b/>
          <w:bCs/>
          <w:lang w:val="en-US" w:eastAsia="en-US"/>
        </w:rPr>
      </w:pPr>
    </w:p>
    <w:p w14:paraId="27678F6A">
      <w:pPr>
        <w:pStyle w:val="68"/>
        <w:numPr>
          <w:ilvl w:val="0"/>
          <w:numId w:val="0"/>
        </w:numPr>
        <w:ind w:leftChars="0" w:firstLine="480" w:firstLineChars="200"/>
        <w:rPr>
          <w:rFonts w:hint="eastAsia"/>
          <w:b w:val="0"/>
          <w:bCs w:val="0"/>
          <w:lang w:val="en-US" w:eastAsia="en-US"/>
        </w:rPr>
      </w:pPr>
    </w:p>
    <w:p w14:paraId="0510AABD">
      <w:pPr>
        <w:pStyle w:val="68"/>
        <w:numPr>
          <w:ilvl w:val="0"/>
          <w:numId w:val="0"/>
        </w:numPr>
        <w:ind w:leftChars="0" w:firstLine="480" w:firstLineChars="200"/>
        <w:rPr>
          <w:rFonts w:hint="eastAsia"/>
          <w:b w:val="0"/>
          <w:bCs w:val="0"/>
          <w:lang w:val="en-US" w:eastAsia="en-US"/>
        </w:rPr>
      </w:pPr>
    </w:p>
    <w:p w14:paraId="45859768">
      <w:pPr>
        <w:spacing w:before="180" w:after="180"/>
        <w:ind w:firstLine="480" w:firstLineChars="200"/>
        <w:jc w:val="both"/>
        <w:rPr>
          <w:rFonts w:ascii="宋体" w:hAnsi="宋体" w:eastAsia="宋体" w:cs="Times New Roman"/>
          <w:color w:val="auto"/>
          <w:sz w:val="24"/>
          <w:szCs w:val="24"/>
          <w:lang w:val="en-US" w:eastAsia="en-US" w:bidi="ar-SA"/>
        </w:rPr>
      </w:pPr>
    </w:p>
    <w:p w14:paraId="07DAE6AB">
      <w:pPr>
        <w:bidi w:val="0"/>
        <w:rPr>
          <w:rFonts w:hint="eastAsia"/>
          <w:lang w:val="en-US" w:eastAsia="en-US"/>
        </w:rPr>
      </w:pPr>
    </w:p>
    <w:p w14:paraId="1C020326">
      <w:pPr>
        <w:spacing w:before="180" w:after="180"/>
        <w:jc w:val="both"/>
        <w:rPr>
          <w:rFonts w:ascii="宋体" w:hAnsi="宋体" w:eastAsia="宋体" w:cs="Times New Roman"/>
          <w:color w:val="auto"/>
          <w:sz w:val="24"/>
          <w:szCs w:val="24"/>
          <w:lang w:val="en-US" w:eastAsia="en-US" w:bidi="ar-SA"/>
        </w:rPr>
      </w:pPr>
    </w:p>
    <w:p w14:paraId="3A83AD0F">
      <w:pPr>
        <w:spacing w:before="180" w:after="180"/>
        <w:jc w:val="both"/>
        <w:rPr>
          <w:rFonts w:ascii="宋体" w:hAnsi="宋体" w:eastAsia="宋体" w:cs="Times New Roman"/>
          <w:color w:val="auto"/>
          <w:sz w:val="24"/>
          <w:szCs w:val="24"/>
          <w:lang w:val="en-US" w:eastAsia="en-US" w:bidi="ar-SA"/>
        </w:rPr>
      </w:pPr>
      <w:r>
        <w:rPr>
          <w:rFonts w:ascii="宋体" w:hAnsi="宋体" w:eastAsia="宋体" w:cs="Times New Roman"/>
          <w:color w:val="auto"/>
          <w:sz w:val="24"/>
          <w:szCs w:val="24"/>
          <w:lang w:val="en-US" w:eastAsia="en-US" w:bidi="ar-SA"/>
        </w:rPr>
        <w:t xml:space="preserve">                       </w:t>
      </w:r>
    </w:p>
    <w:p w14:paraId="5C5D4CA7">
      <w:pPr>
        <w:pStyle w:val="68"/>
        <w:numPr>
          <w:numId w:val="0"/>
        </w:numPr>
        <w:ind w:leftChars="0"/>
        <w:rPr>
          <w:rFonts w:hint="eastAsia"/>
          <w:b w:val="0"/>
          <w:bCs w:val="0"/>
          <w:lang w:val="en-US" w:eastAsia="en-US"/>
        </w:rPr>
      </w:pPr>
    </w:p>
    <w:p w14:paraId="7F3A3ED4">
      <w:pPr>
        <w:pStyle w:val="68"/>
        <w:numPr>
          <w:numId w:val="0"/>
        </w:numPr>
        <w:ind w:leftChars="0"/>
        <w:rPr>
          <w:rFonts w:hint="eastAsia"/>
          <w:b w:val="0"/>
          <w:bCs w:val="0"/>
          <w:lang w:val="en-US" w:eastAsia="en-US"/>
        </w:rPr>
      </w:pPr>
    </w:p>
    <w:p w14:paraId="3830E682">
      <w:pPr>
        <w:pStyle w:val="68"/>
        <w:numPr>
          <w:numId w:val="0"/>
        </w:numPr>
        <w:ind w:leftChars="0"/>
        <w:rPr>
          <w:rFonts w:hint="eastAsia"/>
          <w:lang w:val="en-US" w:eastAsia="en-US"/>
        </w:rPr>
      </w:pPr>
    </w:p>
    <w:p w14:paraId="252B5615">
      <w:pPr>
        <w:pStyle w:val="68"/>
        <w:numPr>
          <w:numId w:val="0"/>
        </w:numPr>
        <w:ind w:leftChars="0"/>
        <w:rPr>
          <w:rFonts w:hint="default" w:eastAsia="宋体"/>
          <w:lang w:val="en-US" w:eastAsia="zh-CN"/>
        </w:rPr>
      </w:pPr>
      <w:r>
        <w:rPr>
          <w:rFonts w:hint="eastAsia"/>
          <w:lang w:val="en-US" w:eastAsia="zh-CN"/>
        </w:rPr>
        <w:t xml:space="preserve">  </w:t>
      </w:r>
    </w:p>
    <w:p w14:paraId="0803C88A">
      <w:pPr>
        <w:spacing w:line="400" w:lineRule="exact"/>
        <w:rPr>
          <w:sz w:val="24"/>
        </w:rPr>
      </w:pPr>
    </w:p>
    <w:p w14:paraId="1D361201">
      <w:pPr>
        <w:spacing w:line="400" w:lineRule="exact"/>
        <w:rPr>
          <w:sz w:val="24"/>
        </w:rPr>
      </w:pPr>
    </w:p>
    <w:p w14:paraId="3E5D72D3">
      <w:pPr>
        <w:spacing w:line="400" w:lineRule="exact"/>
        <w:rPr>
          <w:sz w:val="24"/>
        </w:rPr>
      </w:pPr>
    </w:p>
    <w:p w14:paraId="220AE6EA">
      <w:pPr>
        <w:spacing w:line="400" w:lineRule="exact"/>
        <w:rPr>
          <w:sz w:val="24"/>
        </w:rPr>
      </w:pPr>
    </w:p>
    <w:p w14:paraId="174965D1">
      <w:pPr>
        <w:spacing w:line="400" w:lineRule="exact"/>
        <w:rPr>
          <w:sz w:val="24"/>
        </w:rPr>
      </w:pPr>
    </w:p>
    <w:p w14:paraId="75D3CF5A">
      <w:pPr>
        <w:spacing w:line="400" w:lineRule="exact"/>
        <w:rPr>
          <w:sz w:val="24"/>
        </w:rPr>
      </w:pPr>
    </w:p>
    <w:p w14:paraId="59C69406">
      <w:pPr>
        <w:spacing w:line="400" w:lineRule="exact"/>
        <w:rPr>
          <w:sz w:val="24"/>
        </w:rPr>
      </w:pPr>
    </w:p>
    <w:p w14:paraId="32298C69">
      <w:pPr>
        <w:spacing w:line="400" w:lineRule="exact"/>
        <w:rPr>
          <w:sz w:val="24"/>
        </w:rPr>
      </w:pPr>
    </w:p>
    <w:p w14:paraId="7EFC7700">
      <w:pPr>
        <w:spacing w:line="400" w:lineRule="exact"/>
        <w:rPr>
          <w:sz w:val="24"/>
        </w:rPr>
      </w:pPr>
    </w:p>
    <w:p w14:paraId="366E398E">
      <w:pPr>
        <w:spacing w:line="400" w:lineRule="exact"/>
        <w:rPr>
          <w:sz w:val="24"/>
        </w:rPr>
      </w:pPr>
    </w:p>
    <w:p w14:paraId="3DA2CE7C">
      <w:pPr>
        <w:spacing w:line="400" w:lineRule="exact"/>
        <w:rPr>
          <w:sz w:val="24"/>
        </w:rPr>
      </w:pPr>
    </w:p>
    <w:p w14:paraId="7C4814A5">
      <w:pPr>
        <w:spacing w:line="400" w:lineRule="exact"/>
        <w:ind w:left="630" w:hanging="630" w:hangingChars="300"/>
      </w:pPr>
    </w:p>
    <w:p w14:paraId="4662FE59">
      <w:pPr>
        <w:spacing w:line="400" w:lineRule="exact"/>
        <w:ind w:left="630" w:hanging="630" w:hangingChars="300"/>
      </w:pPr>
    </w:p>
    <w:p w14:paraId="30699981">
      <w:pPr>
        <w:spacing w:line="400" w:lineRule="exact"/>
        <w:ind w:left="630" w:hanging="630" w:hangingChars="300"/>
      </w:pPr>
    </w:p>
    <w:p w14:paraId="5B76AE7A">
      <w:pPr>
        <w:spacing w:line="400" w:lineRule="exact"/>
        <w:ind w:left="630" w:hanging="630" w:hangingChars="300"/>
      </w:pPr>
    </w:p>
    <w:p w14:paraId="56CD9AA6">
      <w:pPr>
        <w:spacing w:line="400" w:lineRule="exact"/>
        <w:ind w:left="630" w:hanging="630" w:hangingChars="300"/>
      </w:pPr>
    </w:p>
    <w:p w14:paraId="6C123BA0">
      <w:pPr>
        <w:spacing w:line="400" w:lineRule="exact"/>
        <w:ind w:left="630" w:hanging="630" w:hangingChars="300"/>
      </w:pPr>
    </w:p>
    <w:p w14:paraId="469DEEA1">
      <w:pPr>
        <w:spacing w:line="400" w:lineRule="exact"/>
        <w:ind w:left="630" w:hanging="630" w:hangingChars="300"/>
      </w:pPr>
    </w:p>
    <w:p w14:paraId="10B07FD2">
      <w:pPr>
        <w:spacing w:line="400" w:lineRule="exact"/>
        <w:ind w:left="630" w:hanging="630" w:hangingChars="300"/>
      </w:pPr>
    </w:p>
    <w:p w14:paraId="33CE9147">
      <w:pPr>
        <w:spacing w:line="400" w:lineRule="exact"/>
        <w:ind w:left="630" w:hanging="630" w:hangingChars="300"/>
      </w:pPr>
    </w:p>
    <w:p w14:paraId="4CC0374A">
      <w:pPr>
        <w:spacing w:line="400" w:lineRule="exact"/>
        <w:ind w:left="630" w:hanging="630" w:hangingChars="300"/>
      </w:pPr>
    </w:p>
    <w:p w14:paraId="36BE75D6">
      <w:pPr>
        <w:spacing w:line="400" w:lineRule="exact"/>
        <w:ind w:left="630" w:hanging="630" w:hangingChars="300"/>
      </w:pPr>
    </w:p>
    <w:p w14:paraId="0472EDA5">
      <w:pPr>
        <w:spacing w:line="400" w:lineRule="exact"/>
        <w:ind w:left="630" w:hanging="630" w:hangingChars="300"/>
      </w:pPr>
    </w:p>
    <w:p w14:paraId="326B8DC6">
      <w:pPr>
        <w:spacing w:line="400" w:lineRule="exact"/>
        <w:ind w:left="630" w:hanging="630" w:hangingChars="300"/>
      </w:pPr>
    </w:p>
    <w:p w14:paraId="78784DA9">
      <w:pPr>
        <w:spacing w:line="400" w:lineRule="exact"/>
        <w:ind w:left="630" w:hanging="630" w:hangingChars="300"/>
      </w:pPr>
    </w:p>
    <w:p w14:paraId="009013B3">
      <w:pPr>
        <w:spacing w:line="400" w:lineRule="exact"/>
        <w:ind w:left="630" w:hanging="630" w:hangingChars="300"/>
      </w:pPr>
    </w:p>
    <w:p w14:paraId="47438FC7">
      <w:pPr>
        <w:spacing w:line="400" w:lineRule="exact"/>
        <w:ind w:left="630" w:hanging="630" w:hangingChars="300"/>
      </w:pPr>
    </w:p>
    <w:p w14:paraId="29D832FB">
      <w:pPr>
        <w:spacing w:line="400" w:lineRule="exact"/>
        <w:ind w:left="630" w:hanging="630" w:hangingChars="300"/>
      </w:pPr>
      <w:r>
        <w:t>备注：</w:t>
      </w:r>
    </w:p>
    <w:p w14:paraId="6628890B">
      <w:pPr>
        <w:spacing w:line="400" w:lineRule="exact"/>
        <w:ind w:left="630" w:hanging="630" w:hangingChars="300"/>
      </w:pPr>
      <w:r>
        <w:t>1、外文原文出处包括出版社、出版时间、期刊的刊名、刊号、刊期。</w:t>
      </w:r>
    </w:p>
    <w:p w14:paraId="3C1E5E3D">
      <w:pPr>
        <w:spacing w:line="400" w:lineRule="exact"/>
      </w:pPr>
      <w:r>
        <w:t>2、电脑打印，用A4纸；中文译名用小二号宋体加粗，正文用小四号宋体（</w:t>
      </w:r>
      <w:r>
        <w:rPr>
          <w:color w:val="008000"/>
        </w:rPr>
        <w:t>（英文需用Times New Roman字体）</w:t>
      </w:r>
      <w:r>
        <w:t>），行距固定值20磅。</w:t>
      </w:r>
    </w:p>
    <w:p w14:paraId="74120B92">
      <w:pPr>
        <w:spacing w:line="400" w:lineRule="exact"/>
        <w:ind w:left="840" w:hanging="840" w:hangingChars="400"/>
      </w:pPr>
      <w:r>
        <w:t>3、用A4纸附上外文原文在翻译文后面。</w:t>
      </w:r>
    </w:p>
    <w:p w14:paraId="7352CFD4">
      <w:pPr>
        <w:spacing w:line="400" w:lineRule="exact"/>
        <w:ind w:left="840" w:hanging="840" w:hangingChars="400"/>
      </w:pPr>
      <w:r>
        <w:t>4、提交3000汉字（或1.2万印刷符）以上的外文翻译。</w:t>
      </w:r>
    </w:p>
    <w:sectPr>
      <w:pgSz w:w="11906" w:h="16838"/>
      <w:pgMar w:top="1440" w:right="1247" w:bottom="1440" w:left="1247"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FangSong_GB2312">
    <w:altName w:val="仿宋"/>
    <w:panose1 w:val="020B0604020202020204"/>
    <w:charset w:val="86"/>
    <w:family w:val="modern"/>
    <w:pitch w:val="default"/>
    <w:sig w:usb0="00000000" w:usb1="00000000" w:usb2="00000000" w:usb3="00000000" w:csb0="00040000" w:csb1="00000000"/>
  </w:font>
  <w:font w:name="????">
    <w:altName w:val="Times New Roman"/>
    <w:panose1 w:val="020B0604020202020204"/>
    <w:charset w:val="00"/>
    <w:family w:val="roman"/>
    <w:pitch w:val="default"/>
    <w:sig w:usb0="00000000" w:usb1="00000000" w:usb2="00000000"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Wingdings">
    <w:panose1 w:val="05000000000000000000"/>
    <w:charset w:val="4D"/>
    <w:family w:val="decorative"/>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仿宋">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C8F3C"/>
    <w:multiLevelType w:val="multilevel"/>
    <w:tmpl w:val="2D9C8F3C"/>
    <w:lvl w:ilvl="0" w:tentative="0">
      <w:start w:val="3"/>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yZDYyNmE4MzRjODExZjIxODQ0ZDQzMzEzY2NmYTAifQ=="/>
  </w:docVars>
  <w:rsids>
    <w:rsidRoot w:val="0007699E"/>
    <w:rsid w:val="00002C2E"/>
    <w:rsid w:val="000036CA"/>
    <w:rsid w:val="00003CF8"/>
    <w:rsid w:val="00006BEC"/>
    <w:rsid w:val="00013C05"/>
    <w:rsid w:val="00015E28"/>
    <w:rsid w:val="000221ED"/>
    <w:rsid w:val="000244C3"/>
    <w:rsid w:val="000328DE"/>
    <w:rsid w:val="00034F74"/>
    <w:rsid w:val="00036C3B"/>
    <w:rsid w:val="00036F29"/>
    <w:rsid w:val="00040037"/>
    <w:rsid w:val="00047018"/>
    <w:rsid w:val="00047C3E"/>
    <w:rsid w:val="00050B48"/>
    <w:rsid w:val="00050F6D"/>
    <w:rsid w:val="00052170"/>
    <w:rsid w:val="0005289B"/>
    <w:rsid w:val="00052985"/>
    <w:rsid w:val="00054970"/>
    <w:rsid w:val="00056DA5"/>
    <w:rsid w:val="000616F3"/>
    <w:rsid w:val="00062661"/>
    <w:rsid w:val="00063E11"/>
    <w:rsid w:val="000672B6"/>
    <w:rsid w:val="00072A57"/>
    <w:rsid w:val="00073DA6"/>
    <w:rsid w:val="0007699E"/>
    <w:rsid w:val="00081802"/>
    <w:rsid w:val="00083892"/>
    <w:rsid w:val="0008702A"/>
    <w:rsid w:val="00091654"/>
    <w:rsid w:val="00095292"/>
    <w:rsid w:val="000A1009"/>
    <w:rsid w:val="000A1D1B"/>
    <w:rsid w:val="000A464D"/>
    <w:rsid w:val="000B38FB"/>
    <w:rsid w:val="000B5AC1"/>
    <w:rsid w:val="000B70BB"/>
    <w:rsid w:val="000C192A"/>
    <w:rsid w:val="000C28F8"/>
    <w:rsid w:val="000C3796"/>
    <w:rsid w:val="000C37A0"/>
    <w:rsid w:val="000D3EB0"/>
    <w:rsid w:val="000D4178"/>
    <w:rsid w:val="000D5F76"/>
    <w:rsid w:val="000D79DF"/>
    <w:rsid w:val="000E0E8D"/>
    <w:rsid w:val="000E7779"/>
    <w:rsid w:val="000F260E"/>
    <w:rsid w:val="000F6ED7"/>
    <w:rsid w:val="000F7616"/>
    <w:rsid w:val="000F7741"/>
    <w:rsid w:val="00101646"/>
    <w:rsid w:val="00101E23"/>
    <w:rsid w:val="0010241D"/>
    <w:rsid w:val="001027CC"/>
    <w:rsid w:val="00102DE0"/>
    <w:rsid w:val="00103215"/>
    <w:rsid w:val="00103581"/>
    <w:rsid w:val="00104453"/>
    <w:rsid w:val="00110527"/>
    <w:rsid w:val="00111516"/>
    <w:rsid w:val="00111BFA"/>
    <w:rsid w:val="00112B75"/>
    <w:rsid w:val="001134BB"/>
    <w:rsid w:val="00115D39"/>
    <w:rsid w:val="00116DA2"/>
    <w:rsid w:val="0012223C"/>
    <w:rsid w:val="00122EE1"/>
    <w:rsid w:val="00123370"/>
    <w:rsid w:val="00124A6E"/>
    <w:rsid w:val="001416DF"/>
    <w:rsid w:val="00154C57"/>
    <w:rsid w:val="00155A96"/>
    <w:rsid w:val="001567CC"/>
    <w:rsid w:val="00156D4F"/>
    <w:rsid w:val="00160876"/>
    <w:rsid w:val="001655A2"/>
    <w:rsid w:val="00167361"/>
    <w:rsid w:val="00174D83"/>
    <w:rsid w:val="001818E4"/>
    <w:rsid w:val="00183D28"/>
    <w:rsid w:val="00186B09"/>
    <w:rsid w:val="00191FCD"/>
    <w:rsid w:val="00194B86"/>
    <w:rsid w:val="00196627"/>
    <w:rsid w:val="00196BDD"/>
    <w:rsid w:val="001A0616"/>
    <w:rsid w:val="001A1025"/>
    <w:rsid w:val="001A2346"/>
    <w:rsid w:val="001A38C2"/>
    <w:rsid w:val="001A766E"/>
    <w:rsid w:val="001B0D81"/>
    <w:rsid w:val="001B2A32"/>
    <w:rsid w:val="001B2B37"/>
    <w:rsid w:val="001B7E79"/>
    <w:rsid w:val="001C1108"/>
    <w:rsid w:val="001C4D95"/>
    <w:rsid w:val="001C5BE1"/>
    <w:rsid w:val="001C75E8"/>
    <w:rsid w:val="001D05AA"/>
    <w:rsid w:val="001D07FF"/>
    <w:rsid w:val="001D3506"/>
    <w:rsid w:val="001D4FAF"/>
    <w:rsid w:val="001E179F"/>
    <w:rsid w:val="001E28D4"/>
    <w:rsid w:val="001E3EB8"/>
    <w:rsid w:val="001E530D"/>
    <w:rsid w:val="001E7C83"/>
    <w:rsid w:val="001E7CDD"/>
    <w:rsid w:val="001F176F"/>
    <w:rsid w:val="00201033"/>
    <w:rsid w:val="002024BE"/>
    <w:rsid w:val="002106D5"/>
    <w:rsid w:val="00210FA9"/>
    <w:rsid w:val="00216B60"/>
    <w:rsid w:val="00220C37"/>
    <w:rsid w:val="002255A7"/>
    <w:rsid w:val="00226134"/>
    <w:rsid w:val="0022716F"/>
    <w:rsid w:val="002277A0"/>
    <w:rsid w:val="00227AB1"/>
    <w:rsid w:val="00227ADF"/>
    <w:rsid w:val="0023574F"/>
    <w:rsid w:val="00236E09"/>
    <w:rsid w:val="002421A2"/>
    <w:rsid w:val="00242DBF"/>
    <w:rsid w:val="00250C5A"/>
    <w:rsid w:val="00250CA4"/>
    <w:rsid w:val="002517C9"/>
    <w:rsid w:val="00251BA0"/>
    <w:rsid w:val="002531DC"/>
    <w:rsid w:val="00253673"/>
    <w:rsid w:val="00262D1A"/>
    <w:rsid w:val="0026314E"/>
    <w:rsid w:val="00263E5D"/>
    <w:rsid w:val="00267677"/>
    <w:rsid w:val="00267D2B"/>
    <w:rsid w:val="0027419D"/>
    <w:rsid w:val="00277313"/>
    <w:rsid w:val="00281DF8"/>
    <w:rsid w:val="00285120"/>
    <w:rsid w:val="0028695F"/>
    <w:rsid w:val="00287F13"/>
    <w:rsid w:val="002900C1"/>
    <w:rsid w:val="00292FBA"/>
    <w:rsid w:val="002965D9"/>
    <w:rsid w:val="00297CFE"/>
    <w:rsid w:val="002A149D"/>
    <w:rsid w:val="002B3949"/>
    <w:rsid w:val="002B394E"/>
    <w:rsid w:val="002C16D1"/>
    <w:rsid w:val="002C211E"/>
    <w:rsid w:val="002C4196"/>
    <w:rsid w:val="002C51C4"/>
    <w:rsid w:val="002C753F"/>
    <w:rsid w:val="002C7DD4"/>
    <w:rsid w:val="002D2016"/>
    <w:rsid w:val="002D5098"/>
    <w:rsid w:val="002D619D"/>
    <w:rsid w:val="002D6447"/>
    <w:rsid w:val="002D6A52"/>
    <w:rsid w:val="002D70F4"/>
    <w:rsid w:val="002E09D2"/>
    <w:rsid w:val="002E60A0"/>
    <w:rsid w:val="002F0A0F"/>
    <w:rsid w:val="002F0FF3"/>
    <w:rsid w:val="002F257F"/>
    <w:rsid w:val="002F3228"/>
    <w:rsid w:val="002F5188"/>
    <w:rsid w:val="00301EA4"/>
    <w:rsid w:val="003060F4"/>
    <w:rsid w:val="003075A2"/>
    <w:rsid w:val="0030763B"/>
    <w:rsid w:val="003145F2"/>
    <w:rsid w:val="003149B0"/>
    <w:rsid w:val="003158FA"/>
    <w:rsid w:val="0031783A"/>
    <w:rsid w:val="00317B4E"/>
    <w:rsid w:val="00321870"/>
    <w:rsid w:val="0032711A"/>
    <w:rsid w:val="00327810"/>
    <w:rsid w:val="00327899"/>
    <w:rsid w:val="00331266"/>
    <w:rsid w:val="00334C81"/>
    <w:rsid w:val="00334E32"/>
    <w:rsid w:val="00335988"/>
    <w:rsid w:val="00335E77"/>
    <w:rsid w:val="00335F00"/>
    <w:rsid w:val="00335F1A"/>
    <w:rsid w:val="00337316"/>
    <w:rsid w:val="003375FA"/>
    <w:rsid w:val="003400FE"/>
    <w:rsid w:val="003413AE"/>
    <w:rsid w:val="0034155E"/>
    <w:rsid w:val="00341A41"/>
    <w:rsid w:val="00350001"/>
    <w:rsid w:val="00352D18"/>
    <w:rsid w:val="00354EEA"/>
    <w:rsid w:val="00354FEF"/>
    <w:rsid w:val="00357E2F"/>
    <w:rsid w:val="00370008"/>
    <w:rsid w:val="0037126A"/>
    <w:rsid w:val="00372133"/>
    <w:rsid w:val="00372B8E"/>
    <w:rsid w:val="003732C7"/>
    <w:rsid w:val="003756A9"/>
    <w:rsid w:val="0037590A"/>
    <w:rsid w:val="003805F6"/>
    <w:rsid w:val="0038691B"/>
    <w:rsid w:val="00391E78"/>
    <w:rsid w:val="003924C9"/>
    <w:rsid w:val="003A04B3"/>
    <w:rsid w:val="003A448D"/>
    <w:rsid w:val="003B0F9B"/>
    <w:rsid w:val="003B120B"/>
    <w:rsid w:val="003C1326"/>
    <w:rsid w:val="003D099E"/>
    <w:rsid w:val="003D12FB"/>
    <w:rsid w:val="003D2C13"/>
    <w:rsid w:val="003D471F"/>
    <w:rsid w:val="003D61D7"/>
    <w:rsid w:val="003E18CD"/>
    <w:rsid w:val="003E229B"/>
    <w:rsid w:val="003E29D8"/>
    <w:rsid w:val="003E2DF0"/>
    <w:rsid w:val="003E6B04"/>
    <w:rsid w:val="003F05D8"/>
    <w:rsid w:val="003F07EE"/>
    <w:rsid w:val="003F3672"/>
    <w:rsid w:val="003F458E"/>
    <w:rsid w:val="003F4FC1"/>
    <w:rsid w:val="00400519"/>
    <w:rsid w:val="004076FF"/>
    <w:rsid w:val="00410543"/>
    <w:rsid w:val="0041247E"/>
    <w:rsid w:val="004146CA"/>
    <w:rsid w:val="004200A1"/>
    <w:rsid w:val="0042670D"/>
    <w:rsid w:val="00435A18"/>
    <w:rsid w:val="00435CD7"/>
    <w:rsid w:val="00442CE3"/>
    <w:rsid w:val="00447648"/>
    <w:rsid w:val="004513C7"/>
    <w:rsid w:val="004549E9"/>
    <w:rsid w:val="00456223"/>
    <w:rsid w:val="00457996"/>
    <w:rsid w:val="00463CA7"/>
    <w:rsid w:val="00464395"/>
    <w:rsid w:val="004676E6"/>
    <w:rsid w:val="00470FFF"/>
    <w:rsid w:val="00471CEC"/>
    <w:rsid w:val="00472969"/>
    <w:rsid w:val="00472C89"/>
    <w:rsid w:val="004744C6"/>
    <w:rsid w:val="00476D47"/>
    <w:rsid w:val="00477202"/>
    <w:rsid w:val="00484C2C"/>
    <w:rsid w:val="004851B1"/>
    <w:rsid w:val="004A19FD"/>
    <w:rsid w:val="004A2609"/>
    <w:rsid w:val="004A54DF"/>
    <w:rsid w:val="004B49C9"/>
    <w:rsid w:val="004B601E"/>
    <w:rsid w:val="004B7E31"/>
    <w:rsid w:val="004C016B"/>
    <w:rsid w:val="004C01DA"/>
    <w:rsid w:val="004C34D3"/>
    <w:rsid w:val="004C532B"/>
    <w:rsid w:val="004D1BC4"/>
    <w:rsid w:val="004D2E10"/>
    <w:rsid w:val="004D6EBD"/>
    <w:rsid w:val="004E39D8"/>
    <w:rsid w:val="004F01DD"/>
    <w:rsid w:val="004F07B9"/>
    <w:rsid w:val="004F3CEA"/>
    <w:rsid w:val="004F758F"/>
    <w:rsid w:val="0050178A"/>
    <w:rsid w:val="00510957"/>
    <w:rsid w:val="0051180F"/>
    <w:rsid w:val="00514F57"/>
    <w:rsid w:val="005218E1"/>
    <w:rsid w:val="00522200"/>
    <w:rsid w:val="00523258"/>
    <w:rsid w:val="0052682A"/>
    <w:rsid w:val="0053143E"/>
    <w:rsid w:val="00534EAB"/>
    <w:rsid w:val="00534F83"/>
    <w:rsid w:val="00535980"/>
    <w:rsid w:val="00536833"/>
    <w:rsid w:val="005426D7"/>
    <w:rsid w:val="00542A55"/>
    <w:rsid w:val="00543C20"/>
    <w:rsid w:val="00543C8D"/>
    <w:rsid w:val="00546380"/>
    <w:rsid w:val="00546E22"/>
    <w:rsid w:val="00546E6A"/>
    <w:rsid w:val="005500AB"/>
    <w:rsid w:val="00552F58"/>
    <w:rsid w:val="005535CF"/>
    <w:rsid w:val="00557795"/>
    <w:rsid w:val="00561608"/>
    <w:rsid w:val="00562094"/>
    <w:rsid w:val="005649EC"/>
    <w:rsid w:val="005772CD"/>
    <w:rsid w:val="00585D00"/>
    <w:rsid w:val="00590E8F"/>
    <w:rsid w:val="0059226C"/>
    <w:rsid w:val="00592953"/>
    <w:rsid w:val="00594C91"/>
    <w:rsid w:val="00595CE6"/>
    <w:rsid w:val="005A0099"/>
    <w:rsid w:val="005A715D"/>
    <w:rsid w:val="005B0FBE"/>
    <w:rsid w:val="005B27A6"/>
    <w:rsid w:val="005B556F"/>
    <w:rsid w:val="005B63A7"/>
    <w:rsid w:val="005C674F"/>
    <w:rsid w:val="005C7870"/>
    <w:rsid w:val="005D04FD"/>
    <w:rsid w:val="005D178D"/>
    <w:rsid w:val="005D3D0A"/>
    <w:rsid w:val="005D75E5"/>
    <w:rsid w:val="005E7F06"/>
    <w:rsid w:val="005F433C"/>
    <w:rsid w:val="005F471A"/>
    <w:rsid w:val="005F72C1"/>
    <w:rsid w:val="005F73FA"/>
    <w:rsid w:val="006013A8"/>
    <w:rsid w:val="00601AA6"/>
    <w:rsid w:val="006024A1"/>
    <w:rsid w:val="00605AF6"/>
    <w:rsid w:val="0060627A"/>
    <w:rsid w:val="006119AB"/>
    <w:rsid w:val="006143FE"/>
    <w:rsid w:val="00620A2C"/>
    <w:rsid w:val="00621F26"/>
    <w:rsid w:val="00621FE6"/>
    <w:rsid w:val="00631D63"/>
    <w:rsid w:val="00632C36"/>
    <w:rsid w:val="006378DE"/>
    <w:rsid w:val="0064227A"/>
    <w:rsid w:val="00646F0F"/>
    <w:rsid w:val="00647E90"/>
    <w:rsid w:val="00650AD0"/>
    <w:rsid w:val="006539F2"/>
    <w:rsid w:val="006551E9"/>
    <w:rsid w:val="00666D59"/>
    <w:rsid w:val="0067254E"/>
    <w:rsid w:val="00681061"/>
    <w:rsid w:val="0068232E"/>
    <w:rsid w:val="006829B6"/>
    <w:rsid w:val="00685B3E"/>
    <w:rsid w:val="00692087"/>
    <w:rsid w:val="006954B2"/>
    <w:rsid w:val="006A4686"/>
    <w:rsid w:val="006A4B4B"/>
    <w:rsid w:val="006A5120"/>
    <w:rsid w:val="006A786A"/>
    <w:rsid w:val="006B0C5F"/>
    <w:rsid w:val="006B1C9C"/>
    <w:rsid w:val="006B3BC0"/>
    <w:rsid w:val="006B4A3C"/>
    <w:rsid w:val="006B56D2"/>
    <w:rsid w:val="006B7B4E"/>
    <w:rsid w:val="006C0A5C"/>
    <w:rsid w:val="006C3125"/>
    <w:rsid w:val="006C5DF5"/>
    <w:rsid w:val="006D04DA"/>
    <w:rsid w:val="006D4044"/>
    <w:rsid w:val="006D4154"/>
    <w:rsid w:val="006D4E74"/>
    <w:rsid w:val="006D50A8"/>
    <w:rsid w:val="006D5589"/>
    <w:rsid w:val="006D5E02"/>
    <w:rsid w:val="006D740A"/>
    <w:rsid w:val="006E0679"/>
    <w:rsid w:val="006E0D4A"/>
    <w:rsid w:val="006E252C"/>
    <w:rsid w:val="006E532E"/>
    <w:rsid w:val="006E6386"/>
    <w:rsid w:val="006E6A1C"/>
    <w:rsid w:val="006E7B99"/>
    <w:rsid w:val="006F0ED5"/>
    <w:rsid w:val="006F664F"/>
    <w:rsid w:val="00700F65"/>
    <w:rsid w:val="00703589"/>
    <w:rsid w:val="0070450E"/>
    <w:rsid w:val="00704880"/>
    <w:rsid w:val="007052FA"/>
    <w:rsid w:val="00706CC7"/>
    <w:rsid w:val="0070769D"/>
    <w:rsid w:val="00707B8C"/>
    <w:rsid w:val="007126B9"/>
    <w:rsid w:val="007266E9"/>
    <w:rsid w:val="007306DF"/>
    <w:rsid w:val="007320CC"/>
    <w:rsid w:val="007340B2"/>
    <w:rsid w:val="007362E5"/>
    <w:rsid w:val="00736FD1"/>
    <w:rsid w:val="00737923"/>
    <w:rsid w:val="00740CE1"/>
    <w:rsid w:val="007414F9"/>
    <w:rsid w:val="00741CD6"/>
    <w:rsid w:val="007426C3"/>
    <w:rsid w:val="00742BC8"/>
    <w:rsid w:val="00743A4D"/>
    <w:rsid w:val="00743ACB"/>
    <w:rsid w:val="00743CD7"/>
    <w:rsid w:val="0075005C"/>
    <w:rsid w:val="0075012D"/>
    <w:rsid w:val="0075037A"/>
    <w:rsid w:val="00750946"/>
    <w:rsid w:val="00751195"/>
    <w:rsid w:val="0075414D"/>
    <w:rsid w:val="00754CAA"/>
    <w:rsid w:val="00755428"/>
    <w:rsid w:val="007622B0"/>
    <w:rsid w:val="007655AC"/>
    <w:rsid w:val="00767E4C"/>
    <w:rsid w:val="00771AE7"/>
    <w:rsid w:val="0077200F"/>
    <w:rsid w:val="007739C7"/>
    <w:rsid w:val="00773DF5"/>
    <w:rsid w:val="00775653"/>
    <w:rsid w:val="00776F0A"/>
    <w:rsid w:val="00777934"/>
    <w:rsid w:val="00777EFE"/>
    <w:rsid w:val="00780E05"/>
    <w:rsid w:val="00784546"/>
    <w:rsid w:val="00793EFC"/>
    <w:rsid w:val="00794C4D"/>
    <w:rsid w:val="007A2ECE"/>
    <w:rsid w:val="007A38B7"/>
    <w:rsid w:val="007A397D"/>
    <w:rsid w:val="007A5F5F"/>
    <w:rsid w:val="007B13EF"/>
    <w:rsid w:val="007B2446"/>
    <w:rsid w:val="007C10BE"/>
    <w:rsid w:val="007C3FA1"/>
    <w:rsid w:val="007C6179"/>
    <w:rsid w:val="007C69D5"/>
    <w:rsid w:val="007C7092"/>
    <w:rsid w:val="007D13FC"/>
    <w:rsid w:val="007D4BFB"/>
    <w:rsid w:val="007D57DA"/>
    <w:rsid w:val="007E1D4E"/>
    <w:rsid w:val="007E4F05"/>
    <w:rsid w:val="007E77CF"/>
    <w:rsid w:val="007F08FE"/>
    <w:rsid w:val="007F6D0D"/>
    <w:rsid w:val="00806586"/>
    <w:rsid w:val="00806623"/>
    <w:rsid w:val="0080679F"/>
    <w:rsid w:val="00807252"/>
    <w:rsid w:val="00807A85"/>
    <w:rsid w:val="00813058"/>
    <w:rsid w:val="00815389"/>
    <w:rsid w:val="00815AF4"/>
    <w:rsid w:val="00815EEB"/>
    <w:rsid w:val="00817F91"/>
    <w:rsid w:val="00822433"/>
    <w:rsid w:val="00822950"/>
    <w:rsid w:val="00823A10"/>
    <w:rsid w:val="00824FAA"/>
    <w:rsid w:val="00825E16"/>
    <w:rsid w:val="00825EB1"/>
    <w:rsid w:val="00832A7D"/>
    <w:rsid w:val="0083683B"/>
    <w:rsid w:val="008415D2"/>
    <w:rsid w:val="0084250E"/>
    <w:rsid w:val="00844BAC"/>
    <w:rsid w:val="00846004"/>
    <w:rsid w:val="00846978"/>
    <w:rsid w:val="00852C52"/>
    <w:rsid w:val="0085696D"/>
    <w:rsid w:val="00861A6F"/>
    <w:rsid w:val="00862375"/>
    <w:rsid w:val="00862FFA"/>
    <w:rsid w:val="0086346F"/>
    <w:rsid w:val="00865A8D"/>
    <w:rsid w:val="00866DA9"/>
    <w:rsid w:val="0087260E"/>
    <w:rsid w:val="00873CB7"/>
    <w:rsid w:val="0088287B"/>
    <w:rsid w:val="00883BEF"/>
    <w:rsid w:val="00890E44"/>
    <w:rsid w:val="00896368"/>
    <w:rsid w:val="008A2C8A"/>
    <w:rsid w:val="008A3C69"/>
    <w:rsid w:val="008B0889"/>
    <w:rsid w:val="008B6D41"/>
    <w:rsid w:val="008C09B8"/>
    <w:rsid w:val="008C0E84"/>
    <w:rsid w:val="008C0F1B"/>
    <w:rsid w:val="008C2492"/>
    <w:rsid w:val="008C3BDE"/>
    <w:rsid w:val="008C4C90"/>
    <w:rsid w:val="008D04A1"/>
    <w:rsid w:val="008D07A0"/>
    <w:rsid w:val="008D3666"/>
    <w:rsid w:val="008D48DD"/>
    <w:rsid w:val="008D7044"/>
    <w:rsid w:val="008E05B9"/>
    <w:rsid w:val="008E08DB"/>
    <w:rsid w:val="008E2F80"/>
    <w:rsid w:val="008E38CD"/>
    <w:rsid w:val="008F2CA0"/>
    <w:rsid w:val="008F4751"/>
    <w:rsid w:val="008F50A6"/>
    <w:rsid w:val="008F7A41"/>
    <w:rsid w:val="0090374A"/>
    <w:rsid w:val="00904CDC"/>
    <w:rsid w:val="00907CBE"/>
    <w:rsid w:val="00913E56"/>
    <w:rsid w:val="00922A97"/>
    <w:rsid w:val="00923C28"/>
    <w:rsid w:val="00931CAC"/>
    <w:rsid w:val="009321DB"/>
    <w:rsid w:val="009368E5"/>
    <w:rsid w:val="00936AEE"/>
    <w:rsid w:val="00937DC4"/>
    <w:rsid w:val="00937F9F"/>
    <w:rsid w:val="00940E6B"/>
    <w:rsid w:val="009424F0"/>
    <w:rsid w:val="00947A21"/>
    <w:rsid w:val="00950A48"/>
    <w:rsid w:val="00952A13"/>
    <w:rsid w:val="0095340F"/>
    <w:rsid w:val="00953693"/>
    <w:rsid w:val="00955B5D"/>
    <w:rsid w:val="00961B37"/>
    <w:rsid w:val="00967C09"/>
    <w:rsid w:val="009706B4"/>
    <w:rsid w:val="00973066"/>
    <w:rsid w:val="0097335E"/>
    <w:rsid w:val="00977331"/>
    <w:rsid w:val="0098209C"/>
    <w:rsid w:val="00982E44"/>
    <w:rsid w:val="00992079"/>
    <w:rsid w:val="00993A60"/>
    <w:rsid w:val="0099437E"/>
    <w:rsid w:val="00996937"/>
    <w:rsid w:val="009969C2"/>
    <w:rsid w:val="009A2F43"/>
    <w:rsid w:val="009A42C3"/>
    <w:rsid w:val="009B3F5B"/>
    <w:rsid w:val="009B6C1B"/>
    <w:rsid w:val="009B7321"/>
    <w:rsid w:val="009B73E6"/>
    <w:rsid w:val="009C0A1B"/>
    <w:rsid w:val="009C1C58"/>
    <w:rsid w:val="009C1EE3"/>
    <w:rsid w:val="009C787E"/>
    <w:rsid w:val="009C789C"/>
    <w:rsid w:val="009C79AA"/>
    <w:rsid w:val="009D2EC4"/>
    <w:rsid w:val="009D4455"/>
    <w:rsid w:val="009D50A9"/>
    <w:rsid w:val="009D70B0"/>
    <w:rsid w:val="009E00CF"/>
    <w:rsid w:val="009E038F"/>
    <w:rsid w:val="009E515C"/>
    <w:rsid w:val="009E716C"/>
    <w:rsid w:val="009F15CB"/>
    <w:rsid w:val="009F1D8E"/>
    <w:rsid w:val="009F3E72"/>
    <w:rsid w:val="009F5156"/>
    <w:rsid w:val="009F560E"/>
    <w:rsid w:val="009F7934"/>
    <w:rsid w:val="00A01D10"/>
    <w:rsid w:val="00A04AF7"/>
    <w:rsid w:val="00A12717"/>
    <w:rsid w:val="00A16D5C"/>
    <w:rsid w:val="00A20D31"/>
    <w:rsid w:val="00A25D9D"/>
    <w:rsid w:val="00A30F0C"/>
    <w:rsid w:val="00A327C9"/>
    <w:rsid w:val="00A34C62"/>
    <w:rsid w:val="00A41EF3"/>
    <w:rsid w:val="00A421DB"/>
    <w:rsid w:val="00A44589"/>
    <w:rsid w:val="00A45D35"/>
    <w:rsid w:val="00A45FA2"/>
    <w:rsid w:val="00A47782"/>
    <w:rsid w:val="00A47889"/>
    <w:rsid w:val="00A53032"/>
    <w:rsid w:val="00A5365C"/>
    <w:rsid w:val="00A552F6"/>
    <w:rsid w:val="00A55359"/>
    <w:rsid w:val="00A6019A"/>
    <w:rsid w:val="00A61A50"/>
    <w:rsid w:val="00A61DBF"/>
    <w:rsid w:val="00A62D36"/>
    <w:rsid w:val="00A63870"/>
    <w:rsid w:val="00A65518"/>
    <w:rsid w:val="00A66F4B"/>
    <w:rsid w:val="00A67F8A"/>
    <w:rsid w:val="00A70820"/>
    <w:rsid w:val="00A7383B"/>
    <w:rsid w:val="00A74141"/>
    <w:rsid w:val="00A7481D"/>
    <w:rsid w:val="00A75DF0"/>
    <w:rsid w:val="00A818CA"/>
    <w:rsid w:val="00A83C91"/>
    <w:rsid w:val="00A8628D"/>
    <w:rsid w:val="00A86FAD"/>
    <w:rsid w:val="00A91A11"/>
    <w:rsid w:val="00A91FAA"/>
    <w:rsid w:val="00A927C6"/>
    <w:rsid w:val="00A96AAB"/>
    <w:rsid w:val="00AA0748"/>
    <w:rsid w:val="00AA297F"/>
    <w:rsid w:val="00AB12DF"/>
    <w:rsid w:val="00AB1D94"/>
    <w:rsid w:val="00AB67ED"/>
    <w:rsid w:val="00AB6978"/>
    <w:rsid w:val="00AB7ABA"/>
    <w:rsid w:val="00AB7C3B"/>
    <w:rsid w:val="00AC02AC"/>
    <w:rsid w:val="00AC243F"/>
    <w:rsid w:val="00AC43A0"/>
    <w:rsid w:val="00AD00C3"/>
    <w:rsid w:val="00AD0188"/>
    <w:rsid w:val="00AD4B45"/>
    <w:rsid w:val="00AD5EA3"/>
    <w:rsid w:val="00AD5F3D"/>
    <w:rsid w:val="00AD7E42"/>
    <w:rsid w:val="00AE0332"/>
    <w:rsid w:val="00AF04FF"/>
    <w:rsid w:val="00AF3AE4"/>
    <w:rsid w:val="00AF7711"/>
    <w:rsid w:val="00B01C2B"/>
    <w:rsid w:val="00B04E03"/>
    <w:rsid w:val="00B060D3"/>
    <w:rsid w:val="00B07BCF"/>
    <w:rsid w:val="00B10E99"/>
    <w:rsid w:val="00B1179E"/>
    <w:rsid w:val="00B11851"/>
    <w:rsid w:val="00B11A70"/>
    <w:rsid w:val="00B11CE3"/>
    <w:rsid w:val="00B23325"/>
    <w:rsid w:val="00B24104"/>
    <w:rsid w:val="00B2435F"/>
    <w:rsid w:val="00B247E6"/>
    <w:rsid w:val="00B25C46"/>
    <w:rsid w:val="00B27597"/>
    <w:rsid w:val="00B27B1C"/>
    <w:rsid w:val="00B33054"/>
    <w:rsid w:val="00B33320"/>
    <w:rsid w:val="00B34E22"/>
    <w:rsid w:val="00B368D9"/>
    <w:rsid w:val="00B36B9C"/>
    <w:rsid w:val="00B4256B"/>
    <w:rsid w:val="00B42A14"/>
    <w:rsid w:val="00B43A09"/>
    <w:rsid w:val="00B45D33"/>
    <w:rsid w:val="00B468E3"/>
    <w:rsid w:val="00B600A3"/>
    <w:rsid w:val="00B6057D"/>
    <w:rsid w:val="00B60894"/>
    <w:rsid w:val="00B6366E"/>
    <w:rsid w:val="00B64A5F"/>
    <w:rsid w:val="00B64B68"/>
    <w:rsid w:val="00B653AF"/>
    <w:rsid w:val="00B67B14"/>
    <w:rsid w:val="00B7153B"/>
    <w:rsid w:val="00B71653"/>
    <w:rsid w:val="00B7563F"/>
    <w:rsid w:val="00B77245"/>
    <w:rsid w:val="00B81472"/>
    <w:rsid w:val="00B82A52"/>
    <w:rsid w:val="00B85AFB"/>
    <w:rsid w:val="00B85F6D"/>
    <w:rsid w:val="00B90713"/>
    <w:rsid w:val="00B923EF"/>
    <w:rsid w:val="00BA03B6"/>
    <w:rsid w:val="00BA2CBD"/>
    <w:rsid w:val="00BA377C"/>
    <w:rsid w:val="00BA45FD"/>
    <w:rsid w:val="00BB159D"/>
    <w:rsid w:val="00BC79AC"/>
    <w:rsid w:val="00BE5389"/>
    <w:rsid w:val="00BF6DF5"/>
    <w:rsid w:val="00C0034F"/>
    <w:rsid w:val="00C056C1"/>
    <w:rsid w:val="00C06CDA"/>
    <w:rsid w:val="00C075B4"/>
    <w:rsid w:val="00C133A2"/>
    <w:rsid w:val="00C147AC"/>
    <w:rsid w:val="00C14ACF"/>
    <w:rsid w:val="00C15B9F"/>
    <w:rsid w:val="00C15E2E"/>
    <w:rsid w:val="00C163E0"/>
    <w:rsid w:val="00C169C5"/>
    <w:rsid w:val="00C17B20"/>
    <w:rsid w:val="00C20F34"/>
    <w:rsid w:val="00C224F4"/>
    <w:rsid w:val="00C23A73"/>
    <w:rsid w:val="00C23B3E"/>
    <w:rsid w:val="00C253C6"/>
    <w:rsid w:val="00C2709F"/>
    <w:rsid w:val="00C30CD8"/>
    <w:rsid w:val="00C33021"/>
    <w:rsid w:val="00C34186"/>
    <w:rsid w:val="00C345BC"/>
    <w:rsid w:val="00C347CB"/>
    <w:rsid w:val="00C34928"/>
    <w:rsid w:val="00C372AC"/>
    <w:rsid w:val="00C40856"/>
    <w:rsid w:val="00C446D9"/>
    <w:rsid w:val="00C46AED"/>
    <w:rsid w:val="00C47A7B"/>
    <w:rsid w:val="00C47BDF"/>
    <w:rsid w:val="00C54FE2"/>
    <w:rsid w:val="00C56D60"/>
    <w:rsid w:val="00C61660"/>
    <w:rsid w:val="00C671CB"/>
    <w:rsid w:val="00C67D75"/>
    <w:rsid w:val="00C70317"/>
    <w:rsid w:val="00C82E9E"/>
    <w:rsid w:val="00C841A4"/>
    <w:rsid w:val="00C87DBC"/>
    <w:rsid w:val="00CA3BA1"/>
    <w:rsid w:val="00CA6719"/>
    <w:rsid w:val="00CA6D22"/>
    <w:rsid w:val="00CB0629"/>
    <w:rsid w:val="00CB0AD0"/>
    <w:rsid w:val="00CB7B85"/>
    <w:rsid w:val="00CC04FC"/>
    <w:rsid w:val="00CC0B45"/>
    <w:rsid w:val="00CC0E03"/>
    <w:rsid w:val="00CC2A99"/>
    <w:rsid w:val="00CC5405"/>
    <w:rsid w:val="00CC675B"/>
    <w:rsid w:val="00CD20F6"/>
    <w:rsid w:val="00CD3B84"/>
    <w:rsid w:val="00CD406E"/>
    <w:rsid w:val="00CD49EC"/>
    <w:rsid w:val="00CD7412"/>
    <w:rsid w:val="00CE23FC"/>
    <w:rsid w:val="00CE5E13"/>
    <w:rsid w:val="00CF0F34"/>
    <w:rsid w:val="00CF31B5"/>
    <w:rsid w:val="00CF35BD"/>
    <w:rsid w:val="00CF3DEF"/>
    <w:rsid w:val="00D0583B"/>
    <w:rsid w:val="00D06D33"/>
    <w:rsid w:val="00D07FD3"/>
    <w:rsid w:val="00D102E6"/>
    <w:rsid w:val="00D10CA7"/>
    <w:rsid w:val="00D14688"/>
    <w:rsid w:val="00D14AE4"/>
    <w:rsid w:val="00D169DA"/>
    <w:rsid w:val="00D17063"/>
    <w:rsid w:val="00D21CAA"/>
    <w:rsid w:val="00D227BE"/>
    <w:rsid w:val="00D276FC"/>
    <w:rsid w:val="00D3164C"/>
    <w:rsid w:val="00D32898"/>
    <w:rsid w:val="00D44BEF"/>
    <w:rsid w:val="00D470F4"/>
    <w:rsid w:val="00D50CAA"/>
    <w:rsid w:val="00D50EEA"/>
    <w:rsid w:val="00D51E98"/>
    <w:rsid w:val="00D53187"/>
    <w:rsid w:val="00D55033"/>
    <w:rsid w:val="00D5532E"/>
    <w:rsid w:val="00D55B0B"/>
    <w:rsid w:val="00D6070D"/>
    <w:rsid w:val="00D60AAD"/>
    <w:rsid w:val="00D61691"/>
    <w:rsid w:val="00D63DA4"/>
    <w:rsid w:val="00D67B83"/>
    <w:rsid w:val="00D72F9F"/>
    <w:rsid w:val="00D90F54"/>
    <w:rsid w:val="00D934BD"/>
    <w:rsid w:val="00D9452A"/>
    <w:rsid w:val="00D94AA6"/>
    <w:rsid w:val="00D95F08"/>
    <w:rsid w:val="00D973C8"/>
    <w:rsid w:val="00DA0D41"/>
    <w:rsid w:val="00DA1270"/>
    <w:rsid w:val="00DA426C"/>
    <w:rsid w:val="00DA7799"/>
    <w:rsid w:val="00DA7AD0"/>
    <w:rsid w:val="00DB1969"/>
    <w:rsid w:val="00DB3820"/>
    <w:rsid w:val="00DC1287"/>
    <w:rsid w:val="00DC34D9"/>
    <w:rsid w:val="00DC52B6"/>
    <w:rsid w:val="00DD37C4"/>
    <w:rsid w:val="00DE0A2F"/>
    <w:rsid w:val="00DE2417"/>
    <w:rsid w:val="00DE4012"/>
    <w:rsid w:val="00DE6D40"/>
    <w:rsid w:val="00DE7784"/>
    <w:rsid w:val="00DF13A0"/>
    <w:rsid w:val="00DF6CE0"/>
    <w:rsid w:val="00E03080"/>
    <w:rsid w:val="00E05D02"/>
    <w:rsid w:val="00E0678E"/>
    <w:rsid w:val="00E12506"/>
    <w:rsid w:val="00E167BE"/>
    <w:rsid w:val="00E16A14"/>
    <w:rsid w:val="00E21FF0"/>
    <w:rsid w:val="00E22ADA"/>
    <w:rsid w:val="00E22F7B"/>
    <w:rsid w:val="00E2369A"/>
    <w:rsid w:val="00E24DC2"/>
    <w:rsid w:val="00E267B7"/>
    <w:rsid w:val="00E26906"/>
    <w:rsid w:val="00E300FF"/>
    <w:rsid w:val="00E33242"/>
    <w:rsid w:val="00E348D1"/>
    <w:rsid w:val="00E41DDD"/>
    <w:rsid w:val="00E44B84"/>
    <w:rsid w:val="00E50F1E"/>
    <w:rsid w:val="00E521EA"/>
    <w:rsid w:val="00E61128"/>
    <w:rsid w:val="00E71F0D"/>
    <w:rsid w:val="00E72F37"/>
    <w:rsid w:val="00E82A63"/>
    <w:rsid w:val="00E83C97"/>
    <w:rsid w:val="00E846CD"/>
    <w:rsid w:val="00E85E42"/>
    <w:rsid w:val="00E87297"/>
    <w:rsid w:val="00E9035A"/>
    <w:rsid w:val="00E92DA4"/>
    <w:rsid w:val="00E94939"/>
    <w:rsid w:val="00E96ED6"/>
    <w:rsid w:val="00EA1C0A"/>
    <w:rsid w:val="00EA334A"/>
    <w:rsid w:val="00EA37C5"/>
    <w:rsid w:val="00EA3E45"/>
    <w:rsid w:val="00EA4D0D"/>
    <w:rsid w:val="00EA4F69"/>
    <w:rsid w:val="00EB07BA"/>
    <w:rsid w:val="00EB0992"/>
    <w:rsid w:val="00EB4C7A"/>
    <w:rsid w:val="00EB53F7"/>
    <w:rsid w:val="00EB6A4F"/>
    <w:rsid w:val="00EB6C72"/>
    <w:rsid w:val="00EC0844"/>
    <w:rsid w:val="00EC0B18"/>
    <w:rsid w:val="00ED4057"/>
    <w:rsid w:val="00ED419C"/>
    <w:rsid w:val="00ED4B71"/>
    <w:rsid w:val="00ED4D33"/>
    <w:rsid w:val="00ED51C0"/>
    <w:rsid w:val="00ED5A69"/>
    <w:rsid w:val="00EE3670"/>
    <w:rsid w:val="00EE76E4"/>
    <w:rsid w:val="00EF7A3C"/>
    <w:rsid w:val="00F006FB"/>
    <w:rsid w:val="00F01CBC"/>
    <w:rsid w:val="00F02E68"/>
    <w:rsid w:val="00F043FD"/>
    <w:rsid w:val="00F05BCF"/>
    <w:rsid w:val="00F0770F"/>
    <w:rsid w:val="00F103DB"/>
    <w:rsid w:val="00F10D2F"/>
    <w:rsid w:val="00F11C35"/>
    <w:rsid w:val="00F13655"/>
    <w:rsid w:val="00F210E7"/>
    <w:rsid w:val="00F2112F"/>
    <w:rsid w:val="00F23A4D"/>
    <w:rsid w:val="00F24B2D"/>
    <w:rsid w:val="00F26278"/>
    <w:rsid w:val="00F26EA7"/>
    <w:rsid w:val="00F32C27"/>
    <w:rsid w:val="00F34279"/>
    <w:rsid w:val="00F349C8"/>
    <w:rsid w:val="00F359EF"/>
    <w:rsid w:val="00F366B1"/>
    <w:rsid w:val="00F368D9"/>
    <w:rsid w:val="00F4026F"/>
    <w:rsid w:val="00F40647"/>
    <w:rsid w:val="00F41372"/>
    <w:rsid w:val="00F44420"/>
    <w:rsid w:val="00F45CEA"/>
    <w:rsid w:val="00F45CF5"/>
    <w:rsid w:val="00F46A50"/>
    <w:rsid w:val="00F46AF2"/>
    <w:rsid w:val="00F47BC2"/>
    <w:rsid w:val="00F53A37"/>
    <w:rsid w:val="00F56AA5"/>
    <w:rsid w:val="00F57147"/>
    <w:rsid w:val="00F63C26"/>
    <w:rsid w:val="00F714B3"/>
    <w:rsid w:val="00F77DA4"/>
    <w:rsid w:val="00F80D26"/>
    <w:rsid w:val="00F86C21"/>
    <w:rsid w:val="00FA59D0"/>
    <w:rsid w:val="00FB1F54"/>
    <w:rsid w:val="00FB208E"/>
    <w:rsid w:val="00FB472C"/>
    <w:rsid w:val="00FB4896"/>
    <w:rsid w:val="00FB489A"/>
    <w:rsid w:val="00FB6E03"/>
    <w:rsid w:val="00FC1C3A"/>
    <w:rsid w:val="00FD35BC"/>
    <w:rsid w:val="00FD3BEE"/>
    <w:rsid w:val="00FD3C7E"/>
    <w:rsid w:val="00FD4731"/>
    <w:rsid w:val="00FD5F7B"/>
    <w:rsid w:val="00FD6E08"/>
    <w:rsid w:val="00FD6FA6"/>
    <w:rsid w:val="00FE145D"/>
    <w:rsid w:val="00FE7A07"/>
    <w:rsid w:val="00FE7AD4"/>
    <w:rsid w:val="00FF55F2"/>
    <w:rsid w:val="00FF6079"/>
    <w:rsid w:val="00FF681A"/>
    <w:rsid w:val="03FF47B2"/>
    <w:rsid w:val="05EB2641"/>
    <w:rsid w:val="090D7F0B"/>
    <w:rsid w:val="0A762E91"/>
    <w:rsid w:val="0D966293"/>
    <w:rsid w:val="109E1732"/>
    <w:rsid w:val="119E00CD"/>
    <w:rsid w:val="19F2393E"/>
    <w:rsid w:val="1B572D77"/>
    <w:rsid w:val="1C760280"/>
    <w:rsid w:val="1D8B06D1"/>
    <w:rsid w:val="22793C9B"/>
    <w:rsid w:val="237542A7"/>
    <w:rsid w:val="23FE51E2"/>
    <w:rsid w:val="2605123A"/>
    <w:rsid w:val="26CF16F3"/>
    <w:rsid w:val="28940C5A"/>
    <w:rsid w:val="2D8D4E5E"/>
    <w:rsid w:val="2DA21815"/>
    <w:rsid w:val="2DC409E2"/>
    <w:rsid w:val="2F5C5EAB"/>
    <w:rsid w:val="323E489F"/>
    <w:rsid w:val="329B04B7"/>
    <w:rsid w:val="357C6CFE"/>
    <w:rsid w:val="3AA0348E"/>
    <w:rsid w:val="3AE31128"/>
    <w:rsid w:val="3E46747E"/>
    <w:rsid w:val="4116267E"/>
    <w:rsid w:val="442F11CD"/>
    <w:rsid w:val="45576F70"/>
    <w:rsid w:val="467674AC"/>
    <w:rsid w:val="47DA227C"/>
    <w:rsid w:val="4817505D"/>
    <w:rsid w:val="48300D4F"/>
    <w:rsid w:val="49E36365"/>
    <w:rsid w:val="4BC3142D"/>
    <w:rsid w:val="50160C19"/>
    <w:rsid w:val="506017C1"/>
    <w:rsid w:val="50633ACD"/>
    <w:rsid w:val="5241655B"/>
    <w:rsid w:val="537E0FCB"/>
    <w:rsid w:val="54067011"/>
    <w:rsid w:val="5727147F"/>
    <w:rsid w:val="5B516631"/>
    <w:rsid w:val="5B632D37"/>
    <w:rsid w:val="5FA73AE4"/>
    <w:rsid w:val="64E823F0"/>
    <w:rsid w:val="64EE3F9C"/>
    <w:rsid w:val="66BC42ED"/>
    <w:rsid w:val="67BB2A6A"/>
    <w:rsid w:val="67C50CA8"/>
    <w:rsid w:val="6A9E39A4"/>
    <w:rsid w:val="6AEF7C27"/>
    <w:rsid w:val="70CB6286"/>
    <w:rsid w:val="714A6A9E"/>
    <w:rsid w:val="725A3F07"/>
    <w:rsid w:val="728A0953"/>
    <w:rsid w:val="77265032"/>
    <w:rsid w:val="7A130AF0"/>
    <w:rsid w:val="7D684652"/>
    <w:rsid w:val="7DAC2A57"/>
    <w:rsid w:val="7DB1763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qFormat="1" w:uiPriority="9"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8"/>
    <w:qFormat/>
    <w:uiPriority w:val="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9"/>
    <w:qFormat/>
    <w:uiPriority w:val="9"/>
    <w:pPr>
      <w:keepNext/>
      <w:keepLines/>
      <w:spacing w:before="260" w:after="260" w:line="416" w:lineRule="auto"/>
      <w:outlineLvl w:val="2"/>
    </w:pPr>
    <w:rPr>
      <w:b/>
      <w:bCs/>
      <w:sz w:val="32"/>
      <w:szCs w:val="32"/>
    </w:rPr>
  </w:style>
  <w:style w:type="paragraph" w:styleId="5">
    <w:name w:val="heading 4"/>
    <w:basedOn w:val="1"/>
    <w:next w:val="6"/>
    <w:link w:val="72"/>
    <w:semiHidden/>
    <w:unhideWhenUsed/>
    <w:qFormat/>
    <w:uiPriority w:val="9"/>
    <w:pPr>
      <w:keepNext/>
      <w:keepLines/>
      <w:widowControl/>
      <w:spacing w:before="80" w:after="40"/>
      <w:jc w:val="left"/>
      <w:outlineLvl w:val="3"/>
    </w:pPr>
    <w:rPr>
      <w:rFonts w:asciiTheme="minorHAnsi" w:hAnsiTheme="minorHAnsi" w:eastAsiaTheme="majorEastAsia" w:cstheme="majorBidi"/>
      <w:i/>
      <w:iCs/>
      <w:color w:val="104862" w:themeColor="accent1" w:themeShade="BF"/>
      <w:kern w:val="0"/>
      <w:sz w:val="24"/>
    </w:rPr>
  </w:style>
  <w:style w:type="paragraph" w:styleId="7">
    <w:name w:val="heading 5"/>
    <w:basedOn w:val="1"/>
    <w:next w:val="6"/>
    <w:link w:val="73"/>
    <w:semiHidden/>
    <w:unhideWhenUsed/>
    <w:qFormat/>
    <w:uiPriority w:val="9"/>
    <w:pPr>
      <w:keepNext/>
      <w:keepLines/>
      <w:widowControl/>
      <w:spacing w:before="80" w:after="40"/>
      <w:jc w:val="left"/>
      <w:outlineLvl w:val="4"/>
    </w:pPr>
    <w:rPr>
      <w:rFonts w:asciiTheme="minorHAnsi" w:hAnsiTheme="minorHAnsi" w:eastAsiaTheme="majorEastAsia" w:cstheme="majorBidi"/>
      <w:color w:val="104862" w:themeColor="accent1" w:themeShade="BF"/>
      <w:kern w:val="0"/>
      <w:sz w:val="24"/>
    </w:rPr>
  </w:style>
  <w:style w:type="paragraph" w:styleId="8">
    <w:name w:val="heading 6"/>
    <w:basedOn w:val="1"/>
    <w:next w:val="6"/>
    <w:link w:val="74"/>
    <w:semiHidden/>
    <w:unhideWhenUsed/>
    <w:qFormat/>
    <w:uiPriority w:val="9"/>
    <w:pPr>
      <w:keepNext/>
      <w:keepLines/>
      <w:widowControl/>
      <w:spacing w:before="40"/>
      <w:jc w:val="left"/>
      <w:outlineLvl w:val="5"/>
    </w:pPr>
    <w:rPr>
      <w:rFonts w:asciiTheme="minorHAnsi" w:hAnsiTheme="minorHAnsi" w:eastAsiaTheme="majorEastAsia" w:cstheme="majorBidi"/>
      <w:i/>
      <w:iCs/>
      <w:color w:val="595959" w:themeColor="text1" w:themeTint="A6"/>
      <w:kern w:val="0"/>
      <w:sz w:val="24"/>
      <w14:textFill>
        <w14:solidFill>
          <w14:schemeClr w14:val="tx1">
            <w14:lumMod w14:val="65000"/>
            <w14:lumOff w14:val="35000"/>
          </w14:schemeClr>
        </w14:solidFill>
      </w14:textFill>
    </w:rPr>
  </w:style>
  <w:style w:type="paragraph" w:styleId="9">
    <w:name w:val="heading 7"/>
    <w:basedOn w:val="1"/>
    <w:next w:val="6"/>
    <w:link w:val="75"/>
    <w:semiHidden/>
    <w:unhideWhenUsed/>
    <w:qFormat/>
    <w:uiPriority w:val="9"/>
    <w:pPr>
      <w:keepNext/>
      <w:keepLines/>
      <w:widowControl/>
      <w:spacing w:before="40"/>
      <w:jc w:val="left"/>
      <w:outlineLvl w:val="6"/>
    </w:pPr>
    <w:rPr>
      <w:rFonts w:asciiTheme="minorHAnsi" w:hAnsiTheme="minorHAnsi" w:eastAsiaTheme="majorEastAsia" w:cstheme="majorBidi"/>
      <w:color w:val="595959" w:themeColor="text1" w:themeTint="A6"/>
      <w:kern w:val="0"/>
      <w:sz w:val="24"/>
      <w14:textFill>
        <w14:solidFill>
          <w14:schemeClr w14:val="tx1">
            <w14:lumMod w14:val="65000"/>
            <w14:lumOff w14:val="35000"/>
          </w14:schemeClr>
        </w14:solidFill>
      </w14:textFill>
    </w:rPr>
  </w:style>
  <w:style w:type="paragraph" w:styleId="10">
    <w:name w:val="heading 8"/>
    <w:basedOn w:val="1"/>
    <w:next w:val="6"/>
    <w:link w:val="76"/>
    <w:semiHidden/>
    <w:unhideWhenUsed/>
    <w:qFormat/>
    <w:uiPriority w:val="9"/>
    <w:pPr>
      <w:keepNext/>
      <w:keepLines/>
      <w:widowControl/>
      <w:jc w:val="left"/>
      <w:outlineLvl w:val="7"/>
    </w:pPr>
    <w:rPr>
      <w:rFonts w:asciiTheme="minorHAnsi" w:hAnsiTheme="minorHAnsi" w:eastAsiaTheme="majorEastAsia" w:cstheme="majorBidi"/>
      <w:i/>
      <w:iCs/>
      <w:color w:val="262626" w:themeColor="text1" w:themeTint="D9"/>
      <w:kern w:val="0"/>
      <w:sz w:val="24"/>
      <w14:textFill>
        <w14:solidFill>
          <w14:schemeClr w14:val="tx1">
            <w14:lumMod w14:val="85000"/>
            <w14:lumOff w14:val="15000"/>
          </w14:schemeClr>
        </w14:solidFill>
      </w14:textFill>
    </w:rPr>
  </w:style>
  <w:style w:type="paragraph" w:styleId="11">
    <w:name w:val="heading 9"/>
    <w:basedOn w:val="1"/>
    <w:next w:val="6"/>
    <w:link w:val="77"/>
    <w:semiHidden/>
    <w:unhideWhenUsed/>
    <w:qFormat/>
    <w:uiPriority w:val="9"/>
    <w:pPr>
      <w:keepNext/>
      <w:keepLines/>
      <w:widowControl/>
      <w:jc w:val="left"/>
      <w:outlineLvl w:val="8"/>
    </w:pPr>
    <w:rPr>
      <w:rFonts w:asciiTheme="minorHAnsi" w:hAnsiTheme="minorHAnsi" w:eastAsiaTheme="majorEastAsia" w:cstheme="majorBidi"/>
      <w:color w:val="262626" w:themeColor="text1" w:themeTint="D9"/>
      <w:kern w:val="0"/>
      <w:sz w:val="24"/>
      <w14:textFill>
        <w14:solidFill>
          <w14:schemeClr w14:val="tx1">
            <w14:lumMod w14:val="85000"/>
            <w14:lumOff w14:val="15000"/>
          </w14:schemeClr>
        </w14:solidFill>
      </w14:textFill>
    </w:rPr>
  </w:style>
  <w:style w:type="character" w:default="1" w:styleId="41">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0"/>
    <w:pPr>
      <w:spacing w:after="120"/>
    </w:pPr>
  </w:style>
  <w:style w:type="paragraph" w:styleId="12">
    <w:name w:val="toc 7"/>
    <w:basedOn w:val="1"/>
    <w:next w:val="1"/>
    <w:semiHidden/>
    <w:uiPriority w:val="0"/>
    <w:pPr>
      <w:ind w:left="1260"/>
      <w:jc w:val="left"/>
    </w:pPr>
    <w:rPr>
      <w:sz w:val="18"/>
      <w:szCs w:val="18"/>
    </w:rPr>
  </w:style>
  <w:style w:type="paragraph" w:styleId="13">
    <w:name w:val="Normal Indent"/>
    <w:basedOn w:val="1"/>
    <w:uiPriority w:val="0"/>
    <w:pPr>
      <w:spacing w:line="300" w:lineRule="auto"/>
      <w:ind w:firstLine="420"/>
    </w:pPr>
    <w:rPr>
      <w:sz w:val="24"/>
      <w:szCs w:val="20"/>
    </w:rPr>
  </w:style>
  <w:style w:type="paragraph" w:styleId="14">
    <w:name w:val="caption"/>
    <w:basedOn w:val="1"/>
    <w:link w:val="47"/>
    <w:uiPriority w:val="0"/>
    <w:pPr>
      <w:widowControl/>
      <w:spacing w:after="120"/>
      <w:jc w:val="left"/>
    </w:pPr>
    <w:rPr>
      <w:rFonts w:asciiTheme="minorHAnsi" w:hAnsiTheme="minorHAnsi" w:eastAsiaTheme="minorEastAsia" w:cstheme="minorBidi"/>
      <w:i/>
      <w:kern w:val="0"/>
      <w:sz w:val="24"/>
    </w:rPr>
  </w:style>
  <w:style w:type="paragraph" w:styleId="15">
    <w:name w:val="Document Map"/>
    <w:basedOn w:val="1"/>
    <w:semiHidden/>
    <w:uiPriority w:val="0"/>
    <w:pPr>
      <w:shd w:val="clear" w:color="auto" w:fill="000080"/>
    </w:pPr>
  </w:style>
  <w:style w:type="paragraph" w:styleId="16">
    <w:name w:val="annotation text"/>
    <w:basedOn w:val="1"/>
    <w:semiHidden/>
    <w:uiPriority w:val="0"/>
    <w:pPr>
      <w:jc w:val="left"/>
    </w:pPr>
  </w:style>
  <w:style w:type="paragraph" w:styleId="17">
    <w:name w:val="Body Text Indent"/>
    <w:basedOn w:val="1"/>
    <w:uiPriority w:val="0"/>
    <w:pPr>
      <w:spacing w:after="120"/>
      <w:ind w:left="420" w:leftChars="200"/>
    </w:pPr>
  </w:style>
  <w:style w:type="paragraph" w:styleId="18">
    <w:name w:val="List 2"/>
    <w:basedOn w:val="1"/>
    <w:uiPriority w:val="0"/>
    <w:pPr>
      <w:ind w:left="100" w:leftChars="200" w:hanging="200" w:hangingChars="200"/>
    </w:pPr>
  </w:style>
  <w:style w:type="paragraph" w:styleId="19">
    <w:name w:val="Block Text"/>
    <w:basedOn w:val="6"/>
    <w:next w:val="6"/>
    <w:unhideWhenUsed/>
    <w:qFormat/>
    <w:uiPriority w:val="9"/>
    <w:pPr>
      <w:widowControl/>
      <w:spacing w:before="100" w:after="100"/>
      <w:ind w:left="480" w:right="480"/>
      <w:jc w:val="left"/>
    </w:pPr>
    <w:rPr>
      <w:rFonts w:asciiTheme="minorHAnsi" w:hAnsiTheme="minorHAnsi" w:eastAsiaTheme="minorEastAsia" w:cstheme="minorBidi"/>
      <w:kern w:val="0"/>
      <w:sz w:val="24"/>
    </w:rPr>
  </w:style>
  <w:style w:type="paragraph" w:styleId="20">
    <w:name w:val="toc 5"/>
    <w:basedOn w:val="1"/>
    <w:next w:val="1"/>
    <w:semiHidden/>
    <w:uiPriority w:val="0"/>
    <w:pPr>
      <w:ind w:left="840"/>
      <w:jc w:val="left"/>
    </w:pPr>
    <w:rPr>
      <w:sz w:val="18"/>
      <w:szCs w:val="18"/>
    </w:rPr>
  </w:style>
  <w:style w:type="paragraph" w:styleId="21">
    <w:name w:val="toc 3"/>
    <w:basedOn w:val="1"/>
    <w:next w:val="1"/>
    <w:semiHidden/>
    <w:uiPriority w:val="0"/>
    <w:pPr>
      <w:ind w:left="420"/>
      <w:jc w:val="left"/>
    </w:pPr>
    <w:rPr>
      <w:i/>
      <w:iCs/>
      <w:sz w:val="20"/>
      <w:szCs w:val="20"/>
    </w:rPr>
  </w:style>
  <w:style w:type="paragraph" w:styleId="22">
    <w:name w:val="toc 8"/>
    <w:basedOn w:val="1"/>
    <w:next w:val="1"/>
    <w:semiHidden/>
    <w:uiPriority w:val="0"/>
    <w:pPr>
      <w:ind w:left="1470"/>
      <w:jc w:val="left"/>
    </w:pPr>
    <w:rPr>
      <w:sz w:val="18"/>
      <w:szCs w:val="18"/>
    </w:rPr>
  </w:style>
  <w:style w:type="paragraph" w:styleId="23">
    <w:name w:val="Date"/>
    <w:basedOn w:val="1"/>
    <w:next w:val="1"/>
    <w:qFormat/>
    <w:uiPriority w:val="0"/>
    <w:pPr>
      <w:ind w:left="100" w:leftChars="2500"/>
    </w:pPr>
    <w:rPr>
      <w:sz w:val="36"/>
      <w:szCs w:val="20"/>
    </w:rPr>
  </w:style>
  <w:style w:type="paragraph" w:styleId="24">
    <w:name w:val="Body Text Indent 2"/>
    <w:basedOn w:val="1"/>
    <w:uiPriority w:val="0"/>
    <w:pPr>
      <w:spacing w:after="120" w:line="480" w:lineRule="auto"/>
      <w:ind w:left="420" w:leftChars="200"/>
    </w:pPr>
  </w:style>
  <w:style w:type="paragraph" w:styleId="25">
    <w:name w:val="Balloon Text"/>
    <w:basedOn w:val="1"/>
    <w:semiHidden/>
    <w:uiPriority w:val="0"/>
    <w:rPr>
      <w:sz w:val="18"/>
      <w:szCs w:val="18"/>
    </w:rPr>
  </w:style>
  <w:style w:type="paragraph" w:styleId="26">
    <w:name w:val="footer"/>
    <w:basedOn w:val="1"/>
    <w:link w:val="50"/>
    <w:uiPriority w:val="0"/>
    <w:pPr>
      <w:tabs>
        <w:tab w:val="center" w:pos="4153"/>
        <w:tab w:val="right" w:pos="8306"/>
      </w:tabs>
      <w:snapToGrid w:val="0"/>
      <w:jc w:val="left"/>
    </w:pPr>
    <w:rPr>
      <w:sz w:val="18"/>
      <w:szCs w:val="18"/>
    </w:rPr>
  </w:style>
  <w:style w:type="paragraph" w:styleId="27">
    <w:name w:val="header"/>
    <w:basedOn w:val="1"/>
    <w:link w:val="51"/>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semiHidden/>
    <w:uiPriority w:val="0"/>
    <w:pPr>
      <w:spacing w:before="120" w:after="120"/>
      <w:jc w:val="left"/>
    </w:pPr>
    <w:rPr>
      <w:b/>
      <w:bCs/>
      <w:caps/>
      <w:sz w:val="20"/>
      <w:szCs w:val="20"/>
    </w:rPr>
  </w:style>
  <w:style w:type="paragraph" w:styleId="29">
    <w:name w:val="toc 4"/>
    <w:basedOn w:val="1"/>
    <w:next w:val="1"/>
    <w:semiHidden/>
    <w:uiPriority w:val="0"/>
    <w:pPr>
      <w:ind w:left="630"/>
      <w:jc w:val="left"/>
    </w:pPr>
    <w:rPr>
      <w:sz w:val="18"/>
      <w:szCs w:val="18"/>
    </w:rPr>
  </w:style>
  <w:style w:type="paragraph" w:styleId="30">
    <w:name w:val="Subtitle"/>
    <w:basedOn w:val="31"/>
    <w:next w:val="6"/>
    <w:link w:val="78"/>
    <w:qFormat/>
    <w:uiPriority w:val="11"/>
    <w:pPr>
      <w:widowControl/>
      <w:spacing w:after="80"/>
      <w:contextualSpacing/>
    </w:pPr>
    <w:rPr>
      <w:rFonts w:asciiTheme="majorHAnsi" w:hAnsiTheme="majorHAnsi" w:eastAsiaTheme="majorEastAsia" w:cstheme="majorBidi"/>
      <w:b w:val="0"/>
      <w:bCs w:val="0"/>
      <w:spacing w:val="15"/>
      <w:kern w:val="0"/>
      <w:sz w:val="28"/>
      <w:szCs w:val="28"/>
    </w:rPr>
  </w:style>
  <w:style w:type="paragraph" w:styleId="31">
    <w:name w:val="Title"/>
    <w:basedOn w:val="1"/>
    <w:link w:val="52"/>
    <w:qFormat/>
    <w:uiPriority w:val="10"/>
    <w:pPr>
      <w:jc w:val="center"/>
    </w:pPr>
    <w:rPr>
      <w:b/>
      <w:bCs/>
      <w:sz w:val="32"/>
      <w:szCs w:val="32"/>
    </w:rPr>
  </w:style>
  <w:style w:type="paragraph" w:styleId="32">
    <w:name w:val="footnote text"/>
    <w:basedOn w:val="1"/>
    <w:link w:val="84"/>
    <w:unhideWhenUsed/>
    <w:qFormat/>
    <w:uiPriority w:val="9"/>
    <w:pPr>
      <w:widowControl/>
      <w:spacing w:after="200"/>
      <w:jc w:val="left"/>
    </w:pPr>
    <w:rPr>
      <w:rFonts w:asciiTheme="minorHAnsi" w:hAnsiTheme="minorHAnsi" w:eastAsiaTheme="minorEastAsia" w:cstheme="minorBidi"/>
      <w:kern w:val="0"/>
      <w:sz w:val="24"/>
    </w:rPr>
  </w:style>
  <w:style w:type="paragraph" w:styleId="33">
    <w:name w:val="toc 6"/>
    <w:basedOn w:val="1"/>
    <w:next w:val="1"/>
    <w:semiHidden/>
    <w:uiPriority w:val="0"/>
    <w:pPr>
      <w:ind w:left="1050"/>
      <w:jc w:val="left"/>
    </w:pPr>
    <w:rPr>
      <w:sz w:val="18"/>
      <w:szCs w:val="18"/>
    </w:rPr>
  </w:style>
  <w:style w:type="paragraph" w:styleId="34">
    <w:name w:val="toc 2"/>
    <w:basedOn w:val="1"/>
    <w:next w:val="1"/>
    <w:semiHidden/>
    <w:uiPriority w:val="0"/>
    <w:pPr>
      <w:ind w:left="210"/>
      <w:jc w:val="left"/>
    </w:pPr>
    <w:rPr>
      <w:smallCaps/>
      <w:sz w:val="20"/>
      <w:szCs w:val="20"/>
    </w:rPr>
  </w:style>
  <w:style w:type="paragraph" w:styleId="35">
    <w:name w:val="toc 9"/>
    <w:basedOn w:val="1"/>
    <w:next w:val="1"/>
    <w:semiHidden/>
    <w:uiPriority w:val="0"/>
    <w:pPr>
      <w:ind w:left="1680"/>
      <w:jc w:val="left"/>
    </w:pPr>
    <w:rPr>
      <w:sz w:val="18"/>
      <w:szCs w:val="18"/>
    </w:rPr>
  </w:style>
  <w:style w:type="paragraph" w:styleId="36">
    <w:name w:val="Normal (Web)"/>
    <w:basedOn w:val="1"/>
    <w:uiPriority w:val="0"/>
    <w:pPr>
      <w:widowControl/>
      <w:spacing w:before="100" w:beforeAutospacing="1" w:after="100" w:afterAutospacing="1"/>
      <w:jc w:val="left"/>
    </w:pPr>
    <w:rPr>
      <w:rFonts w:ascii="宋体" w:hAnsi="宋体" w:cs="宋体"/>
      <w:kern w:val="0"/>
      <w:sz w:val="24"/>
    </w:rPr>
  </w:style>
  <w:style w:type="paragraph" w:styleId="37">
    <w:name w:val="annotation subject"/>
    <w:basedOn w:val="16"/>
    <w:next w:val="16"/>
    <w:semiHidden/>
    <w:uiPriority w:val="0"/>
    <w:rPr>
      <w:b/>
      <w:bCs/>
    </w:rPr>
  </w:style>
  <w:style w:type="paragraph" w:styleId="38">
    <w:name w:val="Body Text First Indent"/>
    <w:basedOn w:val="6"/>
    <w:uiPriority w:val="0"/>
    <w:pPr>
      <w:ind w:firstLine="420" w:firstLineChars="100"/>
    </w:pPr>
  </w:style>
  <w:style w:type="table" w:styleId="40">
    <w:name w:val="Table Grid"/>
    <w:basedOn w:val="3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2">
    <w:name w:val="Strong"/>
    <w:basedOn w:val="41"/>
    <w:qFormat/>
    <w:uiPriority w:val="0"/>
    <w:rPr>
      <w:b/>
      <w:bCs/>
    </w:rPr>
  </w:style>
  <w:style w:type="character" w:styleId="43">
    <w:name w:val="page number"/>
    <w:basedOn w:val="41"/>
    <w:uiPriority w:val="0"/>
  </w:style>
  <w:style w:type="character" w:styleId="44">
    <w:name w:val="Hyperlink"/>
    <w:basedOn w:val="41"/>
    <w:uiPriority w:val="0"/>
    <w:rPr>
      <w:color w:val="0000FF"/>
      <w:u w:val="single"/>
    </w:rPr>
  </w:style>
  <w:style w:type="character" w:styleId="45">
    <w:name w:val="annotation reference"/>
    <w:basedOn w:val="41"/>
    <w:semiHidden/>
    <w:uiPriority w:val="0"/>
    <w:rPr>
      <w:sz w:val="21"/>
      <w:szCs w:val="21"/>
    </w:rPr>
  </w:style>
  <w:style w:type="character" w:styleId="46">
    <w:name w:val="footnote reference"/>
    <w:basedOn w:val="47"/>
    <w:uiPriority w:val="0"/>
    <w:rPr>
      <w:rFonts w:asciiTheme="minorHAnsi" w:hAnsiTheme="minorHAnsi" w:eastAsiaTheme="minorEastAsia" w:cstheme="minorBidi"/>
      <w:sz w:val="24"/>
      <w:szCs w:val="24"/>
      <w:vertAlign w:val="superscript"/>
      <w:lang w:val="en-US"/>
    </w:rPr>
  </w:style>
  <w:style w:type="character" w:customStyle="1" w:styleId="47">
    <w:name w:val="Caption Char"/>
    <w:basedOn w:val="41"/>
    <w:link w:val="14"/>
    <w:uiPriority w:val="0"/>
    <w:rPr>
      <w:rFonts w:asciiTheme="minorHAnsi" w:hAnsiTheme="minorHAnsi" w:eastAsiaTheme="minorEastAsia" w:cstheme="minorBidi"/>
      <w:i/>
      <w:sz w:val="24"/>
      <w:szCs w:val="24"/>
      <w:lang w:val="en-US"/>
    </w:rPr>
  </w:style>
  <w:style w:type="character" w:customStyle="1" w:styleId="48">
    <w:name w:val="Heading 2 Char"/>
    <w:basedOn w:val="41"/>
    <w:link w:val="3"/>
    <w:uiPriority w:val="9"/>
    <w:rPr>
      <w:rFonts w:ascii="Arial" w:hAnsi="Arial" w:eastAsia="黑体"/>
      <w:b/>
      <w:bCs/>
      <w:kern w:val="2"/>
      <w:sz w:val="32"/>
      <w:szCs w:val="32"/>
      <w:lang w:val="en-US" w:eastAsia="zh-CN" w:bidi="ar-SA"/>
    </w:rPr>
  </w:style>
  <w:style w:type="character" w:customStyle="1" w:styleId="49">
    <w:name w:val="Heading 3 Char"/>
    <w:basedOn w:val="41"/>
    <w:link w:val="4"/>
    <w:uiPriority w:val="9"/>
    <w:rPr>
      <w:rFonts w:eastAsia="宋体"/>
      <w:b/>
      <w:bCs/>
      <w:kern w:val="2"/>
      <w:sz w:val="32"/>
      <w:szCs w:val="32"/>
      <w:lang w:val="en-US" w:eastAsia="zh-CN" w:bidi="ar-SA"/>
    </w:rPr>
  </w:style>
  <w:style w:type="character" w:customStyle="1" w:styleId="50">
    <w:name w:val="Footer Char"/>
    <w:basedOn w:val="41"/>
    <w:link w:val="26"/>
    <w:locked/>
    <w:uiPriority w:val="0"/>
    <w:rPr>
      <w:rFonts w:eastAsia="宋体"/>
      <w:kern w:val="2"/>
      <w:sz w:val="18"/>
      <w:szCs w:val="18"/>
      <w:lang w:val="en-US" w:eastAsia="zh-CN" w:bidi="ar-SA"/>
    </w:rPr>
  </w:style>
  <w:style w:type="character" w:customStyle="1" w:styleId="51">
    <w:name w:val="Header Char"/>
    <w:basedOn w:val="41"/>
    <w:link w:val="27"/>
    <w:locked/>
    <w:uiPriority w:val="0"/>
    <w:rPr>
      <w:rFonts w:eastAsia="宋体"/>
      <w:kern w:val="2"/>
      <w:sz w:val="18"/>
      <w:szCs w:val="18"/>
      <w:lang w:val="en-US" w:eastAsia="zh-CN" w:bidi="ar-SA"/>
    </w:rPr>
  </w:style>
  <w:style w:type="character" w:customStyle="1" w:styleId="52">
    <w:name w:val="Title Char"/>
    <w:basedOn w:val="41"/>
    <w:link w:val="31"/>
    <w:locked/>
    <w:uiPriority w:val="10"/>
    <w:rPr>
      <w:rFonts w:eastAsia="宋体"/>
      <w:b/>
      <w:bCs/>
      <w:kern w:val="2"/>
      <w:sz w:val="32"/>
      <w:szCs w:val="32"/>
      <w:lang w:val="en-US" w:eastAsia="zh-CN" w:bidi="ar-SA"/>
    </w:rPr>
  </w:style>
  <w:style w:type="paragraph" w:customStyle="1" w:styleId="53">
    <w:name w:val="章标题"/>
    <w:basedOn w:val="2"/>
    <w:uiPriority w:val="0"/>
    <w:pPr>
      <w:spacing w:before="100" w:beforeLines="100" w:after="100" w:afterLines="100" w:line="240" w:lineRule="auto"/>
      <w:jc w:val="center"/>
    </w:pPr>
    <w:rPr>
      <w:sz w:val="32"/>
    </w:rPr>
  </w:style>
  <w:style w:type="paragraph" w:customStyle="1" w:styleId="54">
    <w:name w:val="各节一级标题"/>
    <w:basedOn w:val="3"/>
    <w:link w:val="55"/>
    <w:uiPriority w:val="0"/>
    <w:pPr>
      <w:spacing w:before="100" w:beforeLines="100" w:after="100" w:afterLines="100" w:line="240" w:lineRule="auto"/>
      <w:jc w:val="left"/>
    </w:pPr>
    <w:rPr>
      <w:rFonts w:eastAsia="宋体"/>
      <w:sz w:val="30"/>
    </w:rPr>
  </w:style>
  <w:style w:type="character" w:customStyle="1" w:styleId="55">
    <w:name w:val="各节一级标题 Char"/>
    <w:basedOn w:val="48"/>
    <w:link w:val="54"/>
    <w:uiPriority w:val="0"/>
    <w:rPr>
      <w:rFonts w:ascii="Arial" w:hAnsi="Arial" w:eastAsia="宋体"/>
      <w:kern w:val="2"/>
      <w:sz w:val="30"/>
      <w:szCs w:val="32"/>
      <w:lang w:val="en-US" w:eastAsia="zh-CN" w:bidi="ar-SA"/>
    </w:rPr>
  </w:style>
  <w:style w:type="paragraph" w:customStyle="1" w:styleId="56">
    <w:name w:val="正文主体部分"/>
    <w:basedOn w:val="1"/>
    <w:link w:val="57"/>
    <w:uiPriority w:val="0"/>
    <w:rPr>
      <w:sz w:val="24"/>
    </w:rPr>
  </w:style>
  <w:style w:type="character" w:customStyle="1" w:styleId="57">
    <w:name w:val="正文主体部分 Char"/>
    <w:basedOn w:val="41"/>
    <w:link w:val="56"/>
    <w:uiPriority w:val="0"/>
    <w:rPr>
      <w:rFonts w:eastAsia="宋体"/>
      <w:kern w:val="2"/>
      <w:sz w:val="24"/>
      <w:szCs w:val="24"/>
      <w:lang w:val="en-US" w:eastAsia="zh-CN" w:bidi="ar-SA"/>
    </w:rPr>
  </w:style>
  <w:style w:type="paragraph" w:customStyle="1" w:styleId="58">
    <w:name w:val="样式 样式3 + 首行缩进:  2 字符"/>
    <w:basedOn w:val="1"/>
    <w:uiPriority w:val="0"/>
    <w:pPr>
      <w:spacing w:line="300" w:lineRule="auto"/>
      <w:ind w:firstLine="480" w:firstLineChars="200"/>
    </w:pPr>
    <w:rPr>
      <w:rFonts w:eastAsia="FangSong_GB2312" w:cs="宋体"/>
      <w:kern w:val="0"/>
      <w:sz w:val="24"/>
    </w:rPr>
  </w:style>
  <w:style w:type="paragraph" w:customStyle="1" w:styleId="59">
    <w:name w:val="各节二级标题"/>
    <w:basedOn w:val="4"/>
    <w:link w:val="60"/>
    <w:uiPriority w:val="0"/>
    <w:pPr>
      <w:jc w:val="left"/>
    </w:pPr>
    <w:rPr>
      <w:sz w:val="28"/>
    </w:rPr>
  </w:style>
  <w:style w:type="character" w:customStyle="1" w:styleId="60">
    <w:name w:val="各节二级标题 Char"/>
    <w:basedOn w:val="49"/>
    <w:link w:val="59"/>
    <w:uiPriority w:val="0"/>
    <w:rPr>
      <w:rFonts w:eastAsia="宋体"/>
      <w:kern w:val="2"/>
      <w:sz w:val="28"/>
      <w:szCs w:val="32"/>
      <w:lang w:val="en-US" w:eastAsia="zh-CN" w:bidi="ar-SA"/>
    </w:rPr>
  </w:style>
  <w:style w:type="paragraph" w:customStyle="1" w:styleId="61">
    <w:name w:val="样式 正文主体部分 + 宋体 加粗 行距: 1.5 倍行距"/>
    <w:basedOn w:val="56"/>
    <w:uiPriority w:val="0"/>
    <w:pPr>
      <w:spacing w:line="400" w:lineRule="exact"/>
      <w:ind w:firstLine="200" w:firstLineChars="200"/>
    </w:pPr>
    <w:rPr>
      <w:rFonts w:ascii="宋体" w:hAnsi="宋体" w:cs="宋体"/>
      <w:b/>
      <w:bCs/>
      <w:szCs w:val="20"/>
    </w:rPr>
  </w:style>
  <w:style w:type="paragraph" w:customStyle="1" w:styleId="62">
    <w:name w:val="样式 正文主体部分 + 宋体 行距: 1.5 倍行距"/>
    <w:basedOn w:val="56"/>
    <w:link w:val="63"/>
    <w:uiPriority w:val="0"/>
    <w:pPr>
      <w:spacing w:line="400" w:lineRule="exact"/>
      <w:ind w:firstLine="200" w:firstLineChars="200"/>
    </w:pPr>
    <w:rPr>
      <w:rFonts w:ascii="宋体" w:hAnsi="宋体" w:cs="宋体"/>
      <w:szCs w:val="20"/>
    </w:rPr>
  </w:style>
  <w:style w:type="character" w:customStyle="1" w:styleId="63">
    <w:name w:val="样式 正文主体部分 + 宋体 行距: 1.5 倍行距 Char"/>
    <w:basedOn w:val="57"/>
    <w:link w:val="62"/>
    <w:uiPriority w:val="0"/>
    <w:rPr>
      <w:rFonts w:ascii="宋体" w:hAnsi="宋体" w:eastAsia="宋体" w:cs="宋体"/>
      <w:kern w:val="2"/>
      <w:sz w:val="24"/>
      <w:szCs w:val="24"/>
      <w:lang w:val="en-US" w:eastAsia="zh-CN" w:bidi="ar-SA"/>
    </w:rPr>
  </w:style>
  <w:style w:type="paragraph" w:customStyle="1" w:styleId="64">
    <w:name w:val="各节三级标题"/>
    <w:basedOn w:val="4"/>
    <w:uiPriority w:val="0"/>
    <w:pPr>
      <w:spacing w:before="0" w:after="0" w:line="240" w:lineRule="auto"/>
      <w:jc w:val="left"/>
    </w:pPr>
    <w:rPr>
      <w:sz w:val="28"/>
    </w:rPr>
  </w:style>
  <w:style w:type="paragraph" w:customStyle="1" w:styleId="65">
    <w:name w:val="样式 正文主体部分 + 行距: 1.5 倍行距"/>
    <w:basedOn w:val="56"/>
    <w:uiPriority w:val="0"/>
    <w:pPr>
      <w:spacing w:line="400" w:lineRule="exact"/>
      <w:ind w:firstLine="200" w:firstLineChars="200"/>
    </w:pPr>
    <w:rPr>
      <w:rFonts w:cs="宋体"/>
      <w:szCs w:val="20"/>
    </w:rPr>
  </w:style>
  <w:style w:type="character" w:customStyle="1" w:styleId="66">
    <w:name w:val="lan-da1"/>
    <w:basedOn w:val="41"/>
    <w:uiPriority w:val="0"/>
    <w:rPr>
      <w:rFonts w:hint="default" w:ascii="????" w:hAnsi="????"/>
      <w:b/>
      <w:bCs/>
      <w:color w:val="2483DB"/>
      <w:sz w:val="21"/>
      <w:szCs w:val="21"/>
      <w:u w:val="none"/>
    </w:rPr>
  </w:style>
  <w:style w:type="paragraph" w:customStyle="1" w:styleId="67">
    <w:name w:val="翻译正文"/>
    <w:basedOn w:val="1"/>
    <w:link w:val="137"/>
    <w:qFormat/>
    <w:uiPriority w:val="0"/>
    <w:pPr>
      <w:spacing w:line="400" w:lineRule="exact"/>
      <w:ind w:firstLine="480" w:firstLineChars="200"/>
    </w:pPr>
    <w:rPr>
      <w:rFonts w:ascii="Cambria Math"/>
      <w:sz w:val="24"/>
    </w:rPr>
  </w:style>
  <w:style w:type="paragraph" w:customStyle="1" w:styleId="68">
    <w:name w:val="翻译小标题"/>
    <w:basedOn w:val="1"/>
    <w:qFormat/>
    <w:uiPriority w:val="0"/>
    <w:pPr>
      <w:spacing w:line="400" w:lineRule="exact"/>
    </w:pPr>
    <w:rPr>
      <w:b/>
      <w:bCs/>
      <w:sz w:val="24"/>
    </w:rPr>
  </w:style>
  <w:style w:type="paragraph" w:customStyle="1" w:styleId="69">
    <w:name w:val="翻译大标题"/>
    <w:basedOn w:val="1"/>
    <w:qFormat/>
    <w:uiPriority w:val="0"/>
    <w:pPr>
      <w:spacing w:line="400" w:lineRule="exact"/>
      <w:jc w:val="center"/>
    </w:pPr>
    <w:rPr>
      <w:rFonts w:ascii="宋体" w:hAnsi="宋体"/>
      <w:b/>
      <w:bCs/>
      <w:sz w:val="36"/>
      <w:szCs w:val="36"/>
    </w:rPr>
  </w:style>
  <w:style w:type="paragraph" w:customStyle="1" w:styleId="70">
    <w:name w:val="First Paragraph"/>
    <w:basedOn w:val="6"/>
    <w:next w:val="6"/>
    <w:qFormat/>
    <w:uiPriority w:val="0"/>
    <w:pPr>
      <w:widowControl/>
      <w:spacing w:before="180" w:after="180"/>
      <w:jc w:val="left"/>
    </w:pPr>
    <w:rPr>
      <w:rFonts w:asciiTheme="minorHAnsi" w:hAnsiTheme="minorHAnsi" w:eastAsiaTheme="minorEastAsia" w:cstheme="minorBidi"/>
      <w:kern w:val="0"/>
      <w:sz w:val="24"/>
    </w:rPr>
  </w:style>
  <w:style w:type="paragraph" w:customStyle="1" w:styleId="71">
    <w:name w:val="Compact"/>
    <w:basedOn w:val="6"/>
    <w:qFormat/>
    <w:uiPriority w:val="0"/>
    <w:pPr>
      <w:widowControl/>
      <w:spacing w:before="36" w:after="36"/>
      <w:jc w:val="left"/>
    </w:pPr>
    <w:rPr>
      <w:rFonts w:asciiTheme="minorHAnsi" w:hAnsiTheme="minorHAnsi" w:eastAsiaTheme="minorEastAsia" w:cstheme="minorBidi"/>
      <w:kern w:val="0"/>
      <w:sz w:val="24"/>
    </w:rPr>
  </w:style>
  <w:style w:type="character" w:customStyle="1" w:styleId="72">
    <w:name w:val="Heading 4 Char"/>
    <w:basedOn w:val="41"/>
    <w:link w:val="5"/>
    <w:semiHidden/>
    <w:uiPriority w:val="9"/>
    <w:rPr>
      <w:rFonts w:asciiTheme="minorHAnsi" w:hAnsiTheme="minorHAnsi" w:eastAsiaTheme="majorEastAsia" w:cstheme="majorBidi"/>
      <w:i/>
      <w:iCs/>
      <w:color w:val="104862" w:themeColor="accent1" w:themeShade="BF"/>
      <w:sz w:val="24"/>
      <w:szCs w:val="24"/>
      <w:lang w:val="en-US"/>
    </w:rPr>
  </w:style>
  <w:style w:type="character" w:customStyle="1" w:styleId="73">
    <w:name w:val="Heading 5 Char"/>
    <w:basedOn w:val="41"/>
    <w:link w:val="7"/>
    <w:semiHidden/>
    <w:qFormat/>
    <w:uiPriority w:val="9"/>
    <w:rPr>
      <w:rFonts w:asciiTheme="minorHAnsi" w:hAnsiTheme="minorHAnsi" w:eastAsiaTheme="majorEastAsia" w:cstheme="majorBidi"/>
      <w:color w:val="104862" w:themeColor="accent1" w:themeShade="BF"/>
      <w:sz w:val="24"/>
      <w:szCs w:val="24"/>
      <w:lang w:val="en-US"/>
    </w:rPr>
  </w:style>
  <w:style w:type="character" w:customStyle="1" w:styleId="74">
    <w:name w:val="Heading 6 Char"/>
    <w:basedOn w:val="41"/>
    <w:link w:val="8"/>
    <w:semiHidden/>
    <w:uiPriority w:val="9"/>
    <w:rPr>
      <w:rFonts w:asciiTheme="minorHAnsi" w:hAnsiTheme="minorHAnsi" w:eastAsiaTheme="majorEastAsia" w:cstheme="majorBidi"/>
      <w:i/>
      <w:iCs/>
      <w:color w:val="595959" w:themeColor="text1" w:themeTint="A6"/>
      <w:sz w:val="24"/>
      <w:szCs w:val="24"/>
      <w:lang w:val="en-US"/>
      <w14:textFill>
        <w14:solidFill>
          <w14:schemeClr w14:val="tx1">
            <w14:lumMod w14:val="65000"/>
            <w14:lumOff w14:val="35000"/>
          </w14:schemeClr>
        </w14:solidFill>
      </w14:textFill>
    </w:rPr>
  </w:style>
  <w:style w:type="character" w:customStyle="1" w:styleId="75">
    <w:name w:val="Heading 7 Char"/>
    <w:basedOn w:val="41"/>
    <w:link w:val="9"/>
    <w:semiHidden/>
    <w:uiPriority w:val="9"/>
    <w:rPr>
      <w:rFonts w:asciiTheme="minorHAnsi" w:hAnsiTheme="minorHAnsi" w:eastAsiaTheme="majorEastAsia" w:cstheme="majorBidi"/>
      <w:color w:val="595959" w:themeColor="text1" w:themeTint="A6"/>
      <w:sz w:val="24"/>
      <w:szCs w:val="24"/>
      <w:lang w:val="en-US"/>
      <w14:textFill>
        <w14:solidFill>
          <w14:schemeClr w14:val="tx1">
            <w14:lumMod w14:val="65000"/>
            <w14:lumOff w14:val="35000"/>
          </w14:schemeClr>
        </w14:solidFill>
      </w14:textFill>
    </w:rPr>
  </w:style>
  <w:style w:type="character" w:customStyle="1" w:styleId="76">
    <w:name w:val="Heading 8 Char"/>
    <w:basedOn w:val="41"/>
    <w:link w:val="10"/>
    <w:semiHidden/>
    <w:uiPriority w:val="9"/>
    <w:rPr>
      <w:rFonts w:asciiTheme="minorHAnsi" w:hAnsiTheme="minorHAnsi" w:eastAsiaTheme="majorEastAsia" w:cstheme="majorBidi"/>
      <w:i/>
      <w:iCs/>
      <w:color w:val="262626" w:themeColor="text1" w:themeTint="D9"/>
      <w:sz w:val="24"/>
      <w:szCs w:val="24"/>
      <w:lang w:val="en-US"/>
      <w14:textFill>
        <w14:solidFill>
          <w14:schemeClr w14:val="tx1">
            <w14:lumMod w14:val="85000"/>
            <w14:lumOff w14:val="15000"/>
          </w14:schemeClr>
        </w14:solidFill>
      </w14:textFill>
    </w:rPr>
  </w:style>
  <w:style w:type="character" w:customStyle="1" w:styleId="77">
    <w:name w:val="Heading 9 Char"/>
    <w:basedOn w:val="41"/>
    <w:link w:val="11"/>
    <w:semiHidden/>
    <w:uiPriority w:val="9"/>
    <w:rPr>
      <w:rFonts w:asciiTheme="minorHAnsi" w:hAnsiTheme="minorHAnsi" w:eastAsiaTheme="majorEastAsia" w:cstheme="majorBidi"/>
      <w:color w:val="262626" w:themeColor="text1" w:themeTint="D9"/>
      <w:sz w:val="24"/>
      <w:szCs w:val="24"/>
      <w:lang w:val="en-US"/>
      <w14:textFill>
        <w14:solidFill>
          <w14:schemeClr w14:val="tx1">
            <w14:lumMod w14:val="85000"/>
            <w14:lumOff w14:val="15000"/>
          </w14:schemeClr>
        </w14:solidFill>
      </w14:textFill>
    </w:rPr>
  </w:style>
  <w:style w:type="character" w:customStyle="1" w:styleId="78">
    <w:name w:val="Subtitle Char"/>
    <w:basedOn w:val="41"/>
    <w:link w:val="30"/>
    <w:uiPriority w:val="11"/>
    <w:rPr>
      <w:rFonts w:asciiTheme="majorHAnsi" w:hAnsiTheme="majorHAnsi" w:eastAsiaTheme="majorEastAsia" w:cstheme="majorBidi"/>
      <w:spacing w:val="15"/>
      <w:sz w:val="28"/>
      <w:szCs w:val="28"/>
      <w:lang w:val="en-US"/>
    </w:rPr>
  </w:style>
  <w:style w:type="paragraph" w:customStyle="1" w:styleId="79">
    <w:name w:val="Author"/>
    <w:basedOn w:val="31"/>
    <w:next w:val="6"/>
    <w:qFormat/>
    <w:uiPriority w:val="0"/>
    <w:pPr>
      <w:keepNext/>
      <w:keepLines/>
      <w:widowControl/>
      <w:spacing w:after="80"/>
      <w:contextualSpacing/>
    </w:pPr>
    <w:rPr>
      <w:rFonts w:asciiTheme="majorHAnsi" w:hAnsiTheme="majorHAnsi" w:eastAsiaTheme="majorEastAsia" w:cstheme="majorBidi"/>
      <w:b w:val="0"/>
      <w:bCs w:val="0"/>
      <w:kern w:val="0"/>
      <w:sz w:val="24"/>
      <w:szCs w:val="24"/>
    </w:rPr>
  </w:style>
  <w:style w:type="paragraph" w:customStyle="1" w:styleId="80">
    <w:name w:val="Abstract Title"/>
    <w:basedOn w:val="1"/>
    <w:next w:val="81"/>
    <w:qFormat/>
    <w:uiPriority w:val="0"/>
    <w:pPr>
      <w:keepNext/>
      <w:keepLines/>
      <w:widowControl/>
      <w:spacing w:before="300"/>
      <w:jc w:val="center"/>
    </w:pPr>
    <w:rPr>
      <w:rFonts w:asciiTheme="minorHAnsi" w:hAnsiTheme="minorHAnsi" w:eastAsiaTheme="minorEastAsia" w:cstheme="minorBidi"/>
      <w:b/>
      <w:kern w:val="0"/>
      <w:sz w:val="20"/>
      <w:szCs w:val="20"/>
    </w:rPr>
  </w:style>
  <w:style w:type="paragraph" w:customStyle="1" w:styleId="81">
    <w:name w:val="Abstract"/>
    <w:basedOn w:val="1"/>
    <w:next w:val="6"/>
    <w:qFormat/>
    <w:uiPriority w:val="0"/>
    <w:pPr>
      <w:keepNext/>
      <w:keepLines/>
      <w:widowControl/>
      <w:spacing w:before="100" w:after="300"/>
      <w:jc w:val="left"/>
    </w:pPr>
    <w:rPr>
      <w:rFonts w:asciiTheme="minorHAnsi" w:hAnsiTheme="minorHAnsi" w:eastAsiaTheme="minorEastAsia" w:cstheme="minorBidi"/>
      <w:kern w:val="0"/>
      <w:sz w:val="20"/>
      <w:szCs w:val="20"/>
    </w:rPr>
  </w:style>
  <w:style w:type="paragraph" w:customStyle="1" w:styleId="82">
    <w:name w:val="Bibliography"/>
    <w:basedOn w:val="1"/>
    <w:qFormat/>
    <w:uiPriority w:val="0"/>
    <w:pPr>
      <w:widowControl/>
      <w:spacing w:after="200"/>
      <w:jc w:val="left"/>
    </w:pPr>
    <w:rPr>
      <w:rFonts w:asciiTheme="minorHAnsi" w:hAnsiTheme="minorHAnsi" w:eastAsiaTheme="minorEastAsia" w:cstheme="minorBidi"/>
      <w:kern w:val="0"/>
      <w:sz w:val="24"/>
    </w:rPr>
  </w:style>
  <w:style w:type="character" w:customStyle="1" w:styleId="83">
    <w:name w:val="Heading 1 Char"/>
    <w:basedOn w:val="41"/>
    <w:link w:val="2"/>
    <w:uiPriority w:val="9"/>
    <w:rPr>
      <w:b/>
      <w:bCs/>
      <w:kern w:val="44"/>
      <w:sz w:val="44"/>
      <w:szCs w:val="44"/>
      <w:lang w:val="en-US"/>
    </w:rPr>
  </w:style>
  <w:style w:type="character" w:customStyle="1" w:styleId="84">
    <w:name w:val="Footnote Text Char"/>
    <w:basedOn w:val="41"/>
    <w:link w:val="32"/>
    <w:uiPriority w:val="9"/>
    <w:rPr>
      <w:rFonts w:asciiTheme="minorHAnsi" w:hAnsiTheme="minorHAnsi" w:eastAsiaTheme="minorEastAsia" w:cstheme="minorBidi"/>
      <w:sz w:val="24"/>
      <w:szCs w:val="24"/>
      <w:lang w:val="en-US"/>
    </w:rPr>
  </w:style>
  <w:style w:type="paragraph" w:customStyle="1" w:styleId="85">
    <w:name w:val="Footnote Block Text"/>
    <w:basedOn w:val="32"/>
    <w:next w:val="32"/>
    <w:unhideWhenUsed/>
    <w:qFormat/>
    <w:uiPriority w:val="9"/>
    <w:pPr>
      <w:spacing w:before="100" w:after="100"/>
      <w:ind w:left="480" w:right="480"/>
    </w:pPr>
  </w:style>
  <w:style w:type="table" w:customStyle="1" w:styleId="86">
    <w:name w:val="Table"/>
    <w:semiHidden/>
    <w:unhideWhenUsed/>
    <w:qFormat/>
    <w:uiPriority w:val="0"/>
    <w:pPr>
      <w:spacing w:after="200"/>
    </w:pPr>
    <w:rPr>
      <w:rFonts w:asciiTheme="minorHAnsi" w:hAnsiTheme="minorHAnsi" w:eastAsiaTheme="minorEastAsia" w:cstheme="minorBidi"/>
      <w:sz w:val="24"/>
      <w:szCs w:val="24"/>
      <w:lang w:val="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87">
    <w:name w:val="Definition Term"/>
    <w:basedOn w:val="1"/>
    <w:next w:val="88"/>
    <w:uiPriority w:val="0"/>
    <w:pPr>
      <w:keepNext/>
      <w:keepLines/>
      <w:widowControl/>
      <w:jc w:val="left"/>
    </w:pPr>
    <w:rPr>
      <w:rFonts w:asciiTheme="minorHAnsi" w:hAnsiTheme="minorHAnsi" w:eastAsiaTheme="minorEastAsia" w:cstheme="minorBidi"/>
      <w:b/>
      <w:kern w:val="0"/>
      <w:sz w:val="24"/>
    </w:rPr>
  </w:style>
  <w:style w:type="paragraph" w:customStyle="1" w:styleId="88">
    <w:name w:val="Definition"/>
    <w:basedOn w:val="1"/>
    <w:uiPriority w:val="0"/>
    <w:pPr>
      <w:widowControl/>
      <w:spacing w:after="200"/>
      <w:jc w:val="left"/>
    </w:pPr>
    <w:rPr>
      <w:rFonts w:asciiTheme="minorHAnsi" w:hAnsiTheme="minorHAnsi" w:eastAsiaTheme="minorEastAsia" w:cstheme="minorBidi"/>
      <w:kern w:val="0"/>
      <w:sz w:val="24"/>
    </w:rPr>
  </w:style>
  <w:style w:type="paragraph" w:customStyle="1" w:styleId="89">
    <w:name w:val="Table Caption"/>
    <w:basedOn w:val="14"/>
    <w:uiPriority w:val="0"/>
    <w:pPr>
      <w:keepNext/>
    </w:pPr>
  </w:style>
  <w:style w:type="paragraph" w:customStyle="1" w:styleId="90">
    <w:name w:val="Image Caption"/>
    <w:basedOn w:val="14"/>
    <w:uiPriority w:val="0"/>
  </w:style>
  <w:style w:type="paragraph" w:customStyle="1" w:styleId="91">
    <w:name w:val="Figure"/>
    <w:basedOn w:val="1"/>
    <w:uiPriority w:val="0"/>
    <w:pPr>
      <w:widowControl/>
      <w:spacing w:after="200"/>
      <w:jc w:val="left"/>
    </w:pPr>
    <w:rPr>
      <w:rFonts w:asciiTheme="minorHAnsi" w:hAnsiTheme="minorHAnsi" w:eastAsiaTheme="minorEastAsia" w:cstheme="minorBidi"/>
      <w:kern w:val="0"/>
      <w:sz w:val="24"/>
    </w:rPr>
  </w:style>
  <w:style w:type="paragraph" w:customStyle="1" w:styleId="92">
    <w:name w:val="Captioned Figure"/>
    <w:basedOn w:val="91"/>
    <w:uiPriority w:val="0"/>
    <w:pPr>
      <w:keepNext/>
    </w:pPr>
  </w:style>
  <w:style w:type="character" w:customStyle="1" w:styleId="93">
    <w:name w:val="Verbatim Char"/>
    <w:basedOn w:val="47"/>
    <w:link w:val="94"/>
    <w:uiPriority w:val="0"/>
    <w:rPr>
      <w:rFonts w:ascii="Consolas" w:hAnsi="Consolas" w:eastAsiaTheme="minorEastAsia" w:cstheme="minorBidi"/>
      <w:sz w:val="22"/>
      <w:szCs w:val="24"/>
      <w:lang w:val="en-US"/>
    </w:rPr>
  </w:style>
  <w:style w:type="paragraph" w:customStyle="1" w:styleId="94">
    <w:name w:val="Source Code"/>
    <w:basedOn w:val="1"/>
    <w:link w:val="93"/>
    <w:uiPriority w:val="0"/>
    <w:pPr>
      <w:widowControl/>
      <w:wordWrap w:val="0"/>
      <w:spacing w:after="200"/>
      <w:jc w:val="left"/>
    </w:pPr>
    <w:rPr>
      <w:rFonts w:ascii="Consolas" w:hAnsi="Consolas" w:eastAsiaTheme="minorEastAsia" w:cstheme="minorBidi"/>
      <w:i/>
      <w:kern w:val="0"/>
      <w:sz w:val="22"/>
    </w:rPr>
  </w:style>
  <w:style w:type="character" w:customStyle="1" w:styleId="95">
    <w:name w:val="Section Number"/>
    <w:basedOn w:val="47"/>
    <w:uiPriority w:val="0"/>
    <w:rPr>
      <w:rFonts w:asciiTheme="minorHAnsi" w:hAnsiTheme="minorHAnsi" w:eastAsiaTheme="minorEastAsia" w:cstheme="minorBidi"/>
      <w:sz w:val="24"/>
      <w:szCs w:val="24"/>
      <w:lang w:val="en-US"/>
    </w:rPr>
  </w:style>
  <w:style w:type="paragraph" w:customStyle="1" w:styleId="96">
    <w:name w:val="TOC Heading"/>
    <w:basedOn w:val="2"/>
    <w:next w:val="6"/>
    <w:unhideWhenUsed/>
    <w:qFormat/>
    <w:uiPriority w:val="39"/>
    <w:pPr>
      <w:widowControl/>
      <w:spacing w:before="240" w:after="80" w:line="259" w:lineRule="auto"/>
      <w:jc w:val="left"/>
      <w:outlineLvl w:val="9"/>
    </w:pPr>
    <w:rPr>
      <w:rFonts w:asciiTheme="majorHAnsi" w:hAnsiTheme="majorHAnsi" w:eastAsiaTheme="majorEastAsia" w:cstheme="majorBidi"/>
      <w:b w:val="0"/>
      <w:bCs w:val="0"/>
      <w:color w:val="104862" w:themeColor="accent1" w:themeShade="BF"/>
      <w:kern w:val="0"/>
      <w:sz w:val="40"/>
      <w:szCs w:val="40"/>
    </w:rPr>
  </w:style>
  <w:style w:type="character" w:customStyle="1" w:styleId="97">
    <w:name w:val="KeywordTok"/>
    <w:basedOn w:val="93"/>
    <w:qFormat/>
    <w:uiPriority w:val="0"/>
    <w:rPr>
      <w:rFonts w:ascii="Consolas" w:hAnsi="Consolas" w:eastAsiaTheme="minorEastAsia" w:cstheme="minorBidi"/>
      <w:b/>
      <w:color w:val="007020"/>
      <w:sz w:val="22"/>
      <w:szCs w:val="24"/>
      <w:lang w:val="en-US"/>
    </w:rPr>
  </w:style>
  <w:style w:type="character" w:customStyle="1" w:styleId="98">
    <w:name w:val="DataTypeTok"/>
    <w:basedOn w:val="93"/>
    <w:uiPriority w:val="0"/>
    <w:rPr>
      <w:rFonts w:ascii="Consolas" w:hAnsi="Consolas" w:eastAsiaTheme="minorEastAsia" w:cstheme="minorBidi"/>
      <w:color w:val="902000"/>
      <w:sz w:val="22"/>
      <w:szCs w:val="24"/>
      <w:lang w:val="en-US"/>
    </w:rPr>
  </w:style>
  <w:style w:type="character" w:customStyle="1" w:styleId="99">
    <w:name w:val="DecValTok"/>
    <w:basedOn w:val="93"/>
    <w:uiPriority w:val="0"/>
    <w:rPr>
      <w:rFonts w:ascii="Consolas" w:hAnsi="Consolas" w:eastAsiaTheme="minorEastAsia" w:cstheme="minorBidi"/>
      <w:color w:val="40A070"/>
      <w:sz w:val="22"/>
      <w:szCs w:val="24"/>
      <w:lang w:val="en-US"/>
    </w:rPr>
  </w:style>
  <w:style w:type="character" w:customStyle="1" w:styleId="100">
    <w:name w:val="BaseNTok"/>
    <w:basedOn w:val="93"/>
    <w:uiPriority w:val="0"/>
    <w:rPr>
      <w:rFonts w:ascii="Consolas" w:hAnsi="Consolas" w:eastAsiaTheme="minorEastAsia" w:cstheme="minorBidi"/>
      <w:color w:val="40A070"/>
      <w:sz w:val="22"/>
      <w:szCs w:val="24"/>
      <w:lang w:val="en-US"/>
    </w:rPr>
  </w:style>
  <w:style w:type="character" w:customStyle="1" w:styleId="101">
    <w:name w:val="FloatTok"/>
    <w:basedOn w:val="93"/>
    <w:uiPriority w:val="0"/>
    <w:rPr>
      <w:rFonts w:ascii="Consolas" w:hAnsi="Consolas" w:eastAsiaTheme="minorEastAsia" w:cstheme="minorBidi"/>
      <w:color w:val="40A070"/>
      <w:sz w:val="22"/>
      <w:szCs w:val="24"/>
      <w:lang w:val="en-US"/>
    </w:rPr>
  </w:style>
  <w:style w:type="character" w:customStyle="1" w:styleId="102">
    <w:name w:val="ConstantTok"/>
    <w:basedOn w:val="93"/>
    <w:uiPriority w:val="0"/>
    <w:rPr>
      <w:rFonts w:ascii="Consolas" w:hAnsi="Consolas" w:eastAsiaTheme="minorEastAsia" w:cstheme="minorBidi"/>
      <w:color w:val="880000"/>
      <w:sz w:val="22"/>
      <w:szCs w:val="24"/>
      <w:lang w:val="en-US"/>
    </w:rPr>
  </w:style>
  <w:style w:type="character" w:customStyle="1" w:styleId="103">
    <w:name w:val="CharTok"/>
    <w:basedOn w:val="93"/>
    <w:uiPriority w:val="0"/>
    <w:rPr>
      <w:rFonts w:ascii="Consolas" w:hAnsi="Consolas" w:eastAsiaTheme="minorEastAsia" w:cstheme="minorBidi"/>
      <w:color w:val="4070A0"/>
      <w:sz w:val="22"/>
      <w:szCs w:val="24"/>
      <w:lang w:val="en-US"/>
    </w:rPr>
  </w:style>
  <w:style w:type="character" w:customStyle="1" w:styleId="104">
    <w:name w:val="SpecialCharTok"/>
    <w:basedOn w:val="93"/>
    <w:uiPriority w:val="0"/>
    <w:rPr>
      <w:rFonts w:ascii="Consolas" w:hAnsi="Consolas" w:eastAsiaTheme="minorEastAsia" w:cstheme="minorBidi"/>
      <w:color w:val="4070A0"/>
      <w:sz w:val="22"/>
      <w:szCs w:val="24"/>
      <w:lang w:val="en-US"/>
    </w:rPr>
  </w:style>
  <w:style w:type="character" w:customStyle="1" w:styleId="105">
    <w:name w:val="StringTok"/>
    <w:basedOn w:val="93"/>
    <w:uiPriority w:val="0"/>
    <w:rPr>
      <w:rFonts w:ascii="Consolas" w:hAnsi="Consolas" w:eastAsiaTheme="minorEastAsia" w:cstheme="minorBidi"/>
      <w:color w:val="4070A0"/>
      <w:sz w:val="22"/>
      <w:szCs w:val="24"/>
      <w:lang w:val="en-US"/>
    </w:rPr>
  </w:style>
  <w:style w:type="character" w:customStyle="1" w:styleId="106">
    <w:name w:val="VerbatimStringTok"/>
    <w:basedOn w:val="93"/>
    <w:qFormat/>
    <w:uiPriority w:val="0"/>
    <w:rPr>
      <w:rFonts w:ascii="Consolas" w:hAnsi="Consolas" w:eastAsiaTheme="minorEastAsia" w:cstheme="minorBidi"/>
      <w:color w:val="4070A0"/>
      <w:sz w:val="22"/>
      <w:szCs w:val="24"/>
      <w:lang w:val="en-US"/>
    </w:rPr>
  </w:style>
  <w:style w:type="character" w:customStyle="1" w:styleId="107">
    <w:name w:val="SpecialStringTok"/>
    <w:basedOn w:val="93"/>
    <w:qFormat/>
    <w:uiPriority w:val="0"/>
    <w:rPr>
      <w:rFonts w:ascii="Consolas" w:hAnsi="Consolas" w:eastAsiaTheme="minorEastAsia" w:cstheme="minorBidi"/>
      <w:color w:val="BB6688"/>
      <w:sz w:val="22"/>
      <w:szCs w:val="24"/>
      <w:lang w:val="en-US"/>
    </w:rPr>
  </w:style>
  <w:style w:type="character" w:customStyle="1" w:styleId="108">
    <w:name w:val="ImportTok"/>
    <w:basedOn w:val="93"/>
    <w:qFormat/>
    <w:uiPriority w:val="0"/>
    <w:rPr>
      <w:rFonts w:ascii="Consolas" w:hAnsi="Consolas" w:eastAsiaTheme="minorEastAsia" w:cstheme="minorBidi"/>
      <w:b/>
      <w:color w:val="008000"/>
      <w:sz w:val="22"/>
      <w:szCs w:val="24"/>
      <w:lang w:val="en-US"/>
    </w:rPr>
  </w:style>
  <w:style w:type="character" w:customStyle="1" w:styleId="109">
    <w:name w:val="CommentTok"/>
    <w:basedOn w:val="93"/>
    <w:qFormat/>
    <w:uiPriority w:val="0"/>
    <w:rPr>
      <w:rFonts w:ascii="Consolas" w:hAnsi="Consolas" w:eastAsiaTheme="minorEastAsia" w:cstheme="minorBidi"/>
      <w:i w:val="0"/>
      <w:color w:val="60A0B0"/>
      <w:sz w:val="22"/>
      <w:szCs w:val="24"/>
      <w:lang w:val="en-US"/>
    </w:rPr>
  </w:style>
  <w:style w:type="character" w:customStyle="1" w:styleId="110">
    <w:name w:val="DocumentationTok"/>
    <w:basedOn w:val="93"/>
    <w:qFormat/>
    <w:uiPriority w:val="0"/>
    <w:rPr>
      <w:rFonts w:ascii="Consolas" w:hAnsi="Consolas" w:eastAsiaTheme="minorEastAsia" w:cstheme="minorBidi"/>
      <w:i w:val="0"/>
      <w:color w:val="BA2121"/>
      <w:sz w:val="22"/>
      <w:szCs w:val="24"/>
      <w:lang w:val="en-US"/>
    </w:rPr>
  </w:style>
  <w:style w:type="character" w:customStyle="1" w:styleId="111">
    <w:name w:val="AnnotationTok"/>
    <w:basedOn w:val="93"/>
    <w:qFormat/>
    <w:uiPriority w:val="0"/>
    <w:rPr>
      <w:rFonts w:ascii="Consolas" w:hAnsi="Consolas" w:eastAsiaTheme="minorEastAsia" w:cstheme="minorBidi"/>
      <w:b/>
      <w:i w:val="0"/>
      <w:color w:val="60A0B0"/>
      <w:sz w:val="22"/>
      <w:szCs w:val="24"/>
      <w:lang w:val="en-US"/>
    </w:rPr>
  </w:style>
  <w:style w:type="character" w:customStyle="1" w:styleId="112">
    <w:name w:val="CommentVarTok"/>
    <w:basedOn w:val="93"/>
    <w:qFormat/>
    <w:uiPriority w:val="0"/>
    <w:rPr>
      <w:rFonts w:ascii="Consolas" w:hAnsi="Consolas" w:eastAsiaTheme="minorEastAsia" w:cstheme="minorBidi"/>
      <w:b/>
      <w:i w:val="0"/>
      <w:color w:val="60A0B0"/>
      <w:sz w:val="22"/>
      <w:szCs w:val="24"/>
      <w:lang w:val="en-US"/>
    </w:rPr>
  </w:style>
  <w:style w:type="character" w:customStyle="1" w:styleId="113">
    <w:name w:val="OtherTok"/>
    <w:basedOn w:val="93"/>
    <w:qFormat/>
    <w:uiPriority w:val="0"/>
    <w:rPr>
      <w:rFonts w:ascii="Consolas" w:hAnsi="Consolas" w:eastAsiaTheme="minorEastAsia" w:cstheme="minorBidi"/>
      <w:color w:val="007020"/>
      <w:sz w:val="22"/>
      <w:szCs w:val="24"/>
      <w:lang w:val="en-US"/>
    </w:rPr>
  </w:style>
  <w:style w:type="character" w:customStyle="1" w:styleId="114">
    <w:name w:val="FunctionTok"/>
    <w:basedOn w:val="93"/>
    <w:qFormat/>
    <w:uiPriority w:val="0"/>
    <w:rPr>
      <w:rFonts w:ascii="Consolas" w:hAnsi="Consolas" w:eastAsiaTheme="minorEastAsia" w:cstheme="minorBidi"/>
      <w:color w:val="06287E"/>
      <w:sz w:val="22"/>
      <w:szCs w:val="24"/>
      <w:lang w:val="en-US"/>
    </w:rPr>
  </w:style>
  <w:style w:type="character" w:customStyle="1" w:styleId="115">
    <w:name w:val="VariableTok"/>
    <w:basedOn w:val="93"/>
    <w:qFormat/>
    <w:uiPriority w:val="0"/>
    <w:rPr>
      <w:rFonts w:ascii="Consolas" w:hAnsi="Consolas" w:eastAsiaTheme="minorEastAsia" w:cstheme="minorBidi"/>
      <w:color w:val="19177C"/>
      <w:sz w:val="22"/>
      <w:szCs w:val="24"/>
      <w:lang w:val="en-US"/>
    </w:rPr>
  </w:style>
  <w:style w:type="character" w:customStyle="1" w:styleId="116">
    <w:name w:val="ControlFlowTok"/>
    <w:basedOn w:val="93"/>
    <w:qFormat/>
    <w:uiPriority w:val="0"/>
    <w:rPr>
      <w:rFonts w:ascii="Consolas" w:hAnsi="Consolas" w:eastAsiaTheme="minorEastAsia" w:cstheme="minorBidi"/>
      <w:b/>
      <w:color w:val="007020"/>
      <w:sz w:val="22"/>
      <w:szCs w:val="24"/>
      <w:lang w:val="en-US"/>
    </w:rPr>
  </w:style>
  <w:style w:type="character" w:customStyle="1" w:styleId="117">
    <w:name w:val="OperatorTok"/>
    <w:basedOn w:val="93"/>
    <w:qFormat/>
    <w:uiPriority w:val="0"/>
    <w:rPr>
      <w:rFonts w:ascii="Consolas" w:hAnsi="Consolas" w:eastAsiaTheme="minorEastAsia" w:cstheme="minorBidi"/>
      <w:color w:val="666666"/>
      <w:sz w:val="22"/>
      <w:szCs w:val="24"/>
      <w:lang w:val="en-US"/>
    </w:rPr>
  </w:style>
  <w:style w:type="character" w:customStyle="1" w:styleId="118">
    <w:name w:val="BuiltInTok"/>
    <w:basedOn w:val="93"/>
    <w:qFormat/>
    <w:uiPriority w:val="0"/>
    <w:rPr>
      <w:rFonts w:ascii="Consolas" w:hAnsi="Consolas" w:eastAsiaTheme="minorEastAsia" w:cstheme="minorBidi"/>
      <w:color w:val="008000"/>
      <w:sz w:val="22"/>
      <w:szCs w:val="24"/>
      <w:lang w:val="en-US"/>
    </w:rPr>
  </w:style>
  <w:style w:type="character" w:customStyle="1" w:styleId="119">
    <w:name w:val="ExtensionTok"/>
    <w:basedOn w:val="93"/>
    <w:qFormat/>
    <w:uiPriority w:val="0"/>
    <w:rPr>
      <w:rFonts w:ascii="Consolas" w:hAnsi="Consolas" w:eastAsiaTheme="minorEastAsia" w:cstheme="minorBidi"/>
      <w:sz w:val="22"/>
      <w:szCs w:val="24"/>
      <w:lang w:val="en-US"/>
    </w:rPr>
  </w:style>
  <w:style w:type="character" w:customStyle="1" w:styleId="120">
    <w:name w:val="PreprocessorTok"/>
    <w:basedOn w:val="93"/>
    <w:qFormat/>
    <w:uiPriority w:val="0"/>
    <w:rPr>
      <w:rFonts w:ascii="Consolas" w:hAnsi="Consolas" w:eastAsiaTheme="minorEastAsia" w:cstheme="minorBidi"/>
      <w:color w:val="BC7A00"/>
      <w:sz w:val="22"/>
      <w:szCs w:val="24"/>
      <w:lang w:val="en-US"/>
    </w:rPr>
  </w:style>
  <w:style w:type="character" w:customStyle="1" w:styleId="121">
    <w:name w:val="AttributeTok"/>
    <w:basedOn w:val="93"/>
    <w:qFormat/>
    <w:uiPriority w:val="0"/>
    <w:rPr>
      <w:rFonts w:ascii="Consolas" w:hAnsi="Consolas" w:eastAsiaTheme="minorEastAsia" w:cstheme="minorBidi"/>
      <w:color w:val="7D9029"/>
      <w:sz w:val="22"/>
      <w:szCs w:val="24"/>
      <w:lang w:val="en-US"/>
    </w:rPr>
  </w:style>
  <w:style w:type="character" w:customStyle="1" w:styleId="122">
    <w:name w:val="RegionMarkerTok"/>
    <w:basedOn w:val="93"/>
    <w:qFormat/>
    <w:uiPriority w:val="0"/>
    <w:rPr>
      <w:rFonts w:ascii="Consolas" w:hAnsi="Consolas" w:eastAsiaTheme="minorEastAsia" w:cstheme="minorBidi"/>
      <w:sz w:val="22"/>
      <w:szCs w:val="24"/>
      <w:lang w:val="en-US"/>
    </w:rPr>
  </w:style>
  <w:style w:type="character" w:customStyle="1" w:styleId="123">
    <w:name w:val="InformationTok"/>
    <w:basedOn w:val="93"/>
    <w:qFormat/>
    <w:uiPriority w:val="0"/>
    <w:rPr>
      <w:rFonts w:ascii="Consolas" w:hAnsi="Consolas" w:eastAsiaTheme="minorEastAsia" w:cstheme="minorBidi"/>
      <w:b/>
      <w:i w:val="0"/>
      <w:color w:val="60A0B0"/>
      <w:sz w:val="22"/>
      <w:szCs w:val="24"/>
      <w:lang w:val="en-US"/>
    </w:rPr>
  </w:style>
  <w:style w:type="character" w:customStyle="1" w:styleId="124">
    <w:name w:val="WarningTok"/>
    <w:basedOn w:val="93"/>
    <w:qFormat/>
    <w:uiPriority w:val="0"/>
    <w:rPr>
      <w:rFonts w:ascii="Consolas" w:hAnsi="Consolas" w:eastAsiaTheme="minorEastAsia" w:cstheme="minorBidi"/>
      <w:b/>
      <w:i w:val="0"/>
      <w:color w:val="60A0B0"/>
      <w:sz w:val="22"/>
      <w:szCs w:val="24"/>
      <w:lang w:val="en-US"/>
    </w:rPr>
  </w:style>
  <w:style w:type="character" w:customStyle="1" w:styleId="125">
    <w:name w:val="AlertTok"/>
    <w:basedOn w:val="93"/>
    <w:qFormat/>
    <w:uiPriority w:val="0"/>
    <w:rPr>
      <w:rFonts w:ascii="Consolas" w:hAnsi="Consolas" w:eastAsiaTheme="minorEastAsia" w:cstheme="minorBidi"/>
      <w:b/>
      <w:color w:val="FF0000"/>
      <w:sz w:val="22"/>
      <w:szCs w:val="24"/>
      <w:lang w:val="en-US"/>
    </w:rPr>
  </w:style>
  <w:style w:type="character" w:customStyle="1" w:styleId="126">
    <w:name w:val="ErrorTok"/>
    <w:basedOn w:val="93"/>
    <w:qFormat/>
    <w:uiPriority w:val="0"/>
    <w:rPr>
      <w:rFonts w:ascii="Consolas" w:hAnsi="Consolas" w:eastAsiaTheme="minorEastAsia" w:cstheme="minorBidi"/>
      <w:b/>
      <w:color w:val="FF0000"/>
      <w:sz w:val="22"/>
      <w:szCs w:val="24"/>
      <w:lang w:val="en-US"/>
    </w:rPr>
  </w:style>
  <w:style w:type="character" w:customStyle="1" w:styleId="127">
    <w:name w:val="NormalTok"/>
    <w:basedOn w:val="93"/>
    <w:qFormat/>
    <w:uiPriority w:val="0"/>
    <w:rPr>
      <w:rFonts w:ascii="Consolas" w:hAnsi="Consolas" w:eastAsiaTheme="minorEastAsia" w:cstheme="minorBidi"/>
      <w:sz w:val="22"/>
      <w:szCs w:val="24"/>
      <w:lang w:val="en-US"/>
    </w:rPr>
  </w:style>
  <w:style w:type="paragraph" w:customStyle="1" w:styleId="128">
    <w:name w:val="翻译display方程"/>
    <w:basedOn w:val="67"/>
    <w:link w:val="139"/>
    <w:qFormat/>
    <w:uiPriority w:val="0"/>
    <w:pPr>
      <w:spacing w:line="240" w:lineRule="auto"/>
      <w:ind w:firstLine="200"/>
    </w:pPr>
    <w:rPr>
      <w:i/>
    </w:rPr>
  </w:style>
  <w:style w:type="paragraph" w:customStyle="1" w:styleId="129">
    <w:name w:val="Style1"/>
    <w:basedOn w:val="67"/>
    <w:qFormat/>
    <w:uiPriority w:val="0"/>
    <w:pPr>
      <w:spacing w:line="240" w:lineRule="auto"/>
      <w:ind w:firstLine="200"/>
    </w:pPr>
  </w:style>
  <w:style w:type="paragraph" w:customStyle="1" w:styleId="130">
    <w:name w:val="display方程"/>
    <w:basedOn w:val="67"/>
    <w:qFormat/>
    <w:uiPriority w:val="0"/>
    <w:pPr>
      <w:spacing w:line="240" w:lineRule="auto"/>
      <w:ind w:firstLine="0" w:firstLineChars="0"/>
    </w:pPr>
  </w:style>
  <w:style w:type="paragraph" w:customStyle="1" w:styleId="131">
    <w:name w:val="翻译表格标题"/>
    <w:basedOn w:val="130"/>
    <w:qFormat/>
    <w:uiPriority w:val="0"/>
    <w:pPr>
      <w:spacing w:before="50" w:beforeLines="50" w:line="400" w:lineRule="exact"/>
      <w:ind w:left="300" w:leftChars="300" w:right="300" w:rightChars="300"/>
    </w:pPr>
  </w:style>
  <w:style w:type="paragraph" w:customStyle="1" w:styleId="132">
    <w:name w:val="翻译表格内容"/>
    <w:basedOn w:val="67"/>
    <w:next w:val="67"/>
    <w:qFormat/>
    <w:uiPriority w:val="0"/>
    <w:pPr>
      <w:spacing w:line="240" w:lineRule="auto"/>
      <w:ind w:firstLine="0" w:firstLineChars="0"/>
      <w:jc w:val="center"/>
    </w:pPr>
    <w:rPr>
      <w:rFonts w:ascii="Times New Roman"/>
      <w:color w:val="000000" w:themeColor="text1"/>
      <w14:textFill>
        <w14:solidFill>
          <w14:schemeClr w14:val="tx1"/>
        </w14:solidFill>
      </w14:textFill>
    </w:rPr>
  </w:style>
  <w:style w:type="table" w:customStyle="1" w:styleId="133">
    <w:name w:val="Plain Table 5"/>
    <w:basedOn w:val="39"/>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34">
    <w:name w:val="Grid Table 1 Light"/>
    <w:basedOn w:val="39"/>
    <w:qFormat/>
    <w:uiPriority w:val="46"/>
    <w:pPr>
      <w:jc w:val="center"/>
    </w:pPr>
    <w:rPr>
      <w:rFonts w:eastAsia="Times New Roman"/>
      <w:sz w:val="24"/>
      <w:szCs w:val="24"/>
    </w:rPr>
    <w:tblPr>
      <w:jc w:val="cente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rPr>
      <w:jc w:val="center"/>
    </w:trPr>
    <w:tcPr>
      <w:vAlign w:val="center"/>
    </w:tcPr>
    <w:tblStylePr w:type="firstRow">
      <w:rPr>
        <w:b/>
        <w:bCs/>
        <w:sz w:val="24"/>
        <w:szCs w:val="24"/>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135">
    <w:name w:val="翻译图片标题"/>
    <w:basedOn w:val="131"/>
    <w:link w:val="138"/>
    <w:qFormat/>
    <w:uiPriority w:val="0"/>
    <w:pPr>
      <w:spacing w:before="0" w:beforeLines="0" w:after="50" w:afterLines="50"/>
      <w:ind w:left="0" w:leftChars="0" w:right="0" w:rightChars="0"/>
      <w:jc w:val="center"/>
    </w:pPr>
  </w:style>
  <w:style w:type="table" w:customStyle="1" w:styleId="136">
    <w:name w:val="Grid Table 1 Light Accent 6"/>
    <w:basedOn w:val="39"/>
    <w:qFormat/>
    <w:uiPriority w:val="46"/>
    <w:tblPr>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2" w:space="0"/>
        </w:tcBorders>
      </w:tcPr>
    </w:tblStylePr>
    <w:tblStylePr w:type="firstCol">
      <w:rPr>
        <w:b/>
        <w:bCs/>
      </w:rPr>
    </w:tblStylePr>
    <w:tblStylePr w:type="lastCol">
      <w:rPr>
        <w:b/>
        <w:bCs/>
      </w:rPr>
    </w:tblStylePr>
  </w:style>
  <w:style w:type="character" w:customStyle="1" w:styleId="137">
    <w:name w:val="翻译正文 Char"/>
    <w:link w:val="67"/>
    <w:uiPriority w:val="0"/>
    <w:rPr>
      <w:rFonts w:ascii="Cambria Math"/>
      <w:sz w:val="24"/>
    </w:rPr>
  </w:style>
  <w:style w:type="character" w:customStyle="1" w:styleId="138">
    <w:name w:val="翻译图片标题 Char"/>
    <w:link w:val="135"/>
    <w:uiPriority w:val="0"/>
  </w:style>
  <w:style w:type="character" w:customStyle="1" w:styleId="139">
    <w:name w:val="翻译display方程 Char"/>
    <w:link w:val="128"/>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gzauto</Company>
  <Pages>27</Pages>
  <Words>8544</Words>
  <Characters>12680</Characters>
  <Lines>97</Lines>
  <Paragraphs>27</Paragraphs>
  <TotalTime>7</TotalTime>
  <ScaleCrop>false</ScaleCrop>
  <LinksUpToDate>false</LinksUpToDate>
  <CharactersWithSpaces>12920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2025-12-21T08:27:00Z</dcterms:created>
  <dc:creator>admin</dc:creator>
  <cp:lastModifiedBy>郭靖</cp:lastModifiedBy>
  <cp:lastPrinted>2025-12-21T08:27:00Z</cp:lastPrinted>
  <dcterms:modified xsi:type="dcterms:W3CDTF">2026-01-03T07:42:43Z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C9F401C3FE2D48869A5B73BB7005F5BB_13</vt:lpwstr>
  </property>
</Properties>
</file>