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737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4cacc"/>
        <w:tblLayout w:type="fixed"/>
      </w:tblPr>
      <w:tblGrid>
        <w:gridCol w:w="7371"/>
      </w:tblGrid>
      <w:tr>
        <w:tblPrEx>
          <w:shd w:val="clear" w:color="auto" w:fill="f4cacc"/>
        </w:tblPrEx>
        <w:trPr>
          <w:trHeight w:val="1880" w:hRule="atLeast"/>
        </w:trPr>
        <w:tc>
          <w:tcPr>
            <w:tcW w:type="dxa" w:w="7371"/>
            <w:tcBorders>
              <w:top w:val="nil"/>
              <w:left w:val="nil"/>
              <w:bottom w:val="nil"/>
              <w:right w:val="nil"/>
            </w:tcBorders>
            <w:shd w:val="clear" w:color="auto" w:fill="auto"/>
            <w:tcMar>
              <w:top w:type="dxa" w:w="80"/>
              <w:left w:type="dxa" w:w="80"/>
              <w:bottom w:type="dxa" w:w="80"/>
              <w:right w:type="dxa" w:w="80"/>
            </w:tcMar>
            <w:vAlign w:val="bottom"/>
          </w:tcPr>
          <w:p>
            <w:pPr>
              <w:pStyle w:val="CV - Name"/>
              <w:rPr>
                <w:shd w:val="nil" w:color="auto" w:fill="auto"/>
                <w:lang w:val="en-US"/>
              </w:rPr>
            </w:pPr>
            <w:r>
              <w:rPr>
                <w:rtl w:val="0"/>
                <w:lang w:val="en-US"/>
              </w:rPr>
              <w:t>Grant Allen</w:t>
            </w:r>
          </w:p>
          <w:p>
            <w:pPr>
              <w:pStyle w:val="CV - Office Position"/>
              <w:bidi w:val="0"/>
              <w:ind w:left="0" w:right="0" w:firstLine="0"/>
              <w:jc w:val="left"/>
              <w:rPr>
                <w:shd w:val="nil" w:color="auto" w:fill="auto"/>
                <w:rtl w:val="0"/>
                <w:lang w:val="en-US"/>
              </w:rPr>
            </w:pPr>
            <w:r>
              <w:rPr>
                <w:rtl w:val="0"/>
                <w:lang w:val="en-US"/>
              </w:rPr>
              <w:t>Consultant</w:t>
            </w:r>
          </w:p>
          <w:p>
            <w:pPr>
              <w:pStyle w:val="CV - Experience"/>
              <w:bidi w:val="0"/>
              <w:ind w:left="0" w:right="0" w:firstLine="0"/>
              <w:jc w:val="left"/>
              <w:rPr>
                <w:rtl w:val="0"/>
              </w:rPr>
            </w:pPr>
            <w:r>
              <w:rPr>
                <w:shd w:val="nil" w:color="auto" w:fill="auto"/>
                <w:rtl w:val="0"/>
                <w:lang w:val="en-US"/>
              </w:rPr>
              <w:t>5</w:t>
            </w:r>
            <w:r>
              <w:rPr>
                <w:shd w:val="nil" w:color="auto" w:fill="auto"/>
                <w:rtl w:val="0"/>
                <w:lang w:val="en-US"/>
              </w:rPr>
              <w:t xml:space="preserve"> years of experience in </w:t>
            </w:r>
            <w:r>
              <w:rPr>
                <w:shd w:val="nil" w:color="auto" w:fill="auto"/>
                <w:rtl w:val="0"/>
                <w:lang w:val="en-US"/>
              </w:rPr>
              <w:t>Information Technology</w:t>
            </w:r>
            <w:r>
              <w:rPr>
                <w:shd w:val="nil" w:color="auto" w:fill="auto"/>
              </w:rPr>
            </w:r>
          </w:p>
        </w:tc>
      </w:tr>
    </w:tbl>
    <w:p>
      <w:pPr>
        <w:pStyle w:val="Body"/>
        <w:widowControl w:val="0"/>
        <w:spacing w:line="240" w:lineRule="auto"/>
      </w:pPr>
    </w:p>
    <w:p>
      <w:pPr>
        <w:pStyle w:val="Body"/>
        <w:spacing w:after="720"/>
      </w:pPr>
    </w:p>
    <w:p>
      <w:pPr>
        <w:pStyle w:val="CV - Title"/>
        <w:rPr>
          <w:lang w:val="en-US"/>
        </w:rPr>
      </w:pPr>
      <w:r>
        <w:rPr>
          <w:rtl w:val="0"/>
          <w:lang w:val="en-US"/>
        </w:rPr>
        <w:t>Profile</w:t>
      </w:r>
    </w:p>
    <w:p>
      <w:pPr>
        <w:pStyle w:val="Body Text"/>
        <w:rPr>
          <w:lang w:val="en-US"/>
        </w:rPr>
      </w:pPr>
      <w:r>
        <w:rPr>
          <w:rtl w:val="0"/>
          <w:lang w:val="en-US"/>
        </w:rPr>
        <w:t xml:space="preserve">Highly motivated security professional with 4 years of experience in vulnerability management, information, security, and risk management. Skilled in carrying out detailed technical discussions with team members and communicating work status, key issues, and risks to management. Proficient in log monitoring, log management, and incident response. </w:t>
      </w:r>
      <w:r>
        <w:rPr>
          <w:b w:val="1"/>
          <w:bCs w:val="1"/>
          <w:rtl w:val="0"/>
          <w:lang w:val="en-US"/>
        </w:rPr>
        <w:t>Currently holding a Secret Clearance with a DOD 8570 certification.</w:t>
      </w:r>
    </w:p>
    <w:p>
      <w:pPr>
        <w:pStyle w:val="CV - Title"/>
        <w:rPr>
          <w:lang w:val="en-US"/>
        </w:rPr>
      </w:pPr>
      <w:r>
        <w:rPr>
          <w:rtl w:val="0"/>
          <w:lang w:val="en-US"/>
        </w:rPr>
        <w:t>CGI experience</w:t>
      </w:r>
    </w:p>
    <w:p>
      <w:pPr>
        <w:pStyle w:val="CV - Sub-title"/>
        <w:rPr>
          <w:lang w:val="en-US"/>
        </w:rPr>
      </w:pPr>
      <w:r>
        <w:rPr>
          <w:rtl w:val="0"/>
          <w:lang w:val="en-US"/>
        </w:rPr>
        <w:t>DCAPES - Cyber Security Engineer</w:t>
      </w:r>
      <w:r>
        <w:rPr>
          <w:rtl w:val="0"/>
          <w:lang w:val="en-US"/>
        </w:rPr>
        <w:t xml:space="preserve">, </w:t>
      </w:r>
      <w:r>
        <w:rPr>
          <w:rtl w:val="0"/>
          <w:lang w:val="en-US"/>
        </w:rPr>
        <w:t>Federal Contract</w:t>
      </w:r>
      <w:r>
        <w:rPr>
          <w:rtl w:val="0"/>
          <w:lang w:val="en-US"/>
        </w:rPr>
        <w:t xml:space="preserve"> (Dates </w:t>
      </w:r>
      <w:r>
        <w:rPr>
          <w:rtl w:val="0"/>
          <w:lang w:val="en-US"/>
        </w:rPr>
        <w:t>08/22</w:t>
      </w:r>
      <w:r>
        <w:rPr>
          <w:rtl w:val="0"/>
          <w:lang w:val="en-US"/>
        </w:rPr>
        <w:t xml:space="preserve"> to</w:t>
      </w:r>
      <w:r>
        <w:rPr>
          <w:rtl w:val="0"/>
          <w:lang w:val="en-US"/>
        </w:rPr>
        <w:t xml:space="preserve"> Present</w:t>
      </w:r>
      <w:r>
        <w:rPr>
          <w:rtl w:val="0"/>
          <w:lang w:val="en-US"/>
        </w:rPr>
        <w:t>)</w:t>
      </w:r>
    </w:p>
    <w:p>
      <w:pPr>
        <w:pStyle w:val="Body Text"/>
        <w:numPr>
          <w:ilvl w:val="0"/>
          <w:numId w:val="2"/>
        </w:numPr>
        <w:rPr>
          <w:lang w:val="en-US"/>
        </w:rPr>
      </w:pPr>
      <w:r>
        <w:rPr>
          <w:rtl w:val="0"/>
          <w:lang w:val="en-US"/>
        </w:rPr>
        <w:t>Conduct STIG reviews to ensure compliance with security standards.</w:t>
      </w:r>
    </w:p>
    <w:p>
      <w:pPr>
        <w:pStyle w:val="Body Text"/>
        <w:numPr>
          <w:ilvl w:val="0"/>
          <w:numId w:val="2"/>
        </w:numPr>
        <w:rPr>
          <w:lang w:val="en-US"/>
        </w:rPr>
      </w:pPr>
      <w:r>
        <w:rPr>
          <w:rtl w:val="0"/>
          <w:lang w:val="en-US"/>
        </w:rPr>
        <w:t>Review code scans and work with development team to address any new findings, improving overall code quality and security.</w:t>
      </w:r>
    </w:p>
    <w:p>
      <w:pPr>
        <w:pStyle w:val="Body Text"/>
        <w:numPr>
          <w:ilvl w:val="0"/>
          <w:numId w:val="2"/>
        </w:numPr>
        <w:rPr>
          <w:lang w:val="en-US"/>
        </w:rPr>
      </w:pPr>
      <w:r>
        <w:rPr>
          <w:rtl w:val="0"/>
          <w:lang w:val="en-US"/>
        </w:rPr>
        <w:t>Analyze new development stories and sustainment development for cyber impact, proactively identifying potential security issues.</w:t>
      </w:r>
    </w:p>
    <w:p>
      <w:pPr>
        <w:pStyle w:val="Body Text"/>
        <w:numPr>
          <w:ilvl w:val="0"/>
          <w:numId w:val="2"/>
        </w:numPr>
        <w:rPr>
          <w:lang w:val="en-US"/>
        </w:rPr>
      </w:pPr>
      <w:r>
        <w:rPr>
          <w:rtl w:val="0"/>
          <w:lang w:val="en-US"/>
        </w:rPr>
        <w:t>Collaborate closely with cross-functional teams to ensure the security and integrity of the overall system.</w:t>
      </w:r>
    </w:p>
    <w:p>
      <w:pPr>
        <w:pStyle w:val="CV - Sub-title"/>
        <w:rPr>
          <w:lang w:val="en-US"/>
        </w:rPr>
      </w:pPr>
      <w:r>
        <w:rPr>
          <w:rtl w:val="0"/>
          <w:lang w:val="en-US"/>
        </w:rPr>
        <w:t>DCAPES - System Administrator &amp; Metrics</w:t>
      </w:r>
      <w:r>
        <w:rPr>
          <w:rtl w:val="0"/>
          <w:lang w:val="en-US"/>
        </w:rPr>
        <w:t xml:space="preserve">, </w:t>
      </w:r>
      <w:r>
        <w:rPr>
          <w:rtl w:val="0"/>
          <w:lang w:val="en-US"/>
        </w:rPr>
        <w:t>Federal Contract</w:t>
      </w:r>
      <w:r>
        <w:rPr>
          <w:rtl w:val="0"/>
          <w:lang w:val="en-US"/>
        </w:rPr>
        <w:t xml:space="preserve"> (Dates </w:t>
      </w:r>
      <w:r>
        <w:rPr>
          <w:rtl w:val="0"/>
          <w:lang w:val="en-US"/>
        </w:rPr>
        <w:t>03/20</w:t>
      </w:r>
      <w:r>
        <w:rPr>
          <w:rtl w:val="0"/>
          <w:lang w:val="en-US"/>
        </w:rPr>
        <w:t xml:space="preserve"> to</w:t>
      </w:r>
      <w:r>
        <w:rPr>
          <w:rtl w:val="0"/>
          <w:lang w:val="en-US"/>
        </w:rPr>
        <w:t xml:space="preserve"> Present</w:t>
      </w:r>
      <w:r>
        <w:rPr>
          <w:rtl w:val="0"/>
          <w:lang w:val="en-US"/>
        </w:rPr>
        <w:t>)</w:t>
      </w:r>
    </w:p>
    <w:p>
      <w:pPr>
        <w:pStyle w:val="Body Text"/>
        <w:numPr>
          <w:ilvl w:val="0"/>
          <w:numId w:val="2"/>
        </w:numPr>
        <w:rPr>
          <w:lang w:val="en-US"/>
        </w:rPr>
      </w:pPr>
      <w:r>
        <w:rPr>
          <w:rtl w:val="0"/>
          <w:lang w:val="en-US"/>
        </w:rPr>
        <w:t>Manage access requests for team members and ensure compliance with training requirements.</w:t>
      </w:r>
    </w:p>
    <w:p>
      <w:pPr>
        <w:pStyle w:val="Body Text"/>
        <w:numPr>
          <w:ilvl w:val="0"/>
          <w:numId w:val="2"/>
        </w:numPr>
        <w:rPr>
          <w:lang w:val="en-US"/>
        </w:rPr>
      </w:pPr>
      <w:r>
        <w:rPr>
          <w:rtl w:val="0"/>
          <w:lang w:val="en-US"/>
        </w:rPr>
        <w:t>Track program key performance indicators and author monthly reports, providing clear and actionable insights to management.</w:t>
      </w:r>
    </w:p>
    <w:p>
      <w:pPr>
        <w:pStyle w:val="Body Text"/>
        <w:numPr>
          <w:ilvl w:val="0"/>
          <w:numId w:val="2"/>
        </w:numPr>
        <w:rPr>
          <w:lang w:val="en-US"/>
        </w:rPr>
      </w:pPr>
      <w:r>
        <w:rPr>
          <w:rtl w:val="0"/>
          <w:lang w:val="en-US"/>
        </w:rPr>
        <w:t>Maintained accurate records of CGI</w:t>
      </w:r>
      <w:r>
        <w:rPr>
          <w:rtl w:val="0"/>
          <w:lang w:val="en-US"/>
        </w:rPr>
        <w:t>’</w:t>
      </w:r>
      <w:r>
        <w:rPr>
          <w:rtl w:val="0"/>
          <w:lang w:val="en-US"/>
        </w:rPr>
        <w:t>s government furnished laptop inventory, ensuring all laptops were accounted for and up-to-date.</w:t>
      </w:r>
    </w:p>
    <w:p>
      <w:pPr>
        <w:pStyle w:val="CV - Sub-title"/>
        <w:rPr>
          <w:lang w:val="en-US"/>
        </w:rPr>
      </w:pPr>
      <w:r>
        <w:rPr>
          <w:rtl w:val="0"/>
          <w:lang w:val="en-US"/>
        </w:rPr>
        <w:t>WISMIS - System Administrator</w:t>
      </w:r>
      <w:r>
        <w:rPr>
          <w:rtl w:val="0"/>
          <w:lang w:val="en-US"/>
        </w:rPr>
        <w:t xml:space="preserve">, </w:t>
      </w:r>
      <w:r>
        <w:rPr>
          <w:rtl w:val="0"/>
          <w:lang w:val="en-US"/>
        </w:rPr>
        <w:t>Federal Contract</w:t>
      </w:r>
      <w:r>
        <w:rPr>
          <w:rtl w:val="0"/>
          <w:lang w:val="en-US"/>
        </w:rPr>
        <w:t xml:space="preserve"> (Dates </w:t>
      </w:r>
      <w:r>
        <w:rPr>
          <w:rtl w:val="0"/>
          <w:lang w:val="en-US"/>
        </w:rPr>
        <w:t>03/20</w:t>
      </w:r>
      <w:r>
        <w:rPr>
          <w:rtl w:val="0"/>
          <w:lang w:val="en-US"/>
        </w:rPr>
        <w:t xml:space="preserve"> to </w:t>
      </w:r>
      <w:r>
        <w:rPr>
          <w:rtl w:val="0"/>
          <w:lang w:val="en-US"/>
        </w:rPr>
        <w:t>12/20</w:t>
      </w:r>
      <w:r>
        <w:rPr>
          <w:rtl w:val="0"/>
          <w:lang w:val="en-US"/>
        </w:rPr>
        <w:t>)</w:t>
      </w:r>
    </w:p>
    <w:p>
      <w:pPr>
        <w:pStyle w:val="Body Text"/>
        <w:numPr>
          <w:ilvl w:val="0"/>
          <w:numId w:val="2"/>
        </w:numPr>
        <w:rPr>
          <w:lang w:val="en-US"/>
        </w:rPr>
      </w:pPr>
      <w:r>
        <w:rPr>
          <w:rtl w:val="0"/>
          <w:lang w:val="en-US"/>
        </w:rPr>
        <w:t>Monitored all EXPRESS daily operations.</w:t>
      </w:r>
    </w:p>
    <w:p>
      <w:pPr>
        <w:pStyle w:val="Body Text"/>
        <w:numPr>
          <w:ilvl w:val="0"/>
          <w:numId w:val="2"/>
        </w:numPr>
        <w:rPr>
          <w:lang w:val="en-US"/>
        </w:rPr>
      </w:pPr>
      <w:r>
        <w:rPr>
          <w:rtl w:val="0"/>
          <w:lang w:val="en-US"/>
        </w:rPr>
        <w:t>Troubleshooting network connection issues between EXPRESS and DISA servers.</w:t>
      </w:r>
    </w:p>
    <w:p>
      <w:pPr>
        <w:pStyle w:val="Body Text"/>
        <w:numPr>
          <w:ilvl w:val="0"/>
          <w:numId w:val="2"/>
        </w:numPr>
        <w:rPr>
          <w:lang w:val="en-US"/>
        </w:rPr>
      </w:pPr>
      <w:r>
        <w:rPr>
          <w:rtl w:val="0"/>
          <w:lang w:val="en-US"/>
        </w:rPr>
        <w:t>Daily inspection of database files to identify errors and data corruption.</w:t>
      </w:r>
    </w:p>
    <w:p>
      <w:pPr>
        <w:pStyle w:val="Body Text"/>
        <w:numPr>
          <w:ilvl w:val="0"/>
          <w:numId w:val="2"/>
        </w:numPr>
        <w:rPr>
          <w:lang w:val="en-US"/>
        </w:rPr>
      </w:pPr>
      <w:r>
        <w:rPr>
          <w:rtl w:val="0"/>
          <w:lang w:val="en-US"/>
        </w:rPr>
        <w:t>Facilitated quick communication between all finance departments.</w:t>
      </w:r>
    </w:p>
    <w:p>
      <w:pPr>
        <w:pStyle w:val="CV - Sub-title"/>
        <w:rPr>
          <w:lang w:val="en-US"/>
        </w:rPr>
      </w:pPr>
      <w:r>
        <w:rPr>
          <w:rtl w:val="0"/>
          <w:lang w:val="en-US"/>
        </w:rPr>
        <w:t>WNOC - Cyber Liaison</w:t>
      </w:r>
      <w:r>
        <w:rPr>
          <w:rtl w:val="0"/>
          <w:lang w:val="en-US"/>
        </w:rPr>
        <w:t xml:space="preserve">, </w:t>
      </w:r>
      <w:r>
        <w:rPr>
          <w:rtl w:val="0"/>
          <w:lang w:val="en-US"/>
        </w:rPr>
        <w:t>Federal Contract</w:t>
      </w:r>
      <w:r>
        <w:rPr>
          <w:rtl w:val="0"/>
          <w:lang w:val="en-US"/>
        </w:rPr>
        <w:t xml:space="preserve"> (Dates </w:t>
      </w:r>
      <w:r>
        <w:rPr>
          <w:rtl w:val="0"/>
          <w:lang w:val="en-US"/>
        </w:rPr>
        <w:t>08/19</w:t>
      </w:r>
      <w:r>
        <w:rPr>
          <w:rtl w:val="0"/>
          <w:lang w:val="en-US"/>
        </w:rPr>
        <w:t xml:space="preserve"> to </w:t>
      </w:r>
      <w:r>
        <w:rPr>
          <w:rtl w:val="0"/>
          <w:lang w:val="en-US"/>
        </w:rPr>
        <w:t>04/20</w:t>
      </w:r>
      <w:r>
        <w:rPr>
          <w:rtl w:val="0"/>
          <w:lang w:val="en-US"/>
        </w:rPr>
        <w:t>)</w:t>
      </w:r>
    </w:p>
    <w:p>
      <w:pPr>
        <w:pStyle w:val="Body Text"/>
        <w:numPr>
          <w:ilvl w:val="0"/>
          <w:numId w:val="2"/>
        </w:numPr>
        <w:rPr>
          <w:lang w:val="en-US"/>
        </w:rPr>
      </w:pPr>
      <w:r>
        <w:rPr>
          <w:rtl w:val="0"/>
          <w:lang w:val="en-US"/>
        </w:rPr>
        <w:t>Provided Tier 1 &amp; 2 support to clients utilizing Windows Remote Desktop.</w:t>
      </w:r>
    </w:p>
    <w:p>
      <w:pPr>
        <w:pStyle w:val="Body Text"/>
        <w:numPr>
          <w:ilvl w:val="0"/>
          <w:numId w:val="2"/>
        </w:numPr>
        <w:rPr>
          <w:lang w:val="en-US"/>
        </w:rPr>
      </w:pPr>
      <w:r>
        <w:rPr>
          <w:rtl w:val="0"/>
          <w:lang w:val="en-US"/>
        </w:rPr>
        <w:t>Builds, configures, and prepares NIPR and SIPR computer systems prior to deployment.</w:t>
      </w:r>
    </w:p>
    <w:p>
      <w:pPr>
        <w:pStyle w:val="Body Text"/>
        <w:numPr>
          <w:ilvl w:val="0"/>
          <w:numId w:val="2"/>
        </w:numPr>
        <w:rPr>
          <w:lang w:val="en-US"/>
        </w:rPr>
      </w:pPr>
      <w:r>
        <w:rPr>
          <w:rtl w:val="0"/>
          <w:lang w:val="en-US"/>
        </w:rPr>
        <w:t>Maintains user and computer accounts through Active Directory utilizing government appliance Directory and Resource Administrator (DRA).</w:t>
      </w:r>
    </w:p>
    <w:p>
      <w:pPr>
        <w:pStyle w:val="Body Text"/>
        <w:rPr>
          <w:lang w:val="en-US"/>
        </w:rPr>
      </w:pPr>
    </w:p>
    <w:p>
      <w:pPr>
        <w:pStyle w:val="Body Text"/>
        <w:numPr>
          <w:ilvl w:val="0"/>
          <w:numId w:val="2"/>
        </w:numPr>
        <w:rPr>
          <w:lang w:val="en-US"/>
        </w:rPr>
      </w:pPr>
      <w:r>
        <w:rPr>
          <w:rtl w:val="0"/>
          <w:lang w:val="en-US"/>
        </w:rPr>
        <w:t>Creates trouble-tickets in response to customer issues and requests within the BMC Remedy ticketing system.</w:t>
      </w:r>
    </w:p>
    <w:p>
      <w:pPr>
        <w:pStyle w:val="Body Text"/>
        <w:numPr>
          <w:ilvl w:val="0"/>
          <w:numId w:val="2"/>
        </w:numPr>
        <w:rPr>
          <w:lang w:val="en-US"/>
        </w:rPr>
      </w:pPr>
      <w:r>
        <w:rPr>
          <w:rtl w:val="0"/>
          <w:lang w:val="en-US"/>
        </w:rPr>
        <w:t>Administer base local area network (LAN) and wide area network (WAN) issues by pinging, trace-routing, an analyzing network traffic for PCs and multi-function devices (MFDs).</w:t>
      </w:r>
    </w:p>
    <w:p>
      <w:pPr>
        <w:pStyle w:val="Body Text"/>
        <w:numPr>
          <w:ilvl w:val="0"/>
          <w:numId w:val="2"/>
        </w:numPr>
        <w:rPr>
          <w:lang w:val="en-US"/>
        </w:rPr>
      </w:pPr>
      <w:r>
        <w:rPr>
          <w:rtl w:val="0"/>
          <w:lang w:val="en-US"/>
        </w:rPr>
        <w:t>Unit Software License Manager - approves, monitors, and tracks all applications stored on end user computers.</w:t>
      </w:r>
    </w:p>
    <w:p>
      <w:pPr>
        <w:pStyle w:val="CV - Sub-title"/>
        <w:rPr>
          <w:lang w:val="en-US"/>
        </w:rPr>
      </w:pPr>
    </w:p>
    <w:p>
      <w:pPr>
        <w:pStyle w:val="CV - Sub-title"/>
        <w:rPr>
          <w:lang w:val="en-US"/>
        </w:rPr>
      </w:pPr>
    </w:p>
    <w:p>
      <w:pPr>
        <w:pStyle w:val="CV - Sub-title"/>
        <w:rPr>
          <w:lang w:val="en-US"/>
        </w:rPr>
      </w:pPr>
      <w:r>
        <w:rPr>
          <w:rtl w:val="0"/>
          <w:lang w:val="en-US"/>
        </w:rPr>
        <w:t>JOCAS II - Help Desk Manager</w:t>
      </w:r>
      <w:r>
        <w:rPr>
          <w:rtl w:val="0"/>
          <w:lang w:val="en-US"/>
        </w:rPr>
        <w:t xml:space="preserve">, </w:t>
      </w:r>
      <w:r>
        <w:rPr>
          <w:rtl w:val="0"/>
          <w:lang w:val="en-US"/>
        </w:rPr>
        <w:t>Federal Contract</w:t>
      </w:r>
      <w:r>
        <w:rPr>
          <w:rtl w:val="0"/>
          <w:lang w:val="en-US"/>
        </w:rPr>
        <w:t xml:space="preserve"> (Dates </w:t>
      </w:r>
      <w:r>
        <w:rPr>
          <w:rtl w:val="0"/>
          <w:lang w:val="en-US"/>
        </w:rPr>
        <w:t>08/19</w:t>
      </w:r>
      <w:r>
        <w:rPr>
          <w:rtl w:val="0"/>
          <w:lang w:val="en-US"/>
        </w:rPr>
        <w:t xml:space="preserve"> to </w:t>
      </w:r>
      <w:r>
        <w:rPr>
          <w:rtl w:val="0"/>
          <w:lang w:val="en-US"/>
        </w:rPr>
        <w:t>04/20</w:t>
      </w:r>
      <w:r>
        <w:rPr>
          <w:rtl w:val="0"/>
          <w:lang w:val="en-US"/>
        </w:rPr>
        <w:t>)</w:t>
      </w:r>
    </w:p>
    <w:p>
      <w:pPr>
        <w:pStyle w:val="Body Text"/>
        <w:numPr>
          <w:ilvl w:val="0"/>
          <w:numId w:val="2"/>
        </w:numPr>
        <w:rPr>
          <w:lang w:val="en-US"/>
        </w:rPr>
      </w:pPr>
      <w:r>
        <w:rPr>
          <w:rtl w:val="0"/>
          <w:lang w:val="en-US"/>
        </w:rPr>
        <w:t>Collaborated with functional analysts and development team to resolve help desk tickets from the nine supported Air Force Bases.</w:t>
      </w:r>
    </w:p>
    <w:p>
      <w:pPr>
        <w:pStyle w:val="Body Text"/>
        <w:numPr>
          <w:ilvl w:val="0"/>
          <w:numId w:val="2"/>
        </w:numPr>
        <w:rPr>
          <w:lang w:val="en-US"/>
        </w:rPr>
      </w:pPr>
      <w:r>
        <w:rPr>
          <w:rtl w:val="0"/>
          <w:lang w:val="en-US"/>
        </w:rPr>
        <w:t>Maintain proper accountability of IT assets through physical and non-physical inventories, along with disposing of old equipment through DLA.</w:t>
      </w:r>
    </w:p>
    <w:p>
      <w:pPr>
        <w:pStyle w:val="Body Text"/>
        <w:numPr>
          <w:ilvl w:val="0"/>
          <w:numId w:val="2"/>
        </w:numPr>
        <w:rPr>
          <w:lang w:val="en-US"/>
        </w:rPr>
      </w:pPr>
      <w:r>
        <w:rPr>
          <w:rtl w:val="0"/>
          <w:lang w:val="en-US"/>
        </w:rPr>
        <w:t>Resolved customer related technical software and hardware problems.</w:t>
      </w:r>
    </w:p>
    <w:p>
      <w:pPr>
        <w:pStyle w:val="Body Text"/>
        <w:numPr>
          <w:ilvl w:val="0"/>
          <w:numId w:val="2"/>
        </w:numPr>
        <w:rPr>
          <w:lang w:val="en-US"/>
        </w:rPr>
      </w:pPr>
      <w:r>
        <w:rPr>
          <w:rtl w:val="0"/>
          <w:lang w:val="en-US"/>
        </w:rPr>
        <w:t>Utilized the Serena Business Management ticketing system to track and monitor customer issues.</w:t>
      </w:r>
    </w:p>
    <w:p>
      <w:pPr>
        <w:pStyle w:val="Body Text"/>
        <w:numPr>
          <w:ilvl w:val="0"/>
          <w:numId w:val="2"/>
        </w:numPr>
        <w:rPr>
          <w:lang w:val="en-US"/>
        </w:rPr>
      </w:pPr>
      <w:r>
        <w:rPr>
          <w:rtl w:val="0"/>
          <w:lang w:val="en-US"/>
        </w:rPr>
        <w:t>Collaborated with functional analysts in the resting of future software releases.</w:t>
      </w:r>
    </w:p>
    <w:p>
      <w:pPr>
        <w:pStyle w:val="Body Text"/>
        <w:numPr>
          <w:ilvl w:val="0"/>
          <w:numId w:val="2"/>
        </w:numPr>
        <w:rPr>
          <w:lang w:val="en-US"/>
        </w:rPr>
      </w:pPr>
      <w:r>
        <w:rPr>
          <w:rtl w:val="0"/>
          <w:lang w:val="en-US"/>
        </w:rPr>
        <w:t>Maintained customer accounts in production databases through Oracle SQL Developer.</w:t>
      </w:r>
    </w:p>
    <w:p>
      <w:pPr>
        <w:pStyle w:val="CV - Title"/>
        <w:rPr>
          <w:lang w:val="en-US"/>
        </w:rPr>
      </w:pPr>
      <w:r>
        <w:rPr>
          <w:rtl w:val="0"/>
          <w:lang w:val="en-US"/>
        </w:rPr>
        <w:t>Other experience</w:t>
      </w:r>
    </w:p>
    <w:p>
      <w:pPr>
        <w:pStyle w:val="CV - Sub-title"/>
        <w:rPr>
          <w:lang w:val="en-US"/>
        </w:rPr>
      </w:pPr>
      <w:r>
        <w:rPr>
          <w:rtl w:val="0"/>
          <w:lang w:val="en-US"/>
        </w:rPr>
        <w:t>Montgomery County Common Pleas Court - Help Desk Technician</w:t>
      </w:r>
      <w:r>
        <w:rPr>
          <w:rtl w:val="0"/>
          <w:lang w:val="en-US"/>
        </w:rPr>
        <w:t xml:space="preserve">, </w:t>
      </w:r>
      <w:r>
        <w:rPr>
          <w:rtl w:val="0"/>
          <w:lang w:val="en-US"/>
        </w:rPr>
        <w:t>Information Technology</w:t>
      </w:r>
      <w:r>
        <w:rPr>
          <w:rtl w:val="0"/>
          <w:lang w:val="en-US"/>
        </w:rPr>
        <w:t xml:space="preserve"> (Dates </w:t>
      </w:r>
      <w:r>
        <w:rPr>
          <w:rtl w:val="0"/>
          <w:lang w:val="en-US"/>
        </w:rPr>
        <w:t>10/17</w:t>
      </w:r>
      <w:r>
        <w:rPr>
          <w:rtl w:val="0"/>
          <w:lang w:val="en-US"/>
        </w:rPr>
        <w:t xml:space="preserve"> to </w:t>
      </w:r>
      <w:r>
        <w:rPr>
          <w:rtl w:val="0"/>
          <w:lang w:val="en-US"/>
        </w:rPr>
        <w:t>01/19</w:t>
      </w:r>
      <w:r>
        <w:rPr>
          <w:rtl w:val="0"/>
          <w:lang w:val="en-US"/>
        </w:rPr>
        <w:t>)</w:t>
      </w:r>
    </w:p>
    <w:p>
      <w:pPr>
        <w:pStyle w:val="Body Text"/>
        <w:numPr>
          <w:ilvl w:val="0"/>
          <w:numId w:val="2"/>
        </w:numPr>
        <w:rPr>
          <w:lang w:val="en-US"/>
        </w:rPr>
      </w:pPr>
      <w:r>
        <w:rPr>
          <w:rtl w:val="0"/>
          <w:lang w:val="en-US"/>
        </w:rPr>
        <w:t>Responds and resolves user issues and queries related to IT systems used throughout the Court organization.</w:t>
      </w:r>
    </w:p>
    <w:p>
      <w:pPr>
        <w:pStyle w:val="Body Text"/>
        <w:numPr>
          <w:ilvl w:val="0"/>
          <w:numId w:val="2"/>
        </w:numPr>
        <w:rPr>
          <w:lang w:val="en-US"/>
        </w:rPr>
      </w:pPr>
      <w:r>
        <w:rPr>
          <w:rtl w:val="0"/>
          <w:lang w:val="en-US"/>
        </w:rPr>
        <w:t>Ensures that the Court</w:t>
      </w:r>
      <w:r>
        <w:rPr>
          <w:rtl w:val="0"/>
          <w:lang w:val="en-US"/>
        </w:rPr>
        <w:t>’</w:t>
      </w:r>
      <w:r>
        <w:rPr>
          <w:rtl w:val="0"/>
          <w:lang w:val="en-US"/>
        </w:rPr>
        <w:t>s IT assets and user databases are kept accurate, and up to date including password changes.</w:t>
      </w:r>
    </w:p>
    <w:p>
      <w:pPr>
        <w:pStyle w:val="Body Text"/>
        <w:numPr>
          <w:ilvl w:val="0"/>
          <w:numId w:val="2"/>
        </w:numPr>
        <w:rPr>
          <w:lang w:val="en-US"/>
        </w:rPr>
      </w:pPr>
      <w:r>
        <w:rPr>
          <w:rtl w:val="0"/>
          <w:lang w:val="en-US"/>
        </w:rPr>
        <w:t>Lead one on one and group training sessions, conducted training for new users, and created IT training documents for use by Court staff.</w:t>
      </w:r>
    </w:p>
    <w:p>
      <w:pPr>
        <w:pStyle w:val="Body Text"/>
        <w:numPr>
          <w:ilvl w:val="0"/>
          <w:numId w:val="2"/>
        </w:numPr>
        <w:rPr>
          <w:lang w:val="en-US"/>
        </w:rPr>
      </w:pPr>
      <w:r>
        <w:rPr>
          <w:rtl w:val="0"/>
          <w:lang w:val="en-US"/>
        </w:rPr>
        <w:t>Imaged, installed, configured, maintained, and supported the Court</w:t>
      </w:r>
      <w:r>
        <w:rPr>
          <w:rtl w:val="0"/>
          <w:lang w:val="en-US"/>
        </w:rPr>
        <w:t>’</w:t>
      </w:r>
      <w:r>
        <w:rPr>
          <w:rtl w:val="0"/>
          <w:lang w:val="en-US"/>
        </w:rPr>
        <w:t>s workstation PCs and tablets.</w:t>
      </w:r>
    </w:p>
    <w:p>
      <w:pPr>
        <w:pStyle w:val="Body Text"/>
        <w:numPr>
          <w:ilvl w:val="0"/>
          <w:numId w:val="2"/>
        </w:numPr>
        <w:rPr>
          <w:lang w:val="en-US"/>
        </w:rPr>
      </w:pPr>
      <w:r>
        <w:rPr>
          <w:rtl w:val="0"/>
          <w:lang w:val="en-US"/>
        </w:rPr>
        <w:t>Lead support for all Court Mac, iPhone, iPad, and other Apple related products throughout the Court organization.</w:t>
      </w:r>
    </w:p>
    <w:p>
      <w:pPr>
        <w:pStyle w:val="Body Text"/>
        <w:numPr>
          <w:ilvl w:val="0"/>
          <w:numId w:val="2"/>
        </w:numPr>
        <w:rPr>
          <w:lang w:val="en-US"/>
        </w:rPr>
      </w:pPr>
      <w:r>
        <w:rPr>
          <w:rtl w:val="0"/>
          <w:lang w:val="en-US"/>
        </w:rPr>
        <w:t>Lead team on designing Court</w:t>
      </w:r>
      <w:r>
        <w:rPr>
          <w:rtl w:val="0"/>
          <w:lang w:val="en-US"/>
        </w:rPr>
        <w:t>’</w:t>
      </w:r>
      <w:r>
        <w:rPr>
          <w:rtl w:val="0"/>
          <w:lang w:val="en-US"/>
        </w:rPr>
        <w:t>s website, including collaboration with department administrators on department specific content.</w:t>
      </w:r>
    </w:p>
    <w:p>
      <w:pPr>
        <w:pStyle w:val="Body Text"/>
        <w:numPr>
          <w:ilvl w:val="0"/>
          <w:numId w:val="2"/>
        </w:numPr>
        <w:rPr>
          <w:lang w:val="en-US"/>
        </w:rPr>
      </w:pPr>
      <w:r>
        <w:rPr>
          <w:rtl w:val="0"/>
          <w:lang w:val="en-US"/>
        </w:rPr>
        <w:t>Contributed to Court</w:t>
      </w:r>
      <w:r>
        <w:rPr>
          <w:rtl w:val="0"/>
          <w:lang w:val="en-US"/>
        </w:rPr>
        <w:t>’</w:t>
      </w:r>
      <w:r>
        <w:rPr>
          <w:rtl w:val="0"/>
          <w:lang w:val="en-US"/>
        </w:rPr>
        <w:t xml:space="preserve">s quality assurance team. Performed functional testing on potential software releases. Including updating user manuals/documentation. </w:t>
      </w:r>
    </w:p>
    <w:p>
      <w:pPr>
        <w:pStyle w:val="Body Text"/>
        <w:numPr>
          <w:ilvl w:val="0"/>
          <w:numId w:val="2"/>
        </w:numPr>
        <w:rPr>
          <w:lang w:val="en-US"/>
        </w:rPr>
      </w:pPr>
      <w:r>
        <w:rPr>
          <w:rtl w:val="0"/>
          <w:lang w:val="en-US"/>
        </w:rPr>
        <w:t>Created automated incident workflows into the Court</w:t>
      </w:r>
      <w:r>
        <w:rPr>
          <w:rtl w:val="0"/>
          <w:lang w:val="en-US"/>
        </w:rPr>
        <w:t>’</w:t>
      </w:r>
      <w:r>
        <w:rPr>
          <w:rtl w:val="0"/>
          <w:lang w:val="en-US"/>
        </w:rPr>
        <w:t>s ticketing system Serena Business Manager (SBM).</w:t>
      </w:r>
    </w:p>
    <w:p>
      <w:pPr>
        <w:pStyle w:val="CV - Title"/>
        <w:rPr>
          <w:lang w:val="en-US"/>
        </w:rPr>
      </w:pPr>
      <w:r>
        <w:rPr>
          <w:rtl w:val="0"/>
          <w:lang w:val="en-US"/>
        </w:rPr>
        <w:t>Education</w:t>
      </w:r>
    </w:p>
    <w:p>
      <w:pPr>
        <w:pStyle w:val="Body Text"/>
        <w:rPr>
          <w:lang w:val="en-US"/>
        </w:rPr>
      </w:pPr>
      <w:r>
        <w:rPr>
          <w:rtl w:val="0"/>
          <w:lang w:val="en-US"/>
        </w:rPr>
        <w:t>Bachelors degree in Computer Science</w:t>
      </w:r>
      <w:r>
        <w:rPr>
          <w:rtl w:val="0"/>
          <w:lang w:val="en-US"/>
        </w:rPr>
        <w:t xml:space="preserve">, </w:t>
      </w:r>
      <w:r>
        <w:rPr>
          <w:rtl w:val="0"/>
          <w:lang w:val="en-US"/>
        </w:rPr>
        <w:t>Southern New Hampshire University</w:t>
      </w:r>
    </w:p>
    <w:p>
      <w:pPr>
        <w:pStyle w:val="Body Text"/>
        <w:rPr>
          <w:lang w:val="en-US"/>
        </w:rPr>
      </w:pPr>
      <w:r>
        <w:rPr>
          <w:rtl w:val="0"/>
          <w:lang w:val="en-US"/>
        </w:rPr>
        <w:t>Associates degree in Secure System Administration</w:t>
      </w:r>
      <w:r>
        <w:rPr>
          <w:rtl w:val="0"/>
          <w:lang w:val="en-US"/>
        </w:rPr>
        <w:t xml:space="preserve">, </w:t>
      </w:r>
      <w:r>
        <w:rPr>
          <w:rtl w:val="0"/>
          <w:lang w:val="en-US"/>
        </w:rPr>
        <w:t>Sinclair Community College</w:t>
      </w:r>
    </w:p>
    <w:p>
      <w:pPr>
        <w:pStyle w:val="CV - Title"/>
        <w:rPr>
          <w:lang w:val="en-US"/>
        </w:rPr>
      </w:pPr>
      <w:r>
        <w:rPr>
          <w:rtl w:val="0"/>
          <w:lang w:val="en-US"/>
        </w:rPr>
        <w:t>Trainings and certifications</w:t>
      </w:r>
    </w:p>
    <w:p>
      <w:pPr>
        <w:pStyle w:val="Body Text"/>
        <w:rPr>
          <w:lang w:val="en-US"/>
        </w:rPr>
      </w:pPr>
      <w:r>
        <w:rPr>
          <w:rtl w:val="0"/>
          <w:lang w:val="en-US"/>
        </w:rPr>
        <w:t>CompTIA Security+ CE</w:t>
      </w:r>
    </w:p>
    <w:p>
      <w:pPr>
        <w:pStyle w:val="Body Text"/>
        <w:rPr>
          <w:lang w:val="en-US"/>
        </w:rPr>
      </w:pPr>
      <w:r>
        <w:rPr>
          <w:rtl w:val="0"/>
          <w:lang w:val="en-US"/>
        </w:rPr>
        <w:t>Microsoft Certified Solutions Associate</w:t>
      </w:r>
    </w:p>
    <w:p>
      <w:pPr>
        <w:pStyle w:val="Body Text"/>
        <w:rPr>
          <w:lang w:val="en-US"/>
        </w:rPr>
      </w:pPr>
      <w:r>
        <w:rPr>
          <w:rtl w:val="0"/>
          <w:lang w:val="en-US"/>
        </w:rPr>
        <w:t>Linux Security and Network Essentials</w:t>
      </w:r>
    </w:p>
    <w:p>
      <w:pPr>
        <w:pStyle w:val="Body Text"/>
      </w:pPr>
      <w:r>
        <w:rPr>
          <w:lang w:val="en-US"/>
        </w:rPr>
      </w:r>
    </w:p>
    <w:sectPr>
      <w:headerReference w:type="default" r:id="rId4"/>
      <w:headerReference w:type="first" r:id="rId5"/>
      <w:footerReference w:type="default" r:id="rId6"/>
      <w:footerReference w:type="first" r:id="rId7"/>
      <w:pgSz w:w="12240" w:h="15840" w:orient="portrait"/>
      <w:pgMar w:top="420" w:right="1020" w:bottom="1020" w:left="1020" w:header="720" w:footer="98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5100"/>
        <w:tab w:val="right" w:pos="10180"/>
        <w:tab w:val="clear" w:pos="4320"/>
        <w:tab w:val="clear" w:pos="8640"/>
      </w:tabs>
    </w:pPr>
    <w:r>
      <w:rPr>
        <w:rtl w:val="0"/>
        <w:lang w:val="en-US"/>
      </w:rPr>
      <w:t xml:space="preserve">© </w:t>
    </w:r>
    <w:r>
      <w:rPr>
        <w:rtl w:val="0"/>
        <w:lang w:val="en-US"/>
      </w:rPr>
      <w:t>20XX CGI Inc.</w:t>
      <w:tab/>
      <w:t>Confidential</w:t>
      <w:tab/>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p>
  <w:p>
    <w:pPr>
      <w:pStyle w:val="footer"/>
      <w:tabs>
        <w:tab w:val="center" w:pos="5100"/>
        <w:tab w:val="right" w:pos="10180"/>
        <w:tab w:val="clear" w:pos="4320"/>
        <w:tab w:val="clear" w:pos="8640"/>
      </w:tabs>
    </w:pPr>
    <w:r>
      <w:rPr>
        <w:rtl w:val="0"/>
        <w:lang w:val="en-US"/>
      </w:rPr>
      <w:t xml:space="preserve">© </w:t>
    </w:r>
    <w:r>
      <w:rPr>
        <w:rtl w:val="0"/>
        <w:lang w:val="en-US"/>
      </w:rPr>
      <w:t>20XX CGI Inc.</w:t>
      <w:tab/>
      <w:t>Confidential</w:t>
      <w:tab/>
    </w:r>
    <w:r>
      <w:drawing xmlns:a="http://schemas.openxmlformats.org/drawingml/2006/main">
        <wp:inline distT="0" distB="0" distL="0" distR="0">
          <wp:extent cx="818642" cy="381000"/>
          <wp:effectExtent l="0" t="0" r="0" b="0"/>
          <wp:docPr id="1073741828" name="officeArt object" descr="Picture 9"/>
          <wp:cNvGraphicFramePr/>
          <a:graphic xmlns:a="http://schemas.openxmlformats.org/drawingml/2006/main">
            <a:graphicData uri="http://schemas.openxmlformats.org/drawingml/2006/picture">
              <pic:pic xmlns:pic="http://schemas.openxmlformats.org/drawingml/2006/picture">
                <pic:nvPicPr>
                  <pic:cNvPr id="1073741828" name="Picture 9" descr="Picture 9"/>
                  <pic:cNvPicPr>
                    <a:picLocks noChangeAspect="1"/>
                  </pic:cNvPicPr>
                </pic:nvPicPr>
                <pic:blipFill>
                  <a:blip r:embed="rId1">
                    <a:extLst/>
                  </a:blip>
                  <a:stretch>
                    <a:fillRect/>
                  </a:stretch>
                </pic:blipFill>
                <pic:spPr>
                  <a:xfrm>
                    <a:off x="0" y="0"/>
                    <a:ext cx="818642" cy="381000"/>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left" w:pos="5880"/>
        <w:tab w:val="clear" w:pos="4320"/>
        <w:tab w:val="clear" w:pos="8640"/>
      </w:tabs>
      <w:spacing w:after="80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647700</wp:posOffset>
              </wp:positionH>
              <wp:positionV relativeFrom="page">
                <wp:posOffset>647700</wp:posOffset>
              </wp:positionV>
              <wp:extent cx="6477000" cy="12700"/>
              <wp:effectExtent l="0" t="0" r="0" b="0"/>
              <wp:wrapNone/>
              <wp:docPr id="1073741825" name="officeArt object" descr="Rectangle 22"/>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chemeClr val="accent1"/>
                          </a:gs>
                          <a:gs pos="60000">
                            <a:schemeClr val="accent6"/>
                          </a:gs>
                          <a:gs pos="100000">
                            <a:schemeClr val="accent3"/>
                          </a:gs>
                        </a:gsLst>
                        <a:lin ang="0" scaled="0"/>
                      </a:gradFill>
                      <a:ln w="12700" cap="flat">
                        <a:noFill/>
                        <a:miter lim="400000"/>
                      </a:ln>
                      <a:effectLst/>
                    </wps:spPr>
                    <wps:bodyPr/>
                  </wps:wsp>
                </a:graphicData>
              </a:graphic>
            </wp:anchor>
          </w:drawing>
        </mc:Choice>
        <mc:Fallback>
          <w:pict>
            <v:rect id="_x0000_s1026" style="visibility:visible;position:absolute;margin-left:51.0pt;margin-top:51.0pt;width:510.0pt;height:1.0pt;z-index:-251658240;mso-position-horizontal:absolute;mso-position-horizontal-relative:page;mso-position-vertical:absolute;mso-position-vertical-relative:page;mso-wrap-distance-left:12.0pt;mso-wrap-distance-top:12.0pt;mso-wrap-distance-right:12.0pt;mso-wrap-distance-bottom:12.0pt;">
              <v:fill angle="-5898240fd" focus="100%" colors="60.0% #A82465" color="#E31937" opacity="100.0%" color2="#5236AB" o:opacity2="100.0%" type="gradientUnscale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5829300</wp:posOffset>
              </wp:positionH>
              <wp:positionV relativeFrom="page">
                <wp:posOffset>266699</wp:posOffset>
              </wp:positionV>
              <wp:extent cx="1295400" cy="1295400"/>
              <wp:effectExtent l="0" t="0" r="0" b="0"/>
              <wp:wrapNone/>
              <wp:docPr id="1073741826" name="officeArt object" descr="Freeform 6"/>
              <wp:cNvGraphicFramePr/>
              <a:graphic xmlns:a="http://schemas.openxmlformats.org/drawingml/2006/main">
                <a:graphicData uri="http://schemas.microsoft.com/office/word/2010/wordprocessingShape">
                  <wps:wsp>
                    <wps:cNvSpPr/>
                    <wps:spPr>
                      <a:xfrm>
                        <a:off x="0" y="0"/>
                        <a:ext cx="1295400" cy="12954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2672" y="21600"/>
                            </a:moveTo>
                            <a:lnTo>
                              <a:pt x="21600" y="21600"/>
                            </a:lnTo>
                            <a:lnTo>
                              <a:pt x="21600" y="0"/>
                            </a:lnTo>
                            <a:lnTo>
                              <a:pt x="0" y="0"/>
                            </a:lnTo>
                            <a:lnTo>
                              <a:pt x="0" y="8928"/>
                            </a:lnTo>
                            <a:lnTo>
                              <a:pt x="12672" y="8928"/>
                            </a:lnTo>
                            <a:lnTo>
                              <a:pt x="12672" y="21600"/>
                            </a:lnTo>
                            <a:close/>
                          </a:path>
                        </a:pathLst>
                      </a:custGeom>
                      <a:gradFill flip="none" rotWithShape="1">
                        <a:gsLst>
                          <a:gs pos="0">
                            <a:schemeClr val="accent1"/>
                          </a:gs>
                          <a:gs pos="60000">
                            <a:schemeClr val="accent6"/>
                          </a:gs>
                          <a:gs pos="100000">
                            <a:schemeClr val="accent3"/>
                          </a:gs>
                        </a:gsLst>
                        <a:lin ang="10800000" scaled="0"/>
                      </a:gradFill>
                      <a:ln w="12700" cap="flat">
                        <a:noFill/>
                        <a:miter lim="400000"/>
                      </a:ln>
                      <a:effectLst/>
                    </wps:spPr>
                    <wps:bodyPr/>
                  </wps:wsp>
                </a:graphicData>
              </a:graphic>
            </wp:anchor>
          </w:drawing>
        </mc:Choice>
        <mc:Fallback>
          <w:pict>
            <v:shape id="_x0000_s1027" style="visibility:visible;position:absolute;margin-left:459.0pt;margin-top:21.0pt;width:102.0pt;height:102.0pt;z-index:-251658240;mso-position-horizontal:absolute;mso-position-horizontal-relative:page;mso-position-vertical:absolute;mso-position-vertical-relative:page;mso-wrap-distance-left:12.0pt;mso-wrap-distance-top:12.0pt;mso-wrap-distance-right:12.0pt;mso-wrap-distance-bottom:12.0pt;" coordorigin="0,0" coordsize="21600,21600" path="M 12672,21600 L 21600,21600 L 21600,0 L 0,0 L 0,8928 L 12672,8928 L 12672,21600 X E">
              <v:fill angle="-5898240fd" focus="0%" colors="60.0% #A82465" color="#E31937" opacity="100.0%" color2="#5236AB" o:opacity2="100.0%" type="gradientUnscaled"/>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646544</wp:posOffset>
              </wp:positionH>
              <wp:positionV relativeFrom="page">
                <wp:posOffset>8763000</wp:posOffset>
              </wp:positionV>
              <wp:extent cx="6477000" cy="12700"/>
              <wp:effectExtent l="0" t="0" r="0" b="0"/>
              <wp:wrapNone/>
              <wp:docPr id="1073741827" name="officeArt object" descr="Rectangle 194"/>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chemeClr val="accent1"/>
                          </a:gs>
                          <a:gs pos="60000">
                            <a:schemeClr val="accent6"/>
                          </a:gs>
                          <a:gs pos="100000">
                            <a:schemeClr val="accent3"/>
                          </a:gs>
                        </a:gsLst>
                        <a:lin ang="0" scaled="0"/>
                      </a:gradFill>
                      <a:ln w="12700" cap="flat">
                        <a:noFill/>
                        <a:miter lim="400000"/>
                      </a:ln>
                      <a:effectLst/>
                    </wps:spPr>
                    <wps:bodyPr/>
                  </wps:wsp>
                </a:graphicData>
              </a:graphic>
            </wp:anchor>
          </w:drawing>
        </mc:Choice>
        <mc:Fallback>
          <w:pict>
            <v:rect id="_x0000_s1028" style="visibility:visible;position:absolute;margin-left:50.9pt;margin-top:690.0pt;width:510.0pt;height:1.0pt;z-index:-251657216;mso-position-horizontal:absolute;mso-position-horizontal-relative:page;mso-position-vertical:absolute;mso-position-vertical-relative:page;mso-wrap-distance-left:12.0pt;mso-wrap-distance-top:12.0pt;mso-wrap-distance-right:12.0pt;mso-wrap-distance-bottom:12.0pt;">
              <v:fill angle="-5898240fd" focus="100%" colors="60.0% #A82465" color="#E31937" opacity="100.0%" color2="#5236AB" o:opacity2="100.0%" type="gradientUnscale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42" w:hanging="1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42" w:hanging="1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42" w:hanging="1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42" w:hanging="1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42" w:hanging="1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42" w:hanging="1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42" w:hanging="14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36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24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20" w:line="288"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14:textOutline>
        <w14:noFill/>
      </w14:textOutline>
      <w14:textFill>
        <w14:solidFill>
          <w14:srgbClr w14:val="000000"/>
        </w14:solidFill>
      </w14:textFill>
    </w:rPr>
  </w:style>
  <w:style w:type="paragraph" w:styleId="CV - Name">
    <w:name w:val="CV - Name"/>
    <w:next w:val="CV - Office Position"/>
    <w:pPr>
      <w:keepNext w:val="0"/>
      <w:keepLines w:val="0"/>
      <w:pageBreakBefore w:val="0"/>
      <w:widowControl w:val="1"/>
      <w:shd w:val="clear" w:color="auto" w:fill="auto"/>
      <w:suppressAutoHyphens w:val="0"/>
      <w:bidi w:val="0"/>
      <w:spacing w:before="0" w:after="60" w:line="204"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Fill>
        <w14:solidFill>
          <w14:srgbClr w14:val="000000"/>
        </w14:solidFill>
      </w14:textFill>
    </w:rPr>
  </w:style>
  <w:style w:type="paragraph" w:styleId="CV - Office Position">
    <w:name w:val="CV - Office Position"/>
    <w:next w:val="CV - Office Position"/>
    <w:pPr>
      <w:keepNext w:val="0"/>
      <w:keepLines w:val="0"/>
      <w:pageBreakBefore w:val="0"/>
      <w:widowControl w:val="1"/>
      <w:shd w:val="clear" w:color="auto" w:fill="auto"/>
      <w:suppressAutoHyphens w:val="0"/>
      <w:bidi w:val="0"/>
      <w:spacing w:before="0" w:after="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e31937"/>
      <w:spacing w:val="0"/>
      <w:kern w:val="0"/>
      <w:position w:val="0"/>
      <w:sz w:val="22"/>
      <w:szCs w:val="22"/>
      <w:u w:val="none" w:color="e31937"/>
      <w:shd w:val="nil" w:color="auto" w:fill="auto"/>
      <w:vertAlign w:val="baseline"/>
      <w:lang w:val="en-US"/>
      <w14:textFill>
        <w14:solidFill>
          <w14:srgbClr w14:val="E31937"/>
        </w14:solidFill>
      </w14:textFill>
    </w:rPr>
  </w:style>
  <w:style w:type="paragraph" w:styleId="CV - Experience">
    <w:name w:val="CV - Experience"/>
    <w:next w:val="CV - Experienc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CV - Title">
    <w:name w:val="CV - Title"/>
    <w:next w:val="CV - Title"/>
    <w:pPr>
      <w:keepNext w:val="1"/>
      <w:keepLines w:val="0"/>
      <w:pageBreakBefore w:val="0"/>
      <w:widowControl w:val="1"/>
      <w:shd w:val="clear" w:color="auto" w:fill="auto"/>
      <w:suppressAutoHyphens w:val="0"/>
      <w:bidi w:val="0"/>
      <w:spacing w:before="36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5236ab"/>
      <w:spacing w:val="0"/>
      <w:kern w:val="0"/>
      <w:position w:val="0"/>
      <w:sz w:val="22"/>
      <w:szCs w:val="22"/>
      <w:u w:val="none" w:color="5236ab"/>
      <w:shd w:val="nil" w:color="auto" w:fill="auto"/>
      <w:vertAlign w:val="baseline"/>
      <w:lang w:val="en-US"/>
      <w14:textFill>
        <w14:solidFill>
          <w14:srgbClr w14:val="5236AB"/>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CV - Sub-title">
    <w:name w:val="CV - Sub-title"/>
    <w:next w:val="CV - Sub-title"/>
    <w:pPr>
      <w:keepNext w:val="0"/>
      <w:keepLines w:val="0"/>
      <w:pageBreakBefore w:val="0"/>
      <w:widowControl w:val="1"/>
      <w:shd w:val="clear" w:color="auto" w:fill="auto"/>
      <w:suppressAutoHyphens w:val="0"/>
      <w:bidi w:val="0"/>
      <w:spacing w:before="18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e31937"/>
      <w:spacing w:val="0"/>
      <w:kern w:val="0"/>
      <w:position w:val="0"/>
      <w:sz w:val="18"/>
      <w:szCs w:val="18"/>
      <w:u w:val="none" w:color="e31937"/>
      <w:shd w:val="nil" w:color="auto" w:fill="auto"/>
      <w:vertAlign w:val="baseline"/>
      <w:lang w:val="en-US"/>
      <w14:textFill>
        <w14:solidFill>
          <w14:srgbClr w14:val="E31937"/>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foot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E31937"/>
      </a:accent1>
      <a:accent2>
        <a:srgbClr val="FFCDD2"/>
      </a:accent2>
      <a:accent3>
        <a:srgbClr val="5236AB"/>
      </a:accent3>
      <a:accent4>
        <a:srgbClr val="991F3D"/>
      </a:accent4>
      <a:accent5>
        <a:srgbClr val="FFC399"/>
      </a:accent5>
      <a:accent6>
        <a:srgbClr val="A82465"/>
      </a:accent6>
      <a:hlink>
        <a:srgbClr val="0000FF"/>
      </a:hlink>
      <a:folHlink>
        <a:srgbClr val="FF00FF"/>
      </a:folHlink>
    </a:clrScheme>
    <a:fontScheme name="Office Theme">
      <a:majorFont>
        <a:latin typeface="Helvetica Neue"/>
        <a:ea typeface="Helvetica Neue"/>
        <a:cs typeface="Helvetica Neue"/>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