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BEAB" w14:textId="02A1DFDA" w:rsidR="00776EF5" w:rsidRDefault="00776EF5" w:rsidP="00776EF5">
      <w:pPr>
        <w:spacing w:after="160" w:line="259" w:lineRule="auto"/>
        <w:rPr>
          <w:b/>
          <w:bCs/>
          <w:sz w:val="36"/>
          <w:szCs w:val="36"/>
        </w:rPr>
      </w:pPr>
    </w:p>
    <w:p w14:paraId="52D263C9" w14:textId="77777777" w:rsidR="00776EF5" w:rsidRDefault="00776EF5" w:rsidP="00776EF5">
      <w:pPr>
        <w:rPr>
          <w:b/>
          <w:bCs/>
          <w:sz w:val="36"/>
          <w:szCs w:val="36"/>
        </w:rPr>
      </w:pPr>
    </w:p>
    <w:p w14:paraId="6C4B02AA" w14:textId="77777777" w:rsidR="00776EF5" w:rsidRDefault="00776EF5" w:rsidP="00776EF5">
      <w:pPr>
        <w:rPr>
          <w:b/>
          <w:bCs/>
          <w:sz w:val="36"/>
          <w:szCs w:val="36"/>
        </w:rPr>
      </w:pPr>
    </w:p>
    <w:p w14:paraId="14B21C23" w14:textId="77777777" w:rsidR="00776EF5" w:rsidRDefault="00776EF5" w:rsidP="00776EF5">
      <w:pPr>
        <w:rPr>
          <w:b/>
          <w:bCs/>
          <w:sz w:val="36"/>
          <w:szCs w:val="36"/>
        </w:rPr>
      </w:pPr>
    </w:p>
    <w:p w14:paraId="0FEE1F3E" w14:textId="77777777" w:rsidR="00776EF5" w:rsidRDefault="00776EF5" w:rsidP="00776EF5">
      <w:pPr>
        <w:rPr>
          <w:b/>
          <w:bCs/>
          <w:sz w:val="36"/>
          <w:szCs w:val="36"/>
        </w:rPr>
      </w:pPr>
      <w:r w:rsidRPr="006F2BBC">
        <w:rPr>
          <w:noProof/>
        </w:rPr>
        <mc:AlternateContent>
          <mc:Choice Requires="wps">
            <w:drawing>
              <wp:anchor distT="0" distB="0" distL="114300" distR="114300" simplePos="0" relativeHeight="251660288" behindDoc="0" locked="0" layoutInCell="1" allowOverlap="1" wp14:anchorId="53C37D39" wp14:editId="0DA7DF9B">
                <wp:simplePos x="0" y="0"/>
                <wp:positionH relativeFrom="margin">
                  <wp:posOffset>-178543</wp:posOffset>
                </wp:positionH>
                <wp:positionV relativeFrom="page">
                  <wp:posOffset>1923305</wp:posOffset>
                </wp:positionV>
                <wp:extent cx="6385560" cy="1036320"/>
                <wp:effectExtent l="0" t="0" r="0" b="0"/>
                <wp:wrapNone/>
                <wp:docPr id="31" name="Rectangle : avec coin rogné 31"/>
                <wp:cNvGraphicFramePr/>
                <a:graphic xmlns:a="http://schemas.openxmlformats.org/drawingml/2006/main">
                  <a:graphicData uri="http://schemas.microsoft.com/office/word/2010/wordprocessingShape">
                    <wps:wsp>
                      <wps:cNvSpPr/>
                      <wps:spPr>
                        <a:xfrm>
                          <a:off x="0" y="0"/>
                          <a:ext cx="6385560" cy="1036320"/>
                        </a:xfrm>
                        <a:prstGeom prst="snip1Rect">
                          <a:avLst>
                            <a:gd name="adj" fmla="val 44471"/>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1529AF" w14:textId="77777777" w:rsidR="00776EF5" w:rsidRPr="0037637A" w:rsidRDefault="00776EF5" w:rsidP="00776EF5">
                            <w:pPr>
                              <w:rPr>
                                <w:b/>
                                <w:bCs/>
                                <w:sz w:val="40"/>
                                <w:szCs w:val="40"/>
                              </w:rPr>
                            </w:pPr>
                            <w:r w:rsidRPr="00F8699E">
                              <w:rPr>
                                <w:b/>
                                <w:bCs/>
                                <w:sz w:val="40"/>
                                <w:szCs w:val="40"/>
                              </w:rPr>
                              <w:t>Rapport d’analyse des données SCADA du parc éolien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37D39" id="Rectangle : avec coin rogné 31" o:spid="_x0000_s1026" style="position:absolute;margin-left:-14.05pt;margin-top:151.45pt;width:502.8pt;height:81.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coordsize="6385560,1036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" adj="-11796480,,5400" path="m,l5924698,r460862,460862l6385560,1036320,,1036320,,xe" fillcolor="#0e2841 [3215]" stroked="f" strokeweight="1pt">
                <v:stroke joinstyle="miter"/>
                <v:formulas/>
                <v:path arrowok="t" o:connecttype="custom" o:connectlocs="0,0;5924698,0;6385560,460862;6385560,1036320;0,1036320;0,0" o:connectangles="0,0,0,0,0,0" textboxrect="0,0,6385560,1036320"/>
                <v:textbox inset=",0,,0">
                  <w:txbxContent>
                    <w:p w14:paraId="081529AF" w14:textId="77777777" w:rsidR="00776EF5" w:rsidRPr="0037637A" w:rsidRDefault="00776EF5" w:rsidP="00776EF5">
                      <w:pPr>
                        <w:rPr>
                          <w:b/>
                          <w:bCs/>
                          <w:sz w:val="40"/>
                          <w:szCs w:val="40"/>
                        </w:rPr>
                      </w:pPr>
                      <w:r w:rsidRPr="00F8699E">
                        <w:rPr>
                          <w:b/>
                          <w:bCs/>
                          <w:sz w:val="40"/>
                          <w:szCs w:val="40"/>
                        </w:rPr>
                        <w:t>Rapport d’analyse des données SCADA du parc éolien</w:t>
                      </w:r>
                    </w:p>
                  </w:txbxContent>
                </v:textbox>
                <w10:wrap anchorx="margin" anchory="page"/>
              </v:shape>
            </w:pict>
          </mc:Fallback>
        </mc:AlternateContent>
      </w:r>
    </w:p>
    <w:p w14:paraId="3D314DAA" w14:textId="77777777" w:rsidR="00776EF5" w:rsidRDefault="00776EF5" w:rsidP="00776EF5">
      <w:pPr>
        <w:rPr>
          <w:b/>
          <w:bCs/>
          <w:sz w:val="36"/>
          <w:szCs w:val="36"/>
        </w:rPr>
      </w:pPr>
    </w:p>
    <w:p w14:paraId="277D38D1" w14:textId="77777777" w:rsidR="00776EF5" w:rsidRDefault="00776EF5" w:rsidP="00776EF5">
      <w:pPr>
        <w:rPr>
          <w:b/>
          <w:bCs/>
          <w:sz w:val="36"/>
          <w:szCs w:val="36"/>
        </w:rPr>
      </w:pPr>
    </w:p>
    <w:p w14:paraId="09F97D66" w14:textId="77777777" w:rsidR="00776EF5" w:rsidRDefault="00776EF5" w:rsidP="00776EF5">
      <w:pPr>
        <w:rPr>
          <w:b/>
          <w:bCs/>
          <w:sz w:val="36"/>
          <w:szCs w:val="36"/>
        </w:rPr>
      </w:pPr>
    </w:p>
    <w:p w14:paraId="434C72DE" w14:textId="77777777" w:rsidR="00776EF5" w:rsidRDefault="00776EF5" w:rsidP="00776EF5">
      <w:pPr>
        <w:rPr>
          <w:b/>
          <w:bCs/>
          <w:sz w:val="36"/>
          <w:szCs w:val="36"/>
        </w:rPr>
      </w:pPr>
    </w:p>
    <w:p w14:paraId="66DF8D0E" w14:textId="77777777" w:rsidR="00776EF5" w:rsidRDefault="00776EF5" w:rsidP="00776EF5">
      <w:pPr>
        <w:rPr>
          <w:b/>
          <w:bCs/>
          <w:sz w:val="36"/>
          <w:szCs w:val="36"/>
        </w:rPr>
      </w:pPr>
    </w:p>
    <w:p w14:paraId="29334D32" w14:textId="77777777" w:rsidR="00776EF5" w:rsidRDefault="00776EF5" w:rsidP="00776EF5">
      <w:pPr>
        <w:rPr>
          <w:b/>
          <w:bCs/>
          <w:sz w:val="36"/>
          <w:szCs w:val="36"/>
        </w:rPr>
      </w:pPr>
    </w:p>
    <w:p w14:paraId="30253B5A" w14:textId="77777777" w:rsidR="00776EF5" w:rsidRDefault="00776EF5" w:rsidP="00776EF5">
      <w:pPr>
        <w:rPr>
          <w:b/>
          <w:bCs/>
          <w:sz w:val="36"/>
          <w:szCs w:val="36"/>
        </w:rPr>
      </w:pPr>
    </w:p>
    <w:p w14:paraId="1F62AA6A" w14:textId="77777777" w:rsidR="00776EF5" w:rsidRDefault="00776EF5" w:rsidP="00776EF5">
      <w:pPr>
        <w:jc w:val="center"/>
        <w:rPr>
          <w:sz w:val="36"/>
          <w:szCs w:val="36"/>
        </w:rPr>
      </w:pPr>
      <w:r w:rsidRPr="00AB7215">
        <w:rPr>
          <w:b/>
          <w:bCs/>
          <w:sz w:val="36"/>
          <w:szCs w:val="36"/>
        </w:rPr>
        <w:t>Client :</w:t>
      </w:r>
      <w:r w:rsidRPr="00AB7215">
        <w:rPr>
          <w:sz w:val="36"/>
          <w:szCs w:val="36"/>
        </w:rPr>
        <w:t xml:space="preserve"> {{CLIENT}}</w:t>
      </w:r>
    </w:p>
    <w:tbl>
      <w:tblPr>
        <w:tblStyle w:val="Grilledutableau"/>
        <w:tblpPr w:leftFromText="141" w:rightFromText="141" w:vertAnchor="page" w:horzAnchor="margin" w:tblpXSpec="right" w:tblpY="13273"/>
        <w:tblW w:w="0" w:type="auto"/>
        <w:tblLook w:val="04A0" w:firstRow="1" w:lastRow="0" w:firstColumn="1" w:lastColumn="0" w:noHBand="0" w:noVBand="1"/>
      </w:tblPr>
      <w:tblGrid>
        <w:gridCol w:w="1984"/>
        <w:gridCol w:w="782"/>
        <w:gridCol w:w="2003"/>
        <w:gridCol w:w="2150"/>
        <w:gridCol w:w="2143"/>
      </w:tblGrid>
      <w:tr w:rsidR="00776EF5" w:rsidRPr="00171B79" w14:paraId="3DCCEAB6" w14:textId="77777777" w:rsidTr="00F2076C">
        <w:trPr>
          <w:trHeight w:val="989"/>
        </w:trPr>
        <w:tc>
          <w:tcPr>
            <w:tcW w:w="2048" w:type="dxa"/>
            <w:shd w:val="clear" w:color="auto" w:fill="F2F2F2" w:themeFill="background1" w:themeFillShade="F2"/>
          </w:tcPr>
          <w:p w14:paraId="27305942" w14:textId="77777777" w:rsidR="00776EF5" w:rsidRPr="00171B79" w:rsidRDefault="00776EF5" w:rsidP="00F2076C">
            <w:pPr>
              <w:rPr>
                <w:b/>
                <w:bCs/>
              </w:rPr>
            </w:pPr>
            <w:r w:rsidRPr="00171B79">
              <w:rPr>
                <w:b/>
                <w:bCs/>
              </w:rPr>
              <w:t xml:space="preserve">Date </w:t>
            </w:r>
            <w:proofErr w:type="spellStart"/>
            <w:r w:rsidRPr="00171B79">
              <w:rPr>
                <w:b/>
                <w:bCs/>
              </w:rPr>
              <w:t>d’émission</w:t>
            </w:r>
            <w:proofErr w:type="spellEnd"/>
          </w:p>
        </w:tc>
        <w:tc>
          <w:tcPr>
            <w:tcW w:w="819" w:type="dxa"/>
            <w:shd w:val="clear" w:color="auto" w:fill="F2F2F2" w:themeFill="background1" w:themeFillShade="F2"/>
          </w:tcPr>
          <w:p w14:paraId="04DD0E06" w14:textId="77777777" w:rsidR="00776EF5" w:rsidRPr="00171B79" w:rsidRDefault="00776EF5" w:rsidP="00F2076C">
            <w:pPr>
              <w:rPr>
                <w:b/>
                <w:bCs/>
              </w:rPr>
            </w:pPr>
            <w:r w:rsidRPr="00171B79">
              <w:rPr>
                <w:b/>
                <w:bCs/>
              </w:rPr>
              <w:t>Ind.</w:t>
            </w:r>
          </w:p>
        </w:tc>
        <w:tc>
          <w:tcPr>
            <w:tcW w:w="2188" w:type="dxa"/>
            <w:shd w:val="clear" w:color="auto" w:fill="F2F2F2" w:themeFill="background1" w:themeFillShade="F2"/>
          </w:tcPr>
          <w:p w14:paraId="2F6FB5E0" w14:textId="77777777" w:rsidR="00776EF5" w:rsidRPr="00171B79" w:rsidRDefault="00776EF5" w:rsidP="00F2076C">
            <w:pPr>
              <w:rPr>
                <w:b/>
                <w:bCs/>
              </w:rPr>
            </w:pPr>
            <w:proofErr w:type="spellStart"/>
            <w:r w:rsidRPr="00171B79">
              <w:rPr>
                <w:b/>
                <w:bCs/>
              </w:rPr>
              <w:t>Rédacteur</w:t>
            </w:r>
            <w:proofErr w:type="spellEnd"/>
          </w:p>
        </w:tc>
        <w:tc>
          <w:tcPr>
            <w:tcW w:w="2326" w:type="dxa"/>
            <w:shd w:val="clear" w:color="auto" w:fill="F2F2F2" w:themeFill="background1" w:themeFillShade="F2"/>
          </w:tcPr>
          <w:p w14:paraId="6BA126F7" w14:textId="77777777" w:rsidR="00776EF5" w:rsidRPr="00171B79" w:rsidRDefault="00776EF5" w:rsidP="00F2076C">
            <w:pPr>
              <w:rPr>
                <w:b/>
                <w:bCs/>
              </w:rPr>
            </w:pPr>
            <w:proofErr w:type="spellStart"/>
            <w:r w:rsidRPr="00171B79">
              <w:rPr>
                <w:b/>
                <w:bCs/>
              </w:rPr>
              <w:t>Vérificateur</w:t>
            </w:r>
            <w:proofErr w:type="spellEnd"/>
          </w:p>
        </w:tc>
        <w:tc>
          <w:tcPr>
            <w:tcW w:w="2293" w:type="dxa"/>
            <w:shd w:val="clear" w:color="auto" w:fill="F2F2F2" w:themeFill="background1" w:themeFillShade="F2"/>
          </w:tcPr>
          <w:p w14:paraId="2060D4B5" w14:textId="77777777" w:rsidR="00776EF5" w:rsidRPr="00171B79" w:rsidRDefault="00776EF5" w:rsidP="00F2076C">
            <w:pPr>
              <w:rPr>
                <w:b/>
                <w:bCs/>
              </w:rPr>
            </w:pPr>
            <w:proofErr w:type="spellStart"/>
            <w:r w:rsidRPr="00171B79">
              <w:rPr>
                <w:b/>
                <w:bCs/>
              </w:rPr>
              <w:t>Approbateur</w:t>
            </w:r>
            <w:proofErr w:type="spellEnd"/>
          </w:p>
        </w:tc>
      </w:tr>
      <w:tr w:rsidR="00776EF5" w:rsidRPr="00171B79" w14:paraId="7DBA755E" w14:textId="77777777" w:rsidTr="00F2076C">
        <w:trPr>
          <w:trHeight w:val="401"/>
        </w:trPr>
        <w:tc>
          <w:tcPr>
            <w:tcW w:w="2048" w:type="dxa"/>
          </w:tcPr>
          <w:p w14:paraId="7955227A" w14:textId="77777777" w:rsidR="00776EF5" w:rsidRPr="00171B79" w:rsidRDefault="00776EF5" w:rsidP="00F2076C">
            <w:r w:rsidRPr="00171B79">
              <w:t>XX/XX/XXXX</w:t>
            </w:r>
          </w:p>
        </w:tc>
        <w:tc>
          <w:tcPr>
            <w:tcW w:w="819" w:type="dxa"/>
          </w:tcPr>
          <w:p w14:paraId="5218A4C5" w14:textId="77777777" w:rsidR="00776EF5" w:rsidRPr="00171B79" w:rsidRDefault="00776EF5" w:rsidP="00F2076C">
            <w:r w:rsidRPr="00171B79">
              <w:t>A</w:t>
            </w:r>
          </w:p>
        </w:tc>
        <w:tc>
          <w:tcPr>
            <w:tcW w:w="2188" w:type="dxa"/>
          </w:tcPr>
          <w:p w14:paraId="1675FC8D" w14:textId="77777777" w:rsidR="00776EF5" w:rsidRPr="00171B79" w:rsidRDefault="00776EF5" w:rsidP="00F2076C"/>
        </w:tc>
        <w:tc>
          <w:tcPr>
            <w:tcW w:w="2326" w:type="dxa"/>
          </w:tcPr>
          <w:p w14:paraId="47665EAD" w14:textId="77777777" w:rsidR="00776EF5" w:rsidRPr="00171B79" w:rsidRDefault="00776EF5" w:rsidP="00F2076C"/>
        </w:tc>
        <w:tc>
          <w:tcPr>
            <w:tcW w:w="2293" w:type="dxa"/>
          </w:tcPr>
          <w:p w14:paraId="3D4AE831" w14:textId="77777777" w:rsidR="00776EF5" w:rsidRPr="00171B79" w:rsidRDefault="00776EF5" w:rsidP="00F2076C"/>
        </w:tc>
      </w:tr>
      <w:tr w:rsidR="00776EF5" w:rsidRPr="00171B79" w14:paraId="7A608807" w14:textId="77777777" w:rsidTr="00F2076C">
        <w:trPr>
          <w:trHeight w:val="415"/>
        </w:trPr>
        <w:tc>
          <w:tcPr>
            <w:tcW w:w="2048" w:type="dxa"/>
          </w:tcPr>
          <w:p w14:paraId="7535819E" w14:textId="77777777" w:rsidR="00776EF5" w:rsidRPr="00171B79" w:rsidRDefault="00776EF5" w:rsidP="00F2076C"/>
        </w:tc>
        <w:tc>
          <w:tcPr>
            <w:tcW w:w="819" w:type="dxa"/>
          </w:tcPr>
          <w:p w14:paraId="20BA8EF3" w14:textId="77777777" w:rsidR="00776EF5" w:rsidRPr="00171B79" w:rsidRDefault="00776EF5" w:rsidP="00F2076C">
            <w:r w:rsidRPr="00171B79">
              <w:t>B</w:t>
            </w:r>
          </w:p>
        </w:tc>
        <w:tc>
          <w:tcPr>
            <w:tcW w:w="2188" w:type="dxa"/>
          </w:tcPr>
          <w:p w14:paraId="300AC031" w14:textId="77777777" w:rsidR="00776EF5" w:rsidRPr="00171B79" w:rsidRDefault="00776EF5" w:rsidP="00F2076C"/>
        </w:tc>
        <w:tc>
          <w:tcPr>
            <w:tcW w:w="2326" w:type="dxa"/>
          </w:tcPr>
          <w:p w14:paraId="277BEF52" w14:textId="77777777" w:rsidR="00776EF5" w:rsidRPr="00171B79" w:rsidRDefault="00776EF5" w:rsidP="00F2076C"/>
        </w:tc>
        <w:tc>
          <w:tcPr>
            <w:tcW w:w="2293" w:type="dxa"/>
          </w:tcPr>
          <w:p w14:paraId="5898D642" w14:textId="77777777" w:rsidR="00776EF5" w:rsidRPr="00171B79" w:rsidRDefault="00776EF5" w:rsidP="00F2076C"/>
        </w:tc>
      </w:tr>
    </w:tbl>
    <w:p w14:paraId="644F5D84" w14:textId="77777777" w:rsidR="00776EF5" w:rsidRDefault="00776EF5" w:rsidP="00776EF5">
      <w:pPr>
        <w:jc w:val="center"/>
      </w:pPr>
      <w:r>
        <w:rPr>
          <w:noProof/>
        </w:rPr>
        <w:drawing>
          <wp:anchor distT="0" distB="0" distL="114300" distR="114300" simplePos="0" relativeHeight="251661312" behindDoc="1" locked="0" layoutInCell="1" allowOverlap="1" wp14:anchorId="7C3A065C" wp14:editId="5912FB72">
            <wp:simplePos x="0" y="0"/>
            <wp:positionH relativeFrom="page">
              <wp:posOffset>536028</wp:posOffset>
            </wp:positionH>
            <wp:positionV relativeFrom="page">
              <wp:posOffset>4414345</wp:posOffset>
            </wp:positionV>
            <wp:extent cx="7048502" cy="3641834"/>
            <wp:effectExtent l="0" t="0" r="0" b="0"/>
            <wp:wrapNone/>
            <wp:docPr id="12597431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52702" cy="3644004"/>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Pr="006F2BBC">
        <w:rPr>
          <w:noProof/>
        </w:rPr>
        <mc:AlternateContent>
          <mc:Choice Requires="wpg">
            <w:drawing>
              <wp:anchor distT="0" distB="0" distL="114300" distR="114300" simplePos="0" relativeHeight="251659264" behindDoc="0" locked="0" layoutInCell="1" allowOverlap="1" wp14:anchorId="4845205A" wp14:editId="1EF6F1AB">
                <wp:simplePos x="0" y="0"/>
                <wp:positionH relativeFrom="page">
                  <wp:posOffset>0</wp:posOffset>
                </wp:positionH>
                <wp:positionV relativeFrom="page">
                  <wp:posOffset>15766</wp:posOffset>
                </wp:positionV>
                <wp:extent cx="720725" cy="12665710"/>
                <wp:effectExtent l="0" t="0" r="0" b="2540"/>
                <wp:wrapNone/>
                <wp:docPr id="422040548" name="Groupe 422040548"/>
                <wp:cNvGraphicFramePr/>
                <a:graphic xmlns:a="http://schemas.openxmlformats.org/drawingml/2006/main">
                  <a:graphicData uri="http://schemas.microsoft.com/office/word/2010/wordprocessingGroup">
                    <wpg:wgp>
                      <wpg:cNvGrpSpPr/>
                      <wpg:grpSpPr>
                        <a:xfrm>
                          <a:off x="0" y="0"/>
                          <a:ext cx="720725" cy="12665710"/>
                          <a:chOff x="-103632" y="-25756"/>
                          <a:chExt cx="721130" cy="10703463"/>
                        </a:xfrm>
                        <a:solidFill>
                          <a:schemeClr val="tx1">
                            <a:lumMod val="75000"/>
                            <a:lumOff val="25000"/>
                          </a:schemeClr>
                        </a:solidFill>
                      </wpg:grpSpPr>
                      <wpg:grpSp>
                        <wpg:cNvPr id="1311544033" name="Groupe 1311544033"/>
                        <wpg:cNvGrpSpPr/>
                        <wpg:grpSpPr>
                          <a:xfrm>
                            <a:off x="-103632" y="-25756"/>
                            <a:ext cx="643632" cy="10703463"/>
                            <a:chOff x="-103632" y="-25756"/>
                            <a:chExt cx="643632" cy="10703463"/>
                          </a:xfrm>
                          <a:grpFill/>
                        </wpg:grpSpPr>
                        <wps:wsp>
                          <wps:cNvPr id="1483976327" name="Rectangle 1483976327"/>
                          <wps:cNvSpPr/>
                          <wps:spPr>
                            <a:xfrm>
                              <a:off x="-103239" y="-25756"/>
                              <a:ext cx="529055" cy="10631606"/>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935917" name="Rectangle 932935917"/>
                          <wps:cNvSpPr/>
                          <wps:spPr>
                            <a:xfrm>
                              <a:off x="-103632" y="-18531"/>
                              <a:ext cx="529365" cy="52631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733116" name="Rectangle 1565733116"/>
                          <wps:cNvSpPr/>
                          <wps:spPr>
                            <a:xfrm>
                              <a:off x="0" y="10317707"/>
                              <a:ext cx="540000" cy="3600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563087" name="Connecteur droit 921563087"/>
                          <wps:cNvCnPr/>
                          <wps:spPr>
                            <a:xfrm>
                              <a:off x="0" y="10300181"/>
                              <a:ext cx="540000" cy="0"/>
                            </a:xfrm>
                            <a:prstGeom prst="line">
                              <a:avLst/>
                            </a:prstGeom>
                            <a:grpFill/>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s:wsp>
                        <wps:cNvPr id="1908066611" name="ZoneTexte 53"/>
                        <wps:cNvSpPr txBox="1"/>
                        <wps:spPr>
                          <a:xfrm rot="16200000">
                            <a:off x="-2187688" y="5305070"/>
                            <a:ext cx="4992866" cy="617507"/>
                          </a:xfrm>
                          <a:prstGeom prst="rect">
                            <a:avLst/>
                          </a:prstGeom>
                          <a:noFill/>
                        </wps:spPr>
                        <wps:txbx>
                          <w:txbxContent>
                            <w:p w14:paraId="2EECD25A" w14:textId="77777777" w:rsidR="00776EF5" w:rsidRPr="004E1B66" w:rsidRDefault="00776EF5" w:rsidP="00776EF5">
                              <w:pPr>
                                <w:rPr>
                                  <w:rFonts w:asciiTheme="minorHAnsi" w:hAnsiTheme="minorHAnsi" w:cstheme="minorHAnsi"/>
                                  <w:b/>
                                  <w:bCs/>
                                  <w:color w:val="FFFFFF" w:themeColor="background1"/>
                                  <w:spacing w:val="120"/>
                                  <w:kern w:val="24"/>
                                  <w:sz w:val="32"/>
                                  <w:szCs w:val="32"/>
                                </w:rPr>
                              </w:pPr>
                              <w:r w:rsidRPr="00001225">
                                <w:rPr>
                                  <w:rFonts w:asciiTheme="minorHAnsi" w:hAnsiTheme="minorHAnsi" w:cstheme="minorHAnsi"/>
                                  <w:b/>
                                  <w:bCs/>
                                  <w:color w:val="FFFFFF" w:themeColor="background1"/>
                                  <w:spacing w:val="120"/>
                                  <w:kern w:val="24"/>
                                  <w:sz w:val="32"/>
                                  <w:szCs w:val="32"/>
                                </w:rPr>
                                <w:t>E</w:t>
                              </w:r>
                              <w:r w:rsidRPr="004E1B66">
                                <w:rPr>
                                  <w:rFonts w:asciiTheme="minorHAnsi" w:hAnsiTheme="minorHAnsi" w:cstheme="minorHAnsi"/>
                                  <w:b/>
                                  <w:bCs/>
                                  <w:color w:val="FFFFFF" w:themeColor="background1"/>
                                  <w:spacing w:val="120"/>
                                  <w:kern w:val="24"/>
                                  <w:sz w:val="32"/>
                                  <w:szCs w:val="32"/>
                                </w:rPr>
                                <w:t>xpertise en énergie renouvelable</w:t>
                              </w:r>
                            </w:p>
                            <w:p w14:paraId="4E4E8DE0" w14:textId="77777777" w:rsidR="00776EF5" w:rsidRPr="00FB4223" w:rsidRDefault="00776EF5" w:rsidP="00776EF5">
                              <w:pPr>
                                <w:rPr>
                                  <w:b/>
                                  <w:bCs/>
                                  <w:color w:val="0070C0"/>
                                  <w:spacing w:val="120"/>
                                  <w:kern w:val="24"/>
                                  <w:sz w:val="40"/>
                                  <w:szCs w:val="40"/>
                                </w:rPr>
                              </w:pPr>
                            </w:p>
                            <w:p w14:paraId="36A5B9A5" w14:textId="77777777" w:rsidR="00776EF5" w:rsidRPr="004E1B66" w:rsidRDefault="00776EF5" w:rsidP="00776EF5">
                              <w:pPr>
                                <w:rPr>
                                  <w:b/>
                                  <w:bCs/>
                                  <w:color w:val="FFFFFF" w:themeColor="background1"/>
                                  <w:spacing w:val="120"/>
                                  <w:kern w:val="24"/>
                                  <w:sz w:val="40"/>
                                  <w:szCs w:val="40"/>
                                </w:rPr>
                              </w:pP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4845205A" id="Groupe 422040548" o:spid="_x0000_s1027" style="position:absolute;left:0;text-align:left;margin-left:0;margin-top:1.25pt;width:56.75pt;height:997.3pt;z-index:251659264;mso-position-horizontal-relative:page;mso-position-vertical-relative:page;mso-width-relative:margin;mso-height-relative:margin" coordorigin="-1036,-257" coordsize="7211,10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">
                <v:group id="Groupe 1311544033" o:spid="_x0000_s1028" style="position:absolute;left:-1036;top:-257;width:6436;height:107034" coordorigin="-1036,-257" coordsize="6436,1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">
                  <v:rect id="Rectangle 1483976327" o:spid="_x0000_s1029" style="position:absolute;left:-1032;top:-257;width:5290;height:10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" fillcolor="#0a2f40 [1604]" stroked="f" strokeweight="1pt"/>
                  <v:rect id="Rectangle 932935917" o:spid="_x0000_s1030" style="position:absolute;left:-1036;top:-185;width:5293;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" fillcolor="#156082 [3204]" stroked="f" strokeweight="1pt"/>
                  <v:rect id="Rectangle 1565733116" o:spid="_x0000_s1031" style="position:absolute;top:103177;width:5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" filled="f" stroked="f" strokeweight="1pt"/>
                  <v:line id="Connecteur droit 921563087" o:spid="_x0000_s1032" style="position:absolute;visibility:visible;mso-wrap-style:square" from="0,103001" to="5400,103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" strokecolor="#ffc000" strokeweight="2.25pt">
                    <v:stroke joinstyle="miter"/>
                  </v:line>
                </v:group>
                <v:shapetype id="_x0000_t202" coordsize="21600,21600" o:spt="202" path="m,l,21600r21600,l21600,xe">
                  <v:stroke joinstyle="miter"/>
                  <v:path gradientshapeok="t" o:connecttype="rect"/>
                </v:shapetype>
                <v:shape id="ZoneTexte 53" o:spid="_x0000_s1033" type="#_x0000_t202" style="position:absolute;left:-21878;top:53051;width:49929;height:61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" filled="f" stroked="f">
                  <v:textbox>
                    <w:txbxContent>
                      <w:p w14:paraId="2EECD25A" w14:textId="77777777" w:rsidR="00776EF5" w:rsidRPr="004E1B66" w:rsidRDefault="00776EF5" w:rsidP="00776EF5">
                        <w:pPr>
                          <w:rPr>
                            <w:rFonts w:asciiTheme="minorHAnsi" w:hAnsiTheme="minorHAnsi" w:cstheme="minorHAnsi"/>
                            <w:b/>
                            <w:bCs/>
                            <w:color w:val="FFFFFF" w:themeColor="background1"/>
                            <w:spacing w:val="120"/>
                            <w:kern w:val="24"/>
                            <w:sz w:val="32"/>
                            <w:szCs w:val="32"/>
                          </w:rPr>
                        </w:pPr>
                        <w:r w:rsidRPr="00001225">
                          <w:rPr>
                            <w:rFonts w:asciiTheme="minorHAnsi" w:hAnsiTheme="minorHAnsi" w:cstheme="minorHAnsi"/>
                            <w:b/>
                            <w:bCs/>
                            <w:color w:val="FFFFFF" w:themeColor="background1"/>
                            <w:spacing w:val="120"/>
                            <w:kern w:val="24"/>
                            <w:sz w:val="32"/>
                            <w:szCs w:val="32"/>
                          </w:rPr>
                          <w:t>E</w:t>
                        </w:r>
                        <w:r w:rsidRPr="004E1B66">
                          <w:rPr>
                            <w:rFonts w:asciiTheme="minorHAnsi" w:hAnsiTheme="minorHAnsi" w:cstheme="minorHAnsi"/>
                            <w:b/>
                            <w:bCs/>
                            <w:color w:val="FFFFFF" w:themeColor="background1"/>
                            <w:spacing w:val="120"/>
                            <w:kern w:val="24"/>
                            <w:sz w:val="32"/>
                            <w:szCs w:val="32"/>
                          </w:rPr>
                          <w:t>xpertise en énergie renouvelable</w:t>
                        </w:r>
                      </w:p>
                      <w:p w14:paraId="4E4E8DE0" w14:textId="77777777" w:rsidR="00776EF5" w:rsidRPr="00FB4223" w:rsidRDefault="00776EF5" w:rsidP="00776EF5">
                        <w:pPr>
                          <w:rPr>
                            <w:b/>
                            <w:bCs/>
                            <w:color w:val="0070C0"/>
                            <w:spacing w:val="120"/>
                            <w:kern w:val="24"/>
                            <w:sz w:val="40"/>
                            <w:szCs w:val="40"/>
                          </w:rPr>
                        </w:pPr>
                      </w:p>
                      <w:p w14:paraId="36A5B9A5" w14:textId="77777777" w:rsidR="00776EF5" w:rsidRPr="004E1B66" w:rsidRDefault="00776EF5" w:rsidP="00776EF5">
                        <w:pPr>
                          <w:rPr>
                            <w:b/>
                            <w:bCs/>
                            <w:color w:val="FFFFFF" w:themeColor="background1"/>
                            <w:spacing w:val="120"/>
                            <w:kern w:val="24"/>
                            <w:sz w:val="40"/>
                            <w:szCs w:val="40"/>
                          </w:rPr>
                        </w:pPr>
                      </w:p>
                    </w:txbxContent>
                  </v:textbox>
                </v:shape>
                <w10:wrap anchorx="page" anchory="page"/>
              </v:group>
            </w:pict>
          </mc:Fallback>
        </mc:AlternateContent>
      </w:r>
    </w:p>
    <w:p w14:paraId="06E17E1A" w14:textId="77777777" w:rsidR="00776EF5" w:rsidRDefault="00776EF5">
      <w:pPr>
        <w:spacing w:after="160" w:line="259" w:lineRule="auto"/>
        <w:rPr>
          <w:b/>
          <w:bCs/>
          <w:sz w:val="36"/>
          <w:szCs w:val="36"/>
        </w:rPr>
      </w:pPr>
      <w:r>
        <w:rPr>
          <w:b/>
          <w:bCs/>
          <w:sz w:val="36"/>
          <w:szCs w:val="36"/>
        </w:rPr>
        <w:br w:type="page"/>
      </w:r>
    </w:p>
    <w:p w14:paraId="7A724D7D" w14:textId="645F1371" w:rsidR="004C26D9" w:rsidRPr="004C26D9" w:rsidRDefault="004C26D9" w:rsidP="004C26D9">
      <w:r w:rsidRPr="004C26D9">
        <w:lastRenderedPageBreak/>
        <w:t>Nom du parc : {{</w:t>
      </w:r>
      <w:proofErr w:type="spellStart"/>
      <w:r w:rsidR="00CB36B8">
        <w:t>Nom_du_parc</w:t>
      </w:r>
      <w:proofErr w:type="spellEnd"/>
      <w:r w:rsidRPr="004C26D9">
        <w:t xml:space="preserve">}} </w:t>
      </w:r>
    </w:p>
    <w:p w14:paraId="0E13B55D" w14:textId="58329DAD" w:rsidR="004C26D9" w:rsidRPr="004C26D9" w:rsidRDefault="004C26D9" w:rsidP="004C26D9">
      <w:r w:rsidRPr="004C26D9">
        <w:t>Type d’éoliennes : {{</w:t>
      </w:r>
      <w:proofErr w:type="spellStart"/>
      <w:r w:rsidR="00CB36B8">
        <w:t>Modele_turbine</w:t>
      </w:r>
      <w:proofErr w:type="spellEnd"/>
      <w:r w:rsidRPr="004C26D9">
        <w:t xml:space="preserve">}} </w:t>
      </w:r>
    </w:p>
    <w:p w14:paraId="25217B7E" w14:textId="27B9AC87" w:rsidR="004C26D9" w:rsidRPr="004C26D9" w:rsidRDefault="004C26D9" w:rsidP="004C26D9">
      <w:r w:rsidRPr="004C26D9">
        <w:t>Nombre d’éoliennes : {{</w:t>
      </w:r>
      <w:proofErr w:type="spellStart"/>
      <w:r w:rsidRPr="004C26D9">
        <w:t>N</w:t>
      </w:r>
      <w:r w:rsidR="00CB36B8">
        <w:t>ombre</w:t>
      </w:r>
      <w:r w:rsidRPr="004C26D9">
        <w:t>_WTG</w:t>
      </w:r>
      <w:proofErr w:type="spellEnd"/>
      <w:r w:rsidRPr="004C26D9">
        <w:t xml:space="preserve">}} </w:t>
      </w:r>
    </w:p>
    <w:p w14:paraId="108B47ED" w14:textId="71A78197" w:rsidR="004C26D9" w:rsidRPr="004C26D9" w:rsidRDefault="004C26D9" w:rsidP="004C26D9">
      <w:r w:rsidRPr="004C26D9">
        <w:t>Puissance totale installée : {{</w:t>
      </w:r>
      <w:proofErr w:type="spellStart"/>
      <w:r w:rsidRPr="004C26D9">
        <w:t>P</w:t>
      </w:r>
      <w:r w:rsidR="00CB36B8">
        <w:t>uissance_</w:t>
      </w:r>
      <w:proofErr w:type="gramStart"/>
      <w:r w:rsidR="00CB36B8">
        <w:t>nominale</w:t>
      </w:r>
      <w:proofErr w:type="spellEnd"/>
      <w:r w:rsidR="00CB36B8" w:rsidRPr="004C26D9">
        <w:t xml:space="preserve"> </w:t>
      </w:r>
      <w:r w:rsidRPr="004C26D9">
        <w:t>}</w:t>
      </w:r>
      <w:proofErr w:type="gramEnd"/>
      <w:r w:rsidRPr="004C26D9">
        <w:t xml:space="preserve">} </w:t>
      </w:r>
    </w:p>
    <w:p w14:paraId="4A52F696" w14:textId="77777777" w:rsidR="004C26D9" w:rsidRPr="004C26D9" w:rsidRDefault="004C26D9" w:rsidP="004C26D9">
      <w:r w:rsidRPr="004C26D9">
        <w:t xml:space="preserve">Localisation : {{LOCALISATION}} </w:t>
      </w:r>
    </w:p>
    <w:p w14:paraId="6BCAA7C4" w14:textId="77777777" w:rsidR="004C26D9" w:rsidRPr="004C26D9" w:rsidRDefault="004C26D9" w:rsidP="004C26D9">
      <w:r w:rsidRPr="004C26D9">
        <w:t>Client : {{CLIENT}}</w:t>
      </w:r>
    </w:p>
    <w:p w14:paraId="5892EAC9" w14:textId="77777777" w:rsidR="004C26D9" w:rsidRPr="004C26D9" w:rsidRDefault="004C26D9" w:rsidP="004C26D9">
      <w:r w:rsidRPr="004C26D9">
        <w:t xml:space="preserve">Contact : {{CONTACT_CLIENT}} </w:t>
      </w:r>
    </w:p>
    <w:p w14:paraId="1746001B" w14:textId="77777777" w:rsidR="004C26D9" w:rsidRPr="004C26D9" w:rsidRDefault="004C26D9" w:rsidP="004C26D9">
      <w:r w:rsidRPr="004C26D9">
        <w:t xml:space="preserve">Constructeur / Exploitant : {{CONTRACTOR}} </w:t>
      </w:r>
    </w:p>
    <w:p w14:paraId="737ED28A" w14:textId="77777777" w:rsidR="004C26D9" w:rsidRPr="004C26D9" w:rsidRDefault="004C26D9" w:rsidP="004C26D9"/>
    <w:p w14:paraId="635FE3F4" w14:textId="77777777" w:rsidR="004C26D9" w:rsidRPr="004C26D9" w:rsidRDefault="004C26D9" w:rsidP="004C26D9">
      <w:r w:rsidRPr="004C26D9">
        <w:t>Rédacteur</w:t>
      </w:r>
    </w:p>
    <w:p w14:paraId="70B8F02A" w14:textId="77777777" w:rsidR="004C26D9" w:rsidRPr="004C26D9" w:rsidRDefault="004C26D9" w:rsidP="004C26D9">
      <w:r w:rsidRPr="004C26D9">
        <w:t>{{AUTEUR}}</w:t>
      </w:r>
    </w:p>
    <w:p w14:paraId="01E26403" w14:textId="77777777" w:rsidR="004C26D9" w:rsidRPr="004C26D9" w:rsidRDefault="004C26D9" w:rsidP="004C26D9">
      <w:proofErr w:type="gramStart"/>
      <w:r w:rsidRPr="004C26D9">
        <w:t>Email</w:t>
      </w:r>
      <w:proofErr w:type="gramEnd"/>
      <w:r w:rsidRPr="004C26D9">
        <w:t xml:space="preserve"> : {{MAIL_AUTEUR}}</w:t>
      </w:r>
    </w:p>
    <w:p w14:paraId="6523782A" w14:textId="77777777" w:rsidR="004C26D9" w:rsidRPr="004C26D9" w:rsidRDefault="004C26D9" w:rsidP="004C26D9">
      <w:r w:rsidRPr="004C26D9">
        <w:t>Téléphone : {{TEL_AUTEUR}}</w:t>
      </w:r>
    </w:p>
    <w:p w14:paraId="1CC5E27E" w14:textId="77777777" w:rsidR="004C26D9" w:rsidRPr="004C26D9" w:rsidRDefault="004C26D9" w:rsidP="004C26D9"/>
    <w:p w14:paraId="6E8EB039" w14:textId="77777777" w:rsidR="004C26D9" w:rsidRPr="004C26D9" w:rsidRDefault="004C26D9" w:rsidP="004C26D9">
      <w:r w:rsidRPr="004C26D9">
        <w:t>Vérificateur</w:t>
      </w:r>
    </w:p>
    <w:p w14:paraId="730B5A3D" w14:textId="77777777" w:rsidR="004C26D9" w:rsidRPr="004C26D9" w:rsidRDefault="004C26D9" w:rsidP="004C26D9">
      <w:r w:rsidRPr="004C26D9">
        <w:t>{{VERIFICATEUR}}</w:t>
      </w:r>
    </w:p>
    <w:p w14:paraId="1591C6C8" w14:textId="77777777" w:rsidR="004C26D9" w:rsidRPr="004C26D9" w:rsidRDefault="004C26D9" w:rsidP="004C26D9">
      <w:proofErr w:type="gramStart"/>
      <w:r w:rsidRPr="004C26D9">
        <w:t>Email</w:t>
      </w:r>
      <w:proofErr w:type="gramEnd"/>
      <w:r w:rsidRPr="004C26D9">
        <w:t xml:space="preserve"> : {{MAIL_VERIFICATEUR}}</w:t>
      </w:r>
    </w:p>
    <w:p w14:paraId="14839A6F" w14:textId="77777777" w:rsidR="004C26D9" w:rsidRPr="004C26D9" w:rsidRDefault="004C26D9" w:rsidP="004C26D9">
      <w:r w:rsidRPr="004C26D9">
        <w:t>Téléphone : {{TEL_VERIFICATEUR}}</w:t>
      </w:r>
    </w:p>
    <w:p w14:paraId="17C85B82" w14:textId="77777777" w:rsidR="004C26D9" w:rsidRPr="004C26D9" w:rsidRDefault="004C26D9" w:rsidP="004C26D9"/>
    <w:p w14:paraId="7C6B5321" w14:textId="77777777" w:rsidR="004C26D9" w:rsidRPr="004C26D9" w:rsidRDefault="004C26D9" w:rsidP="004C26D9">
      <w:r w:rsidRPr="004C26D9">
        <w:t>Approbateur</w:t>
      </w:r>
    </w:p>
    <w:p w14:paraId="3C610F13" w14:textId="77777777" w:rsidR="004C26D9" w:rsidRPr="004C26D9" w:rsidRDefault="004C26D9" w:rsidP="004C26D9">
      <w:r w:rsidRPr="004C26D9">
        <w:t>{{APPROBATEUR}}</w:t>
      </w:r>
    </w:p>
    <w:p w14:paraId="728C2FEE" w14:textId="77777777" w:rsidR="004C26D9" w:rsidRPr="004C26D9" w:rsidRDefault="004C26D9" w:rsidP="004C26D9">
      <w:proofErr w:type="gramStart"/>
      <w:r w:rsidRPr="004C26D9">
        <w:t>Email</w:t>
      </w:r>
      <w:proofErr w:type="gramEnd"/>
      <w:r w:rsidRPr="004C26D9">
        <w:t xml:space="preserve"> : {{MAIL_APPROBATEUR}}</w:t>
      </w:r>
    </w:p>
    <w:p w14:paraId="7F484B81" w14:textId="0717AA1C" w:rsidR="00776EF5" w:rsidRDefault="004C26D9" w:rsidP="004C26D9">
      <w:r w:rsidRPr="004C26D9">
        <w:t>Téléphone : {{TEL_APPROBATEUR}}</w:t>
      </w:r>
    </w:p>
    <w:p w14:paraId="76F75CE9" w14:textId="77777777" w:rsidR="004C26D9" w:rsidRDefault="004C26D9" w:rsidP="004C26D9"/>
    <w:p w14:paraId="4021BADC" w14:textId="690A627C" w:rsidR="004C26D9" w:rsidRDefault="004C26D9">
      <w:pPr>
        <w:spacing w:after="160" w:line="259" w:lineRule="auto"/>
      </w:pPr>
      <w:r>
        <w:br w:type="page"/>
      </w:r>
    </w:p>
    <w:p w14:paraId="4E4E52EF" w14:textId="77777777" w:rsidR="004C26D9" w:rsidRDefault="004C26D9" w:rsidP="004C26D9"/>
    <w:p w14:paraId="52730969" w14:textId="247F9A47" w:rsidR="004C26D9" w:rsidRDefault="004C26D9" w:rsidP="009F266E">
      <w:pPr>
        <w:pStyle w:val="Titre1"/>
      </w:pPr>
      <w:r>
        <w:t>Synthèse</w:t>
      </w:r>
    </w:p>
    <w:p w14:paraId="223CF1FD" w14:textId="21124B35" w:rsidR="004C26D9" w:rsidRDefault="004C26D9" w:rsidP="009F266E">
      <w:pPr>
        <w:jc w:val="both"/>
      </w:pPr>
      <w:r>
        <w:t xml:space="preserve">Les données SCADA du parc éolien </w:t>
      </w:r>
      <w:r w:rsidR="009061AD" w:rsidRPr="009061AD">
        <w:t>{{</w:t>
      </w:r>
      <w:proofErr w:type="spellStart"/>
      <w:r w:rsidR="009061AD" w:rsidRPr="009061AD">
        <w:t>park_name</w:t>
      </w:r>
      <w:proofErr w:type="spellEnd"/>
      <w:r w:rsidR="009061AD" w:rsidRPr="009061AD">
        <w:t>}}</w:t>
      </w:r>
      <w:r>
        <w:t xml:space="preserve"> ont été analysées sur la période du </w:t>
      </w:r>
      <w:r w:rsidR="009061AD" w:rsidRPr="009061AD">
        <w:t>{{</w:t>
      </w:r>
      <w:proofErr w:type="spellStart"/>
      <w:r w:rsidR="009061AD" w:rsidRPr="009061AD">
        <w:t>analysis_start</w:t>
      </w:r>
      <w:proofErr w:type="spellEnd"/>
      <w:r w:rsidR="009061AD" w:rsidRPr="009061AD">
        <w:t>}}</w:t>
      </w:r>
      <w:r>
        <w:t xml:space="preserve"> au </w:t>
      </w:r>
      <w:r w:rsidR="009061AD" w:rsidRPr="009061AD">
        <w:t>{{</w:t>
      </w:r>
      <w:proofErr w:type="spellStart"/>
      <w:r w:rsidR="009061AD" w:rsidRPr="009061AD">
        <w:t>analysis_end</w:t>
      </w:r>
      <w:proofErr w:type="spellEnd"/>
      <w:r w:rsidR="009061AD" w:rsidRPr="009061AD">
        <w:t>}}</w:t>
      </w:r>
      <w:r>
        <w:t xml:space="preserve">, à partir des informations fournies par le client. Le parc est composé de </w:t>
      </w:r>
      <w:r w:rsidR="009061AD" w:rsidRPr="009061AD">
        <w:t>{{</w:t>
      </w:r>
      <w:proofErr w:type="spellStart"/>
      <w:r w:rsidR="009061AD" w:rsidRPr="009061AD">
        <w:t>turbine_count</w:t>
      </w:r>
      <w:proofErr w:type="spellEnd"/>
      <w:r w:rsidR="009061AD" w:rsidRPr="009061AD">
        <w:t>}}</w:t>
      </w:r>
      <w:r>
        <w:t xml:space="preserve"> éoliennes de type</w:t>
      </w:r>
      <w:r w:rsidR="009061AD">
        <w:t xml:space="preserve"> </w:t>
      </w:r>
      <w:r w:rsidR="009061AD" w:rsidRPr="009061AD">
        <w:t>{{</w:t>
      </w:r>
      <w:proofErr w:type="spellStart"/>
      <w:r w:rsidR="009061AD" w:rsidRPr="009061AD">
        <w:t>model_wtg</w:t>
      </w:r>
      <w:proofErr w:type="spellEnd"/>
      <w:r w:rsidR="009061AD" w:rsidRPr="009061AD">
        <w:t>}</w:t>
      </w:r>
      <w:r w:rsidR="009061AD">
        <w:t>}</w:t>
      </w:r>
      <w:r>
        <w:t xml:space="preserve">, désignées </w:t>
      </w:r>
      <w:r w:rsidR="009061AD" w:rsidRPr="009061AD">
        <w:t>{{</w:t>
      </w:r>
      <w:proofErr w:type="spellStart"/>
      <w:r w:rsidR="009061AD" w:rsidRPr="009061AD">
        <w:t>turbine_list</w:t>
      </w:r>
      <w:proofErr w:type="spellEnd"/>
      <w:r w:rsidR="009061AD" w:rsidRPr="009061AD">
        <w:t>}}</w:t>
      </w:r>
      <w:r>
        <w:t xml:space="preserve"> L’ensemble des turbines a été pris en compte dans l’analyse.</w:t>
      </w:r>
    </w:p>
    <w:p w14:paraId="67D67D4F" w14:textId="77777777" w:rsidR="009061AD" w:rsidRDefault="009061AD" w:rsidP="009F266E">
      <w:pPr>
        <w:jc w:val="both"/>
      </w:pPr>
    </w:p>
    <w:p w14:paraId="4E7123B6" w14:textId="2BC9628D" w:rsidR="004C26D9" w:rsidRDefault="004C26D9" w:rsidP="009F266E">
      <w:pPr>
        <w:jc w:val="both"/>
      </w:pPr>
      <w:r>
        <w:t>Le tableau ci-après présente une évaluation synthétique des performances du parc, en mettant en évidence, pour chaque indicateur, le niveau de performance de chaque éolienne ainsi que les éventuels écarts observés.</w:t>
      </w:r>
    </w:p>
    <w:p w14:paraId="325A60F2" w14:textId="3971E505" w:rsidR="004C26D9" w:rsidRDefault="004C26D9" w:rsidP="004C26D9"/>
    <w:p w14:paraId="2082EFBF" w14:textId="67587A2A" w:rsidR="00B36A5C" w:rsidRDefault="00531489" w:rsidP="004C26D9">
      <w:r w:rsidRPr="009061AD">
        <w:t>[</w:t>
      </w:r>
      <w:proofErr w:type="gramStart"/>
      <w:r w:rsidRPr="009061AD">
        <w:t>TABLE:SCADA</w:t>
      </w:r>
      <w:proofErr w:type="gramEnd"/>
      <w:r w:rsidRPr="009061AD">
        <w:t>_SUMMARY_TABLE]</w:t>
      </w:r>
    </w:p>
    <w:p w14:paraId="172BC9AD" w14:textId="6456207D" w:rsidR="004C26D9" w:rsidRDefault="004C26D9" w:rsidP="009F266E">
      <w:pPr>
        <w:pStyle w:val="Titre1"/>
      </w:pPr>
      <w:r>
        <w:t>Contexte de l’étude</w:t>
      </w:r>
    </w:p>
    <w:p w14:paraId="05E4B67C" w14:textId="08D2267D" w:rsidR="004C26D9" w:rsidRDefault="004C26D9" w:rsidP="009F266E">
      <w:pPr>
        <w:pStyle w:val="Titre2"/>
      </w:pPr>
      <w:r>
        <w:t>Présentation générale du parc</w:t>
      </w:r>
    </w:p>
    <w:p w14:paraId="32397536" w14:textId="7B279FF1" w:rsidR="004C26D9" w:rsidRDefault="004C26D9" w:rsidP="009F266E">
      <w:pPr>
        <w:jc w:val="both"/>
      </w:pPr>
      <w:r>
        <w:t>Le parc éolien {{</w:t>
      </w:r>
      <w:proofErr w:type="spellStart"/>
      <w:r w:rsidR="009061AD" w:rsidRPr="009061AD">
        <w:t>park_name</w:t>
      </w:r>
      <w:proofErr w:type="spellEnd"/>
      <w:r>
        <w:t>}} est situé sur le territoire des communes de {{COMMUNES}}, dans la région de {{REGION}}. Il est composé de {{</w:t>
      </w:r>
      <w:proofErr w:type="spellStart"/>
      <w:r w:rsidR="009061AD" w:rsidRPr="009061AD">
        <w:t>turbine_count</w:t>
      </w:r>
      <w:proofErr w:type="spellEnd"/>
      <w:r>
        <w:t>}} éoliennes de type {{</w:t>
      </w:r>
      <w:proofErr w:type="spellStart"/>
      <w:r w:rsidR="009061AD">
        <w:t>model_wtg</w:t>
      </w:r>
      <w:proofErr w:type="spellEnd"/>
      <w:r>
        <w:t>}}, d’une puissance nominale unitaire de {{</w:t>
      </w:r>
      <w:proofErr w:type="spellStart"/>
      <w:r w:rsidR="009061AD" w:rsidRPr="009061AD">
        <w:t>nominal_power</w:t>
      </w:r>
      <w:proofErr w:type="spellEnd"/>
      <w:r>
        <w:t>}}, soit une puissance totale installée de {{</w:t>
      </w:r>
      <w:proofErr w:type="spellStart"/>
      <w:r w:rsidR="009061AD">
        <w:t>total_</w:t>
      </w:r>
      <w:proofErr w:type="gramStart"/>
      <w:r w:rsidR="009061AD">
        <w:t>power</w:t>
      </w:r>
      <w:proofErr w:type="spellEnd"/>
      <w:r w:rsidR="009061AD">
        <w:t xml:space="preserve"> </w:t>
      </w:r>
      <w:r>
        <w:t>}</w:t>
      </w:r>
      <w:proofErr w:type="gramEnd"/>
      <w:r>
        <w:t>}.</w:t>
      </w:r>
    </w:p>
    <w:p w14:paraId="61525B00" w14:textId="1A9D304D" w:rsidR="004C26D9" w:rsidRDefault="004C26D9" w:rsidP="009F266E">
      <w:pPr>
        <w:jc w:val="both"/>
      </w:pPr>
      <w:r>
        <w:t>Les éoliennes du parc sont identifiées comme suit : {{</w:t>
      </w:r>
      <w:proofErr w:type="spellStart"/>
      <w:r w:rsidR="009061AD" w:rsidRPr="009061AD">
        <w:t>turbine_list</w:t>
      </w:r>
      <w:proofErr w:type="spellEnd"/>
      <w:r>
        <w:t xml:space="preserve">}}. L’implantation du parc et la disposition des éoliennes sont </w:t>
      </w:r>
      <w:proofErr w:type="spellStart"/>
      <w:r>
        <w:t>présen</w:t>
      </w:r>
      <w:proofErr w:type="spellEnd"/>
      <w:r>
        <w:t xml:space="preserve"> </w:t>
      </w:r>
      <w:proofErr w:type="spellStart"/>
      <w:r>
        <w:t>tées</w:t>
      </w:r>
      <w:proofErr w:type="spellEnd"/>
      <w:r>
        <w:t xml:space="preserve"> dans la figure ci-</w:t>
      </w:r>
      <w:r w:rsidR="009061AD">
        <w:t>après :</w:t>
      </w:r>
    </w:p>
    <w:p w14:paraId="5E72707B" w14:textId="1D0CBB28" w:rsidR="009F266E" w:rsidRDefault="009F266E" w:rsidP="009F266E">
      <w:pPr>
        <w:jc w:val="both"/>
      </w:pPr>
      <w:r>
        <w:t>[TODO.IMAGE_POSITION]</w:t>
      </w:r>
    </w:p>
    <w:p w14:paraId="2F7A0CA8" w14:textId="77777777" w:rsidR="004C26D9" w:rsidRDefault="004C26D9" w:rsidP="004C26D9">
      <w:r>
        <w:t xml:space="preserve"> </w:t>
      </w:r>
    </w:p>
    <w:p w14:paraId="784453F5" w14:textId="7CF0156D" w:rsidR="004C26D9" w:rsidRDefault="004C26D9" w:rsidP="009F266E">
      <w:pPr>
        <w:pStyle w:val="Titre2"/>
      </w:pPr>
      <w:r>
        <w:t>Coordonnées des éoliennes</w:t>
      </w:r>
    </w:p>
    <w:p w14:paraId="7055D06B" w14:textId="77777777" w:rsidR="004C26D9" w:rsidRDefault="004C26D9" w:rsidP="004C26D9">
      <w:r>
        <w:t>Les coordonnées géographiques des éoliennes du parc sont présentées dans le tableau ci-dessous :</w:t>
      </w:r>
    </w:p>
    <w:p w14:paraId="69EDF950" w14:textId="36B7EA5A" w:rsidR="004C26D9" w:rsidRDefault="00CB36B8" w:rsidP="004C26D9">
      <w:r>
        <w:t>[TODO.TABLEAU COORDONNE GPS]</w:t>
      </w:r>
    </w:p>
    <w:p w14:paraId="69826899" w14:textId="19CBEE26" w:rsidR="004C26D9" w:rsidRDefault="004C26D9" w:rsidP="009F266E">
      <w:pPr>
        <w:pStyle w:val="Titre2"/>
      </w:pPr>
      <w:r>
        <w:t>Données fournies par le client</w:t>
      </w:r>
    </w:p>
    <w:p w14:paraId="4AF39D0F" w14:textId="77777777" w:rsidR="004C26D9" w:rsidRDefault="004C26D9" w:rsidP="004C26D9">
      <w:r>
        <w:t>Dans le cadre de cette étude, plusieurs jeux de données ont été transmis par le client afin de permettre l’analyse des performances du parc éolien.</w:t>
      </w:r>
    </w:p>
    <w:p w14:paraId="7EDD1C5E" w14:textId="4B55F121" w:rsidR="004C26D9" w:rsidRDefault="009061AD" w:rsidP="004C26D9">
      <w:r w:rsidRPr="009061AD">
        <w:t>[</w:t>
      </w:r>
      <w:proofErr w:type="gramStart"/>
      <w:r w:rsidRPr="009061AD">
        <w:t>TABLE:</w:t>
      </w:r>
      <w:proofErr w:type="gramEnd"/>
      <w:r w:rsidRPr="009061AD">
        <w:t>CSV_FILES_TABLE]</w:t>
      </w:r>
    </w:p>
    <w:p w14:paraId="03962CC7" w14:textId="5883EAC4" w:rsidR="004C26D9" w:rsidRDefault="004C26D9" w:rsidP="009F266E">
      <w:pPr>
        <w:pStyle w:val="Titre2"/>
      </w:pPr>
      <w:r>
        <w:t>Périmètre de l’analyse SCADA</w:t>
      </w:r>
    </w:p>
    <w:p w14:paraId="33406DB0" w14:textId="77777777" w:rsidR="004C26D9" w:rsidRDefault="004C26D9" w:rsidP="004C26D9">
      <w:r>
        <w:t>Le périmètre de l’analyse repose sur plusieurs axes permettant d’évaluer la qualité des données, le comportement des éoliennes et leurs performances globales.</w:t>
      </w:r>
    </w:p>
    <w:p w14:paraId="49BCD6E6" w14:textId="77777777" w:rsidR="004C26D9" w:rsidRDefault="004C26D9" w:rsidP="004C26D9">
      <w:r>
        <w:t>Les principaux thèmes d’analyse sont présentés dans le tableau ci-après :</w:t>
      </w:r>
    </w:p>
    <w:tbl>
      <w:tblPr>
        <w:tblStyle w:val="Grilledutableau"/>
        <w:tblW w:w="0" w:type="auto"/>
        <w:tblInd w:w="805" w:type="dxa"/>
        <w:tblLook w:val="04A0" w:firstRow="1" w:lastRow="0" w:firstColumn="1" w:lastColumn="0" w:noHBand="0" w:noVBand="1"/>
      </w:tblPr>
      <w:tblGrid>
        <w:gridCol w:w="2293"/>
        <w:gridCol w:w="5964"/>
      </w:tblGrid>
      <w:tr w:rsidR="001526DE" w14:paraId="282F7349" w14:textId="77777777" w:rsidTr="007A78E2">
        <w:tc>
          <w:tcPr>
            <w:tcW w:w="0" w:type="auto"/>
          </w:tcPr>
          <w:p w14:paraId="219789AC" w14:textId="77777777" w:rsidR="001526DE" w:rsidRDefault="001526DE" w:rsidP="00F2076C">
            <w:pPr>
              <w:keepNext/>
              <w:spacing w:line="276" w:lineRule="auto"/>
              <w:rPr>
                <w:rFonts w:ascii="Cambria" w:eastAsia="MS Mincho" w:hAnsi="Cambria"/>
                <w:sz w:val="22"/>
                <w:szCs w:val="22"/>
              </w:rPr>
            </w:pPr>
            <w:proofErr w:type="spellStart"/>
            <w:r w:rsidRPr="000B6B6B">
              <w:rPr>
                <w:rFonts w:ascii="Cambria" w:eastAsia="MS Mincho" w:hAnsi="Cambria"/>
                <w:sz w:val="22"/>
                <w:szCs w:val="22"/>
              </w:rPr>
              <w:lastRenderedPageBreak/>
              <w:t>Thématiq</w:t>
            </w:r>
            <w:commentRangeStart w:id="0"/>
            <w:r w:rsidRPr="000B6B6B">
              <w:rPr>
                <w:rFonts w:ascii="Cambria" w:eastAsia="MS Mincho" w:hAnsi="Cambria"/>
                <w:sz w:val="22"/>
                <w:szCs w:val="22"/>
              </w:rPr>
              <w:t>u</w:t>
            </w:r>
            <w:commentRangeEnd w:id="0"/>
            <w:r w:rsidRPr="000B6B6B">
              <w:rPr>
                <w:rStyle w:val="Marquedecommentaire"/>
                <w:rFonts w:ascii="Cambria" w:eastAsia="MS Mincho" w:hAnsi="Cambria"/>
                <w:sz w:val="22"/>
                <w:szCs w:val="22"/>
              </w:rPr>
              <w:commentReference w:id="0"/>
            </w:r>
            <w:r w:rsidRPr="000B6B6B">
              <w:rPr>
                <w:rFonts w:ascii="Cambria" w:eastAsia="MS Mincho" w:hAnsi="Cambria"/>
                <w:sz w:val="22"/>
                <w:szCs w:val="22"/>
              </w:rPr>
              <w:t>e</w:t>
            </w:r>
            <w:proofErr w:type="spellEnd"/>
          </w:p>
        </w:tc>
        <w:tc>
          <w:tcPr>
            <w:tcW w:w="0" w:type="auto"/>
          </w:tcPr>
          <w:p w14:paraId="4D895284" w14:textId="77777777" w:rsidR="001526DE" w:rsidRDefault="001526DE" w:rsidP="00F2076C">
            <w:pPr>
              <w:keepNext/>
              <w:spacing w:line="276" w:lineRule="auto"/>
              <w:jc w:val="center"/>
              <w:rPr>
                <w:rFonts w:ascii="Cambria" w:eastAsia="MS Mincho" w:hAnsi="Cambria"/>
                <w:sz w:val="22"/>
                <w:szCs w:val="22"/>
              </w:rPr>
            </w:pPr>
            <w:r w:rsidRPr="002F6A4F">
              <w:rPr>
                <w:rFonts w:ascii="Cambria" w:eastAsia="MS Mincho" w:hAnsi="Cambria"/>
                <w:sz w:val="22"/>
                <w:szCs w:val="22"/>
              </w:rPr>
              <w:t xml:space="preserve">Axes </w:t>
            </w:r>
            <w:proofErr w:type="spellStart"/>
            <w:r w:rsidRPr="002F6A4F">
              <w:rPr>
                <w:rFonts w:ascii="Cambria" w:eastAsia="MS Mincho" w:hAnsi="Cambria"/>
                <w:sz w:val="22"/>
                <w:szCs w:val="22"/>
              </w:rPr>
              <w:t>d’analyse</w:t>
            </w:r>
            <w:proofErr w:type="spellEnd"/>
          </w:p>
        </w:tc>
      </w:tr>
      <w:tr w:rsidR="001526DE" w14:paraId="011E1D55" w14:textId="77777777" w:rsidTr="007A78E2">
        <w:tc>
          <w:tcPr>
            <w:tcW w:w="0" w:type="auto"/>
          </w:tcPr>
          <w:p w14:paraId="3F668F7C" w14:textId="77777777" w:rsidR="001526DE" w:rsidRDefault="001526DE" w:rsidP="00F2076C">
            <w:pPr>
              <w:keepNext/>
              <w:spacing w:line="276" w:lineRule="auto"/>
              <w:jc w:val="center"/>
              <w:rPr>
                <w:rFonts w:ascii="Cambria" w:eastAsia="MS Mincho" w:hAnsi="Cambria"/>
                <w:sz w:val="22"/>
                <w:szCs w:val="22"/>
              </w:rPr>
            </w:pPr>
            <w:proofErr w:type="spellStart"/>
            <w:r w:rsidRPr="002F6A4F">
              <w:rPr>
                <w:rFonts w:ascii="Cambria" w:eastAsia="MS Mincho" w:hAnsi="Cambria"/>
                <w:sz w:val="22"/>
                <w:szCs w:val="22"/>
              </w:rPr>
              <w:t>Qualité</w:t>
            </w:r>
            <w:proofErr w:type="spellEnd"/>
            <w:r w:rsidRPr="002F6A4F">
              <w:rPr>
                <w:rFonts w:ascii="Cambria" w:eastAsia="MS Mincho" w:hAnsi="Cambria"/>
                <w:sz w:val="22"/>
                <w:szCs w:val="22"/>
              </w:rPr>
              <w:t xml:space="preserve"> des données</w:t>
            </w:r>
          </w:p>
        </w:tc>
        <w:tc>
          <w:tcPr>
            <w:tcW w:w="0" w:type="auto"/>
          </w:tcPr>
          <w:p w14:paraId="5C9B6B53" w14:textId="77777777" w:rsidR="001526DE" w:rsidRPr="001526DE" w:rsidRDefault="001526DE" w:rsidP="001526DE">
            <w:pPr>
              <w:pStyle w:val="Paragraphedeliste"/>
              <w:keepNext/>
              <w:numPr>
                <w:ilvl w:val="0"/>
                <w:numId w:val="2"/>
              </w:numPr>
              <w:contextualSpacing w:val="0"/>
              <w:rPr>
                <w:rFonts w:ascii="Cambria" w:eastAsia="MS Mincho" w:hAnsi="Cambria"/>
                <w:sz w:val="22"/>
                <w:szCs w:val="22"/>
                <w:lang w:val="fr-FR"/>
              </w:rPr>
            </w:pPr>
            <w:r w:rsidRPr="001526DE">
              <w:rPr>
                <w:rFonts w:ascii="Cambria" w:eastAsia="MS Mincho" w:hAnsi="Cambria"/>
                <w:sz w:val="22"/>
                <w:szCs w:val="22"/>
                <w:lang w:val="fr-FR"/>
              </w:rPr>
              <w:t>Vérification de la disponibilité des données SCADA (pertes de communication, données manquantes)</w:t>
            </w:r>
          </w:p>
          <w:p w14:paraId="517142D7" w14:textId="77777777" w:rsidR="001526DE" w:rsidRPr="001526DE" w:rsidRDefault="001526DE" w:rsidP="001526DE">
            <w:pPr>
              <w:pStyle w:val="Paragraphedeliste"/>
              <w:keepNext/>
              <w:numPr>
                <w:ilvl w:val="0"/>
                <w:numId w:val="2"/>
              </w:numPr>
              <w:contextualSpacing w:val="0"/>
              <w:rPr>
                <w:rFonts w:ascii="Cambria" w:eastAsia="MS Mincho" w:hAnsi="Cambria"/>
                <w:sz w:val="22"/>
                <w:szCs w:val="22"/>
                <w:lang w:val="fr-FR"/>
              </w:rPr>
            </w:pPr>
            <w:r w:rsidRPr="001526DE">
              <w:rPr>
                <w:rFonts w:ascii="Cambria" w:eastAsia="MS Mincho" w:hAnsi="Cambria"/>
                <w:sz w:val="22"/>
                <w:szCs w:val="22"/>
                <w:lang w:val="fr-FR"/>
              </w:rPr>
              <w:t>Identification des anomalies (valeurs aberrantes, données figées, incohérences)</w:t>
            </w:r>
          </w:p>
        </w:tc>
      </w:tr>
      <w:tr w:rsidR="001526DE" w14:paraId="367A0709" w14:textId="77777777" w:rsidTr="007A78E2">
        <w:tc>
          <w:tcPr>
            <w:tcW w:w="0" w:type="auto"/>
          </w:tcPr>
          <w:p w14:paraId="7B57F694" w14:textId="77777777" w:rsidR="001526DE" w:rsidRDefault="001526DE" w:rsidP="00F2076C">
            <w:pPr>
              <w:keepNext/>
              <w:spacing w:line="276" w:lineRule="auto"/>
              <w:jc w:val="center"/>
              <w:rPr>
                <w:rFonts w:ascii="Cambria" w:eastAsia="MS Mincho" w:hAnsi="Cambria"/>
                <w:sz w:val="22"/>
                <w:szCs w:val="22"/>
              </w:rPr>
            </w:pPr>
            <w:r w:rsidRPr="0055707E">
              <w:rPr>
                <w:rFonts w:ascii="Cambria" w:eastAsia="MS Mincho" w:hAnsi="Cambria"/>
                <w:sz w:val="22"/>
                <w:szCs w:val="22"/>
              </w:rPr>
              <w:t xml:space="preserve">Production et </w:t>
            </w:r>
            <w:proofErr w:type="spellStart"/>
            <w:r w:rsidRPr="0055707E">
              <w:rPr>
                <w:rFonts w:ascii="Cambria" w:eastAsia="MS Mincho" w:hAnsi="Cambria"/>
                <w:sz w:val="22"/>
                <w:szCs w:val="22"/>
              </w:rPr>
              <w:t>disponibilité</w:t>
            </w:r>
            <w:proofErr w:type="spellEnd"/>
          </w:p>
        </w:tc>
        <w:tc>
          <w:tcPr>
            <w:tcW w:w="0" w:type="auto"/>
          </w:tcPr>
          <w:p w14:paraId="789B8E83" w14:textId="77777777" w:rsidR="001526DE" w:rsidRDefault="001526DE" w:rsidP="001526DE">
            <w:pPr>
              <w:pStyle w:val="Paragraphedeliste"/>
              <w:keepNext/>
              <w:numPr>
                <w:ilvl w:val="0"/>
                <w:numId w:val="3"/>
              </w:numPr>
              <w:contextualSpacing w:val="0"/>
              <w:rPr>
                <w:rFonts w:ascii="Cambria" w:eastAsia="MS Mincho" w:hAnsi="Cambria"/>
                <w:sz w:val="22"/>
                <w:szCs w:val="22"/>
              </w:rPr>
            </w:pPr>
            <w:proofErr w:type="spellStart"/>
            <w:r w:rsidRPr="0055707E">
              <w:rPr>
                <w:rFonts w:ascii="Cambria" w:eastAsia="MS Mincho" w:hAnsi="Cambria"/>
                <w:sz w:val="22"/>
                <w:szCs w:val="22"/>
              </w:rPr>
              <w:t>Calcul</w:t>
            </w:r>
            <w:proofErr w:type="spellEnd"/>
            <w:r w:rsidRPr="0055707E">
              <w:rPr>
                <w:rFonts w:ascii="Cambria" w:eastAsia="MS Mincho" w:hAnsi="Cambria"/>
                <w:sz w:val="22"/>
                <w:szCs w:val="22"/>
              </w:rPr>
              <w:t xml:space="preserve"> de la </w:t>
            </w:r>
            <w:proofErr w:type="spellStart"/>
            <w:r w:rsidRPr="0055707E">
              <w:rPr>
                <w:rFonts w:ascii="Cambria" w:eastAsia="MS Mincho" w:hAnsi="Cambria"/>
                <w:sz w:val="22"/>
                <w:szCs w:val="22"/>
              </w:rPr>
              <w:t>disponibilité</w:t>
            </w:r>
            <w:proofErr w:type="spellEnd"/>
            <w:r w:rsidRPr="0055707E">
              <w:rPr>
                <w:rFonts w:ascii="Cambria" w:eastAsia="MS Mincho" w:hAnsi="Cambria"/>
                <w:sz w:val="22"/>
                <w:szCs w:val="22"/>
              </w:rPr>
              <w:t xml:space="preserve"> </w:t>
            </w:r>
            <w:proofErr w:type="spellStart"/>
            <w:r w:rsidRPr="0055707E">
              <w:rPr>
                <w:rFonts w:ascii="Cambria" w:eastAsia="MS Mincho" w:hAnsi="Cambria"/>
                <w:sz w:val="22"/>
                <w:szCs w:val="22"/>
              </w:rPr>
              <w:t>énergétique</w:t>
            </w:r>
            <w:proofErr w:type="spellEnd"/>
          </w:p>
          <w:p w14:paraId="02B741FD" w14:textId="77777777" w:rsidR="001526DE" w:rsidRDefault="001526DE" w:rsidP="001526DE">
            <w:pPr>
              <w:pStyle w:val="Paragraphedeliste"/>
              <w:keepNext/>
              <w:numPr>
                <w:ilvl w:val="0"/>
                <w:numId w:val="3"/>
              </w:numPr>
              <w:contextualSpacing w:val="0"/>
              <w:rPr>
                <w:rFonts w:ascii="Cambria" w:eastAsia="MS Mincho" w:hAnsi="Cambria"/>
                <w:sz w:val="22"/>
                <w:szCs w:val="22"/>
              </w:rPr>
            </w:pPr>
            <w:proofErr w:type="spellStart"/>
            <w:r w:rsidRPr="0055707E">
              <w:rPr>
                <w:rFonts w:ascii="Cambria" w:eastAsia="MS Mincho" w:hAnsi="Cambria"/>
                <w:sz w:val="22"/>
                <w:szCs w:val="22"/>
              </w:rPr>
              <w:t>Calcul</w:t>
            </w:r>
            <w:proofErr w:type="spellEnd"/>
            <w:r w:rsidRPr="0055707E">
              <w:rPr>
                <w:rFonts w:ascii="Cambria" w:eastAsia="MS Mincho" w:hAnsi="Cambria"/>
                <w:sz w:val="22"/>
                <w:szCs w:val="22"/>
              </w:rPr>
              <w:t xml:space="preserve"> de la </w:t>
            </w:r>
            <w:proofErr w:type="spellStart"/>
            <w:r w:rsidRPr="0055707E">
              <w:rPr>
                <w:rFonts w:ascii="Cambria" w:eastAsia="MS Mincho" w:hAnsi="Cambria"/>
                <w:sz w:val="22"/>
                <w:szCs w:val="22"/>
              </w:rPr>
              <w:t>disponibilité</w:t>
            </w:r>
            <w:proofErr w:type="spellEnd"/>
            <w:r w:rsidRPr="0055707E">
              <w:rPr>
                <w:rFonts w:ascii="Cambria" w:eastAsia="MS Mincho" w:hAnsi="Cambria"/>
                <w:sz w:val="22"/>
                <w:szCs w:val="22"/>
              </w:rPr>
              <w:t xml:space="preserve"> </w:t>
            </w:r>
            <w:proofErr w:type="spellStart"/>
            <w:r w:rsidRPr="0055707E">
              <w:rPr>
                <w:rFonts w:ascii="Cambria" w:eastAsia="MS Mincho" w:hAnsi="Cambria"/>
                <w:sz w:val="22"/>
                <w:szCs w:val="22"/>
              </w:rPr>
              <w:t>temporelle</w:t>
            </w:r>
            <w:proofErr w:type="spellEnd"/>
          </w:p>
          <w:p w14:paraId="4B6B26E7" w14:textId="77777777" w:rsidR="001526DE" w:rsidRPr="001526DE" w:rsidRDefault="001526DE" w:rsidP="001526DE">
            <w:pPr>
              <w:pStyle w:val="Paragraphedeliste"/>
              <w:keepNext/>
              <w:numPr>
                <w:ilvl w:val="0"/>
                <w:numId w:val="3"/>
              </w:numPr>
              <w:contextualSpacing w:val="0"/>
              <w:rPr>
                <w:rFonts w:ascii="Cambria" w:eastAsia="MS Mincho" w:hAnsi="Cambria"/>
                <w:sz w:val="22"/>
                <w:szCs w:val="22"/>
                <w:lang w:val="fr-FR"/>
              </w:rPr>
            </w:pPr>
            <w:r w:rsidRPr="001526DE">
              <w:rPr>
                <w:rFonts w:ascii="Cambria" w:eastAsia="MS Mincho" w:hAnsi="Cambria"/>
                <w:sz w:val="22"/>
                <w:szCs w:val="22"/>
                <w:lang w:val="fr-FR"/>
              </w:rPr>
              <w:t>Analyse de la cohérence de la direction du vent</w:t>
            </w:r>
          </w:p>
          <w:p w14:paraId="68C05B43" w14:textId="77777777" w:rsidR="001526DE" w:rsidRPr="001526DE" w:rsidRDefault="001526DE" w:rsidP="001526DE">
            <w:pPr>
              <w:pStyle w:val="Paragraphedeliste"/>
              <w:keepNext/>
              <w:numPr>
                <w:ilvl w:val="0"/>
                <w:numId w:val="3"/>
              </w:numPr>
              <w:contextualSpacing w:val="0"/>
              <w:rPr>
                <w:rFonts w:ascii="Cambria" w:eastAsia="MS Mincho" w:hAnsi="Cambria"/>
                <w:sz w:val="22"/>
                <w:szCs w:val="22"/>
                <w:lang w:val="fr-FR"/>
              </w:rPr>
            </w:pPr>
            <w:r w:rsidRPr="001526DE">
              <w:rPr>
                <w:rFonts w:ascii="Cambria" w:eastAsia="MS Mincho" w:hAnsi="Cambria"/>
                <w:sz w:val="22"/>
                <w:szCs w:val="22"/>
                <w:lang w:val="fr-FR"/>
              </w:rPr>
              <w:t>Exploitation des états de fonctionnement et des codes défauts</w:t>
            </w:r>
          </w:p>
        </w:tc>
      </w:tr>
      <w:tr w:rsidR="001526DE" w14:paraId="39230D1A" w14:textId="77777777" w:rsidTr="007A78E2">
        <w:tc>
          <w:tcPr>
            <w:tcW w:w="0" w:type="auto"/>
          </w:tcPr>
          <w:p w14:paraId="026CBB1E" w14:textId="77777777" w:rsidR="001526DE" w:rsidRDefault="001526DE" w:rsidP="00F2076C">
            <w:pPr>
              <w:keepNext/>
              <w:spacing w:line="276" w:lineRule="auto"/>
              <w:jc w:val="center"/>
              <w:rPr>
                <w:rFonts w:ascii="Cambria" w:eastAsia="MS Mincho" w:hAnsi="Cambria"/>
                <w:sz w:val="22"/>
                <w:szCs w:val="22"/>
              </w:rPr>
            </w:pPr>
            <w:proofErr w:type="spellStart"/>
            <w:r w:rsidRPr="00AA5E9C">
              <w:rPr>
                <w:rFonts w:ascii="Cambria" w:eastAsia="MS Mincho" w:hAnsi="Cambria"/>
                <w:sz w:val="22"/>
                <w:szCs w:val="22"/>
              </w:rPr>
              <w:t>Bridages</w:t>
            </w:r>
            <w:proofErr w:type="spellEnd"/>
            <w:r w:rsidRPr="00AA5E9C">
              <w:rPr>
                <w:rFonts w:ascii="Cambria" w:eastAsia="MS Mincho" w:hAnsi="Cambria"/>
                <w:sz w:val="22"/>
                <w:szCs w:val="22"/>
              </w:rPr>
              <w:t xml:space="preserve"> (</w:t>
            </w:r>
            <w:proofErr w:type="spellStart"/>
            <w:r w:rsidRPr="00AA5E9C">
              <w:rPr>
                <w:rFonts w:ascii="Cambria" w:eastAsia="MS Mincho" w:hAnsi="Cambria"/>
                <w:sz w:val="22"/>
                <w:szCs w:val="22"/>
              </w:rPr>
              <w:t>si</w:t>
            </w:r>
            <w:proofErr w:type="spellEnd"/>
            <w:r w:rsidRPr="00AA5E9C">
              <w:rPr>
                <w:rFonts w:ascii="Cambria" w:eastAsia="MS Mincho" w:hAnsi="Cambria"/>
                <w:sz w:val="22"/>
                <w:szCs w:val="22"/>
              </w:rPr>
              <w:t xml:space="preserve"> applicable)</w:t>
            </w:r>
          </w:p>
        </w:tc>
        <w:tc>
          <w:tcPr>
            <w:tcW w:w="0" w:type="auto"/>
          </w:tcPr>
          <w:p w14:paraId="20530F05" w14:textId="77777777" w:rsidR="001526DE" w:rsidRPr="001526DE" w:rsidRDefault="001526DE" w:rsidP="001526DE">
            <w:pPr>
              <w:pStyle w:val="Paragraphedeliste"/>
              <w:keepNext/>
              <w:numPr>
                <w:ilvl w:val="0"/>
                <w:numId w:val="4"/>
              </w:numPr>
              <w:contextualSpacing w:val="0"/>
              <w:rPr>
                <w:rFonts w:ascii="Cambria" w:eastAsia="MS Mincho" w:hAnsi="Cambria"/>
                <w:sz w:val="22"/>
                <w:szCs w:val="22"/>
                <w:lang w:val="fr-FR"/>
              </w:rPr>
            </w:pPr>
            <w:r w:rsidRPr="001526DE">
              <w:rPr>
                <w:rFonts w:ascii="Cambria" w:eastAsia="MS Mincho" w:hAnsi="Cambria"/>
                <w:sz w:val="22"/>
                <w:szCs w:val="22"/>
                <w:lang w:val="fr-FR"/>
              </w:rPr>
              <w:t>Identification des limitations non prévues (réseau, turbine</w:t>
            </w:r>
          </w:p>
          <w:p w14:paraId="2D73F13C" w14:textId="77777777" w:rsidR="001526DE" w:rsidRPr="00DC0F36" w:rsidRDefault="001526DE" w:rsidP="00F2076C">
            <w:pPr>
              <w:keepNext/>
              <w:spacing w:line="276" w:lineRule="auto"/>
              <w:rPr>
                <w:rFonts w:ascii="Cambria" w:eastAsia="MS Mincho" w:hAnsi="Cambria"/>
                <w:vanish/>
                <w:sz w:val="22"/>
                <w:szCs w:val="22"/>
                <w:lang w:val="fr-FR"/>
              </w:rPr>
            </w:pPr>
          </w:p>
          <w:p w14:paraId="53FA610A" w14:textId="77777777" w:rsidR="001526DE" w:rsidRPr="001526DE" w:rsidRDefault="001526DE" w:rsidP="001526DE">
            <w:pPr>
              <w:pStyle w:val="Paragraphedeliste"/>
              <w:keepNext/>
              <w:numPr>
                <w:ilvl w:val="0"/>
                <w:numId w:val="4"/>
              </w:numPr>
              <w:contextualSpacing w:val="0"/>
              <w:rPr>
                <w:rFonts w:ascii="Cambria" w:eastAsia="MS Mincho" w:hAnsi="Cambria"/>
                <w:sz w:val="22"/>
                <w:szCs w:val="22"/>
                <w:lang w:val="fr-FR"/>
              </w:rPr>
            </w:pPr>
            <w:r w:rsidRPr="001526DE">
              <w:rPr>
                <w:rFonts w:ascii="Cambria" w:eastAsia="MS Mincho" w:hAnsi="Cambria"/>
                <w:sz w:val="22"/>
                <w:szCs w:val="22"/>
                <w:lang w:val="fr-FR"/>
              </w:rPr>
              <w:t>Vérification de la conformité des bridages environnementaux (bruit, chauves-souris, effet d’ombre, etc.)</w:t>
            </w:r>
          </w:p>
          <w:p w14:paraId="47699918" w14:textId="77777777" w:rsidR="001526DE" w:rsidRPr="001526DE" w:rsidRDefault="001526DE" w:rsidP="00F2076C">
            <w:pPr>
              <w:keepNext/>
              <w:spacing w:line="276" w:lineRule="auto"/>
              <w:jc w:val="center"/>
              <w:rPr>
                <w:rFonts w:ascii="Cambria" w:eastAsia="MS Mincho" w:hAnsi="Cambria"/>
                <w:sz w:val="22"/>
                <w:szCs w:val="22"/>
                <w:lang w:val="fr-FR"/>
              </w:rPr>
            </w:pPr>
          </w:p>
        </w:tc>
      </w:tr>
      <w:tr w:rsidR="001526DE" w14:paraId="3A2CE972" w14:textId="77777777" w:rsidTr="007A78E2">
        <w:tc>
          <w:tcPr>
            <w:tcW w:w="0" w:type="auto"/>
          </w:tcPr>
          <w:p w14:paraId="10BA810E" w14:textId="77777777" w:rsidR="001526DE" w:rsidRDefault="001526DE" w:rsidP="00F2076C">
            <w:pPr>
              <w:keepNext/>
              <w:spacing w:line="276" w:lineRule="auto"/>
              <w:jc w:val="center"/>
              <w:rPr>
                <w:rFonts w:ascii="Cambria" w:eastAsia="MS Mincho" w:hAnsi="Cambria"/>
                <w:sz w:val="22"/>
                <w:szCs w:val="22"/>
              </w:rPr>
            </w:pPr>
            <w:r w:rsidRPr="00920018">
              <w:rPr>
                <w:rFonts w:ascii="Cambria" w:eastAsia="MS Mincho" w:hAnsi="Cambria"/>
                <w:sz w:val="22"/>
                <w:szCs w:val="22"/>
              </w:rPr>
              <w:t xml:space="preserve">Performance des </w:t>
            </w:r>
            <w:proofErr w:type="spellStart"/>
            <w:r w:rsidRPr="00920018">
              <w:rPr>
                <w:rFonts w:ascii="Cambria" w:eastAsia="MS Mincho" w:hAnsi="Cambria"/>
                <w:sz w:val="22"/>
                <w:szCs w:val="22"/>
              </w:rPr>
              <w:t>éoliennes</w:t>
            </w:r>
            <w:proofErr w:type="spellEnd"/>
          </w:p>
        </w:tc>
        <w:tc>
          <w:tcPr>
            <w:tcW w:w="0" w:type="auto"/>
          </w:tcPr>
          <w:p w14:paraId="5DF5AB0F" w14:textId="77777777" w:rsidR="001526DE" w:rsidRPr="001526DE" w:rsidRDefault="001526DE" w:rsidP="001526DE">
            <w:pPr>
              <w:pStyle w:val="Paragraphedeliste"/>
              <w:keepNext/>
              <w:numPr>
                <w:ilvl w:val="0"/>
                <w:numId w:val="5"/>
              </w:numPr>
              <w:spacing w:line="276" w:lineRule="auto"/>
              <w:contextualSpacing w:val="0"/>
              <w:rPr>
                <w:rFonts w:ascii="Cambria" w:eastAsia="MS Mincho" w:hAnsi="Cambria"/>
                <w:sz w:val="22"/>
                <w:szCs w:val="22"/>
                <w:lang w:val="fr-FR"/>
              </w:rPr>
            </w:pPr>
            <w:r w:rsidRPr="001526DE">
              <w:rPr>
                <w:rFonts w:ascii="Cambria" w:eastAsia="MS Mincho" w:hAnsi="Cambria"/>
                <w:sz w:val="22"/>
                <w:szCs w:val="22"/>
                <w:lang w:val="fr-FR"/>
              </w:rPr>
              <w:t xml:space="preserve">Analyse de la courbe de puissance </w:t>
            </w:r>
          </w:p>
          <w:p w14:paraId="34B04866" w14:textId="77777777" w:rsidR="001526DE" w:rsidRDefault="001526DE" w:rsidP="001526DE">
            <w:pPr>
              <w:pStyle w:val="Paragraphedeliste"/>
              <w:keepNext/>
              <w:numPr>
                <w:ilvl w:val="0"/>
                <w:numId w:val="5"/>
              </w:numPr>
              <w:spacing w:line="276" w:lineRule="auto"/>
              <w:contextualSpacing w:val="0"/>
              <w:rPr>
                <w:rFonts w:ascii="Cambria" w:eastAsia="MS Mincho" w:hAnsi="Cambria"/>
                <w:sz w:val="22"/>
                <w:szCs w:val="22"/>
              </w:rPr>
            </w:pPr>
            <w:proofErr w:type="spellStart"/>
            <w:r w:rsidRPr="00821E95">
              <w:rPr>
                <w:rFonts w:ascii="Cambria" w:eastAsia="MS Mincho" w:hAnsi="Cambria"/>
                <w:sz w:val="22"/>
                <w:szCs w:val="22"/>
              </w:rPr>
              <w:t>Analyse</w:t>
            </w:r>
            <w:proofErr w:type="spellEnd"/>
            <w:r w:rsidRPr="00821E95">
              <w:rPr>
                <w:rFonts w:ascii="Cambria" w:eastAsia="MS Mincho" w:hAnsi="Cambria"/>
                <w:sz w:val="22"/>
                <w:szCs w:val="22"/>
              </w:rPr>
              <w:t xml:space="preserve"> du </w:t>
            </w:r>
            <w:proofErr w:type="spellStart"/>
            <w:r w:rsidRPr="00821E95">
              <w:rPr>
                <w:rFonts w:ascii="Cambria" w:eastAsia="MS Mincho" w:hAnsi="Cambria"/>
                <w:sz w:val="22"/>
                <w:szCs w:val="22"/>
              </w:rPr>
              <w:t>comportement</w:t>
            </w:r>
            <w:proofErr w:type="spellEnd"/>
            <w:r w:rsidRPr="00821E95">
              <w:rPr>
                <w:rFonts w:ascii="Cambria" w:eastAsia="MS Mincho" w:hAnsi="Cambria"/>
                <w:sz w:val="22"/>
                <w:szCs w:val="22"/>
              </w:rPr>
              <w:t xml:space="preserve"> du pitch</w:t>
            </w:r>
          </w:p>
          <w:p w14:paraId="69D644BF" w14:textId="77777777" w:rsidR="001526DE" w:rsidRPr="001526DE" w:rsidRDefault="001526DE" w:rsidP="001526DE">
            <w:pPr>
              <w:pStyle w:val="Paragraphedeliste"/>
              <w:keepNext/>
              <w:numPr>
                <w:ilvl w:val="0"/>
                <w:numId w:val="5"/>
              </w:numPr>
              <w:spacing w:line="276" w:lineRule="auto"/>
              <w:contextualSpacing w:val="0"/>
              <w:rPr>
                <w:rFonts w:ascii="Cambria" w:eastAsia="MS Mincho" w:hAnsi="Cambria"/>
                <w:sz w:val="22"/>
                <w:szCs w:val="22"/>
                <w:lang w:val="fr-FR"/>
              </w:rPr>
            </w:pPr>
            <w:r w:rsidRPr="001526DE">
              <w:rPr>
                <w:rFonts w:ascii="Cambria" w:eastAsia="MS Mincho" w:hAnsi="Cambria"/>
                <w:sz w:val="22"/>
                <w:szCs w:val="22"/>
                <w:lang w:val="fr-FR"/>
              </w:rPr>
              <w:t>Analyse de la vitesse de rotation (RPM)</w:t>
            </w:r>
          </w:p>
          <w:p w14:paraId="5C184F77" w14:textId="77777777" w:rsidR="001526DE" w:rsidRDefault="001526DE" w:rsidP="001526DE">
            <w:pPr>
              <w:pStyle w:val="Paragraphedeliste"/>
              <w:keepNext/>
              <w:numPr>
                <w:ilvl w:val="0"/>
                <w:numId w:val="5"/>
              </w:numPr>
              <w:spacing w:line="276" w:lineRule="auto"/>
              <w:contextualSpacing w:val="0"/>
              <w:rPr>
                <w:rFonts w:ascii="Cambria" w:eastAsia="MS Mincho" w:hAnsi="Cambria"/>
                <w:sz w:val="22"/>
                <w:szCs w:val="22"/>
              </w:rPr>
            </w:pPr>
            <w:proofErr w:type="spellStart"/>
            <w:r>
              <w:rPr>
                <w:rFonts w:ascii="Cambria" w:eastAsia="MS Mincho" w:hAnsi="Cambria"/>
                <w:sz w:val="22"/>
                <w:szCs w:val="22"/>
              </w:rPr>
              <w:t>Analyse</w:t>
            </w:r>
            <w:proofErr w:type="spellEnd"/>
            <w:r>
              <w:rPr>
                <w:rFonts w:ascii="Cambria" w:eastAsia="MS Mincho" w:hAnsi="Cambria"/>
                <w:sz w:val="22"/>
                <w:szCs w:val="22"/>
              </w:rPr>
              <w:t xml:space="preserve"> inter-turbines</w:t>
            </w:r>
          </w:p>
          <w:p w14:paraId="2BAD80A4" w14:textId="77777777" w:rsidR="001526DE" w:rsidRPr="00821E95" w:rsidRDefault="001526DE" w:rsidP="001526DE">
            <w:pPr>
              <w:pStyle w:val="Paragraphedeliste"/>
              <w:keepNext/>
              <w:numPr>
                <w:ilvl w:val="0"/>
                <w:numId w:val="5"/>
              </w:numPr>
              <w:spacing w:line="276" w:lineRule="auto"/>
              <w:contextualSpacing w:val="0"/>
              <w:rPr>
                <w:rFonts w:ascii="Cambria" w:eastAsia="MS Mincho" w:hAnsi="Cambria"/>
                <w:sz w:val="22"/>
                <w:szCs w:val="22"/>
              </w:rPr>
            </w:pPr>
            <w:proofErr w:type="spellStart"/>
            <w:r w:rsidRPr="00821E95">
              <w:rPr>
                <w:rFonts w:ascii="Cambria" w:eastAsia="MS Mincho" w:hAnsi="Cambria"/>
                <w:sz w:val="22"/>
                <w:szCs w:val="22"/>
              </w:rPr>
              <w:t>Cohérence</w:t>
            </w:r>
            <w:proofErr w:type="spellEnd"/>
            <w:r w:rsidRPr="00821E95">
              <w:rPr>
                <w:rFonts w:ascii="Cambria" w:eastAsia="MS Mincho" w:hAnsi="Cambria"/>
                <w:sz w:val="22"/>
                <w:szCs w:val="22"/>
              </w:rPr>
              <w:t xml:space="preserve"> </w:t>
            </w:r>
            <w:proofErr w:type="spellStart"/>
            <w:r w:rsidRPr="00821E95">
              <w:rPr>
                <w:rFonts w:ascii="Cambria" w:eastAsia="MS Mincho" w:hAnsi="Cambria"/>
                <w:sz w:val="22"/>
                <w:szCs w:val="22"/>
              </w:rPr>
              <w:t>globale</w:t>
            </w:r>
            <w:proofErr w:type="spellEnd"/>
            <w:r w:rsidRPr="00821E95">
              <w:rPr>
                <w:rFonts w:ascii="Cambria" w:eastAsia="MS Mincho" w:hAnsi="Cambria"/>
                <w:sz w:val="22"/>
                <w:szCs w:val="22"/>
              </w:rPr>
              <w:t xml:space="preserve"> des performances</w:t>
            </w:r>
          </w:p>
        </w:tc>
      </w:tr>
    </w:tbl>
    <w:p w14:paraId="6BA1D5F8" w14:textId="77777777" w:rsidR="004C26D9" w:rsidRDefault="004C26D9" w:rsidP="004C26D9"/>
    <w:p w14:paraId="19101887" w14:textId="60D3F600" w:rsidR="004C26D9" w:rsidRDefault="004C26D9" w:rsidP="009F266E">
      <w:pPr>
        <w:pStyle w:val="Titre1"/>
      </w:pPr>
      <w:r>
        <w:t>Analyse détaillée</w:t>
      </w:r>
    </w:p>
    <w:p w14:paraId="1989B43C" w14:textId="4111A4C7" w:rsidR="004C26D9" w:rsidRDefault="004C26D9" w:rsidP="009F266E">
      <w:pPr>
        <w:pStyle w:val="Titre2"/>
      </w:pPr>
      <w:r>
        <w:t>Disponibilité des données SCADA</w:t>
      </w:r>
    </w:p>
    <w:p w14:paraId="52D41652" w14:textId="3CB22F63" w:rsidR="004C26D9" w:rsidRDefault="004C26D9" w:rsidP="004C26D9">
      <w:r>
        <w:t>La disponibilité des données a été évaluée sur un ensemble de paramètres représentatifs couvrant :</w:t>
      </w:r>
    </w:p>
    <w:p w14:paraId="2D692E4B" w14:textId="440671CF" w:rsidR="004C26D9" w:rsidRDefault="004C26D9" w:rsidP="007A78E2">
      <w:pPr>
        <w:pStyle w:val="Paragraphedeliste"/>
        <w:numPr>
          <w:ilvl w:val="0"/>
          <w:numId w:val="6"/>
        </w:numPr>
      </w:pPr>
      <w:proofErr w:type="gramStart"/>
      <w:r>
        <w:t>variables</w:t>
      </w:r>
      <w:proofErr w:type="gramEnd"/>
      <w:r>
        <w:t xml:space="preserve"> environnementales : </w:t>
      </w:r>
    </w:p>
    <w:p w14:paraId="3721B94E" w14:textId="404C45F1" w:rsidR="004C26D9" w:rsidRDefault="004C26D9" w:rsidP="007A78E2">
      <w:pPr>
        <w:pStyle w:val="Paragraphedeliste"/>
        <w:numPr>
          <w:ilvl w:val="1"/>
          <w:numId w:val="6"/>
        </w:numPr>
      </w:pPr>
      <w:proofErr w:type="gramStart"/>
      <w:r>
        <w:t>vitesse</w:t>
      </w:r>
      <w:proofErr w:type="gramEnd"/>
      <w:r>
        <w:t xml:space="preserve"> du vent </w:t>
      </w:r>
    </w:p>
    <w:p w14:paraId="23CEB8CF" w14:textId="04C7A87F" w:rsidR="004C26D9" w:rsidRDefault="004C26D9" w:rsidP="007A78E2">
      <w:pPr>
        <w:pStyle w:val="Paragraphedeliste"/>
        <w:numPr>
          <w:ilvl w:val="1"/>
          <w:numId w:val="6"/>
        </w:numPr>
      </w:pPr>
      <w:proofErr w:type="gramStart"/>
      <w:r>
        <w:t>direction</w:t>
      </w:r>
      <w:proofErr w:type="gramEnd"/>
      <w:r>
        <w:t xml:space="preserve"> du vent </w:t>
      </w:r>
    </w:p>
    <w:p w14:paraId="4C949E03" w14:textId="2D3AB88F" w:rsidR="004C26D9" w:rsidRDefault="004C26D9" w:rsidP="007A78E2">
      <w:pPr>
        <w:pStyle w:val="Paragraphedeliste"/>
        <w:numPr>
          <w:ilvl w:val="1"/>
          <w:numId w:val="6"/>
        </w:numPr>
      </w:pPr>
      <w:proofErr w:type="gramStart"/>
      <w:r>
        <w:t>température</w:t>
      </w:r>
      <w:proofErr w:type="gramEnd"/>
      <w:r>
        <w:t xml:space="preserve"> ambiante </w:t>
      </w:r>
    </w:p>
    <w:p w14:paraId="7C7EB77F" w14:textId="30BCA9D5" w:rsidR="004C26D9" w:rsidRDefault="004C26D9" w:rsidP="007A78E2">
      <w:pPr>
        <w:pStyle w:val="Paragraphedeliste"/>
        <w:numPr>
          <w:ilvl w:val="0"/>
          <w:numId w:val="6"/>
        </w:numPr>
      </w:pPr>
      <w:proofErr w:type="gramStart"/>
      <w:r>
        <w:t>variables</w:t>
      </w:r>
      <w:proofErr w:type="gramEnd"/>
      <w:r>
        <w:t xml:space="preserve"> opérationnelles clés : </w:t>
      </w:r>
    </w:p>
    <w:p w14:paraId="24527E3F" w14:textId="759CD86C" w:rsidR="004C26D9" w:rsidRDefault="004C26D9" w:rsidP="007A78E2">
      <w:pPr>
        <w:pStyle w:val="Paragraphedeliste"/>
        <w:numPr>
          <w:ilvl w:val="1"/>
          <w:numId w:val="6"/>
        </w:numPr>
      </w:pPr>
      <w:proofErr w:type="gramStart"/>
      <w:r>
        <w:t>puissance</w:t>
      </w:r>
      <w:proofErr w:type="gramEnd"/>
      <w:r>
        <w:t xml:space="preserve"> active produite </w:t>
      </w:r>
    </w:p>
    <w:p w14:paraId="169CB66F" w14:textId="77777777" w:rsidR="007A78E2" w:rsidRDefault="007A78E2" w:rsidP="004C26D9"/>
    <w:p w14:paraId="0BC1FB26" w14:textId="1D27B021" w:rsidR="004C26D9" w:rsidRDefault="004C26D9" w:rsidP="004C26D9">
      <w:r>
        <w:t>Ces paramètres constituent un socle minimal permettant de garantir la représentativité des conditions d’exploitation et la cohérence des analyses de performance.</w:t>
      </w:r>
    </w:p>
    <w:p w14:paraId="2BCCA67D" w14:textId="77777777" w:rsidR="004C26D9" w:rsidRDefault="004C26D9" w:rsidP="004C26D9"/>
    <w:p w14:paraId="651BE066" w14:textId="77777777" w:rsidR="004C26D9" w:rsidRDefault="004C26D9" w:rsidP="004C26D9">
      <w:r>
        <w:t>En complément, la disponibilité globale du jeu de données SCADA a été vérifiée afin de s’assurer que les autres variables nécessaires aux analyses détaillées (notamment pitch, vitesse de rotation, états de fonctionnement) sont exploitables.</w:t>
      </w:r>
    </w:p>
    <w:p w14:paraId="797CA4D5" w14:textId="77777777" w:rsidR="004C26D9" w:rsidRDefault="004C26D9" w:rsidP="004C26D9"/>
    <w:p w14:paraId="7C0FCB24" w14:textId="19F31C53" w:rsidR="002C3D77" w:rsidRDefault="004C26D9" w:rsidP="004C26D9">
      <w:r>
        <w:t xml:space="preserve">La figure ci-après présente la disponibilité des données SCADA, sur la période allant du </w:t>
      </w:r>
      <w:r w:rsidR="009061AD" w:rsidRPr="009061AD">
        <w:t>{{</w:t>
      </w:r>
      <w:proofErr w:type="spellStart"/>
      <w:r w:rsidR="009061AD" w:rsidRPr="009061AD">
        <w:t>analysis_start</w:t>
      </w:r>
      <w:proofErr w:type="spellEnd"/>
      <w:r w:rsidR="009061AD" w:rsidRPr="009061AD">
        <w:t>}}</w:t>
      </w:r>
      <w:r>
        <w:t xml:space="preserve"> au </w:t>
      </w:r>
      <w:r w:rsidR="009061AD" w:rsidRPr="009061AD">
        <w:t>{{</w:t>
      </w:r>
      <w:proofErr w:type="spellStart"/>
      <w:r w:rsidR="009061AD" w:rsidRPr="009061AD">
        <w:t>analysis_end</w:t>
      </w:r>
      <w:proofErr w:type="spellEnd"/>
      <w:r w:rsidR="009061AD" w:rsidRPr="009061AD">
        <w:t>}}</w:t>
      </w:r>
      <w:r>
        <w:t>.</w:t>
      </w:r>
    </w:p>
    <w:p w14:paraId="33925F09" w14:textId="77777777" w:rsidR="002C3D77" w:rsidRDefault="002C3D77" w:rsidP="004C26D9"/>
    <w:p w14:paraId="02A803E8" w14:textId="5CEB2CE0" w:rsidR="004C26D9" w:rsidRDefault="004C26D9" w:rsidP="004C26D9">
      <w:r>
        <w:t xml:space="preserve"> Sur la base des résultats obtenus :</w:t>
      </w:r>
    </w:p>
    <w:p w14:paraId="02AA9DD2" w14:textId="77777777" w:rsidR="004C26D9" w:rsidRDefault="004C26D9" w:rsidP="004C26D9">
      <w:r>
        <w:lastRenderedPageBreak/>
        <w:t>•</w:t>
      </w:r>
      <w:r>
        <w:tab/>
        <w:t xml:space="preserve">la disponibilité moyenne des données SCADA sur la période d’analyse est de {{DISPO_SCADA}} % pour l’ensemble des éoliennes, </w:t>
      </w:r>
    </w:p>
    <w:p w14:paraId="37B29326" w14:textId="77777777" w:rsidR="002C3D77" w:rsidRDefault="004C26D9" w:rsidP="004C26D9">
      <w:r>
        <w:t>•</w:t>
      </w:r>
      <w:r>
        <w:tab/>
        <w:t xml:space="preserve">Ce niveau de disponibilité est considéré comme satisfaisant/NON Satisfaisant pour la réalisation d’une analyse de performance fiable. </w:t>
      </w:r>
    </w:p>
    <w:p w14:paraId="3B2B1837" w14:textId="55750E84" w:rsidR="004C26D9" w:rsidRDefault="004C26D9" w:rsidP="004C26D9">
      <w:r>
        <w:t xml:space="preserve">Cas satisfaisant Les éventuelles périodes de données manquantes restent limitées et n’affectent pas significativement la représentativité globale du jeu de données </w:t>
      </w:r>
      <w:r w:rsidR="002C3D77" w:rsidRPr="002C3D77">
        <w:rPr>
          <w:highlight w:val="lightGray"/>
        </w:rPr>
        <w:t>(à</w:t>
      </w:r>
      <w:r w:rsidRPr="002C3D77">
        <w:rPr>
          <w:highlight w:val="lightGray"/>
        </w:rPr>
        <w:t xml:space="preserve"> développer en fonction du projet)</w:t>
      </w:r>
    </w:p>
    <w:p w14:paraId="516DC2F7" w14:textId="295676E2" w:rsidR="009061AD" w:rsidRPr="00B36A5C" w:rsidRDefault="009061AD" w:rsidP="004C26D9">
      <w:pPr>
        <w:rPr>
          <w:lang w:val="en-US"/>
        </w:rPr>
      </w:pPr>
      <w:r w:rsidRPr="00B36A5C">
        <w:rPr>
          <w:lang w:val="en-US"/>
        </w:rPr>
        <w:t>[TABLE:DATA_AVAILABILITY_TABLE]</w:t>
      </w:r>
    </w:p>
    <w:p w14:paraId="2ABEF4FC" w14:textId="3F027230" w:rsidR="009061AD" w:rsidRPr="00B36A5C" w:rsidRDefault="009061AD" w:rsidP="004C26D9">
      <w:pPr>
        <w:rPr>
          <w:lang w:val="en-US"/>
        </w:rPr>
      </w:pPr>
      <w:r w:rsidRPr="00B36A5C">
        <w:rPr>
          <w:lang w:val="en-US"/>
        </w:rPr>
        <w:t>{{</w:t>
      </w:r>
      <w:proofErr w:type="spellStart"/>
      <w:r w:rsidRPr="00B36A5C">
        <w:rPr>
          <w:lang w:val="en-US"/>
        </w:rPr>
        <w:t>data_availability_chart</w:t>
      </w:r>
      <w:proofErr w:type="spellEnd"/>
      <w:r w:rsidRPr="00B36A5C">
        <w:rPr>
          <w:lang w:val="en-US"/>
        </w:rPr>
        <w:t>}}</w:t>
      </w:r>
    </w:p>
    <w:p w14:paraId="7F4CD86F" w14:textId="77777777" w:rsidR="004C26D9" w:rsidRPr="00B36A5C" w:rsidRDefault="004C26D9" w:rsidP="004C26D9">
      <w:pPr>
        <w:rPr>
          <w:lang w:val="en-US"/>
        </w:rPr>
      </w:pPr>
    </w:p>
    <w:p w14:paraId="716EA077" w14:textId="30B22187" w:rsidR="004C26D9" w:rsidRDefault="004C26D9" w:rsidP="009F266E">
      <w:pPr>
        <w:pStyle w:val="Titre2"/>
      </w:pPr>
      <w:proofErr w:type="spellStart"/>
      <w:r>
        <w:t>Disp</w:t>
      </w:r>
      <w:proofErr w:type="spellEnd"/>
      <w:r>
        <w:t xml:space="preserve"> </w:t>
      </w:r>
      <w:proofErr w:type="spellStart"/>
      <w:r>
        <w:t>onibilité</w:t>
      </w:r>
      <w:proofErr w:type="spellEnd"/>
      <w:r>
        <w:t xml:space="preserve"> </w:t>
      </w:r>
      <w:proofErr w:type="spellStart"/>
      <w:r>
        <w:t>éner</w:t>
      </w:r>
      <w:proofErr w:type="spellEnd"/>
      <w:r>
        <w:t xml:space="preserve"> gétique </w:t>
      </w:r>
    </w:p>
    <w:p w14:paraId="3C0EF0F0" w14:textId="77777777" w:rsidR="004C26D9" w:rsidRDefault="004C26D9" w:rsidP="004C26D9">
      <w:r>
        <w:t>La disponibilité énergétique constitue un indicateur clé permettant d’évaluer la performance des éoliennes en intégrant à la fois leur comportement opérationnel et les conditions de vent. Elle permet notamment de quantifier l’impact des indisponibilités sur la production d’énergie et d’identifier les éventuelles pertes associées.</w:t>
      </w:r>
    </w:p>
    <w:p w14:paraId="243DFCD5" w14:textId="77777777" w:rsidR="004C26D9" w:rsidRDefault="004C26D9" w:rsidP="004C26D9">
      <w:r>
        <w:t>Deux indicateurs ont été considérés :</w:t>
      </w:r>
    </w:p>
    <w:p w14:paraId="79194274" w14:textId="71517B9D" w:rsidR="004C26D9" w:rsidRDefault="004C26D9" w:rsidP="002C3D77">
      <w:pPr>
        <w:pStyle w:val="Paragraphedeliste"/>
        <w:numPr>
          <w:ilvl w:val="0"/>
          <w:numId w:val="7"/>
        </w:numPr>
      </w:pPr>
      <w:r>
        <w:t>Disponibilité énergétique brute (</w:t>
      </w:r>
      <w:proofErr w:type="spellStart"/>
      <w:r>
        <w:t>cut</w:t>
      </w:r>
      <w:proofErr w:type="spellEnd"/>
      <w:r>
        <w:t xml:space="preserve">-in / </w:t>
      </w:r>
      <w:proofErr w:type="spellStart"/>
      <w:r>
        <w:t>cut</w:t>
      </w:r>
      <w:proofErr w:type="spellEnd"/>
      <w:r>
        <w:t>-out) : calculée pour les périodes où la vitesse de vent est comprise entre les seuils de démarrage et d’arrêt des éoliennes, en incluant l’ensemble des indisponibilités (arrêts techniques, maintenance, limitations réseau, etc.)</w:t>
      </w:r>
    </w:p>
    <w:p w14:paraId="59175C7E" w14:textId="4747C9D6" w:rsidR="004C26D9" w:rsidRDefault="004C26D9" w:rsidP="002C3D77">
      <w:pPr>
        <w:pStyle w:val="Paragraphedeliste"/>
        <w:numPr>
          <w:ilvl w:val="0"/>
          <w:numId w:val="7"/>
        </w:numPr>
      </w:pPr>
      <w:r>
        <w:t>Disponibilité énergétique imputable au fabricant : calculée sur le même périmètre, en excluant certaines causes d’arrêt non imputables au constructeur, notamment :</w:t>
      </w:r>
    </w:p>
    <w:p w14:paraId="70442D74" w14:textId="1D36BE9B" w:rsidR="004C26D9" w:rsidRDefault="004C26D9" w:rsidP="002C3D77">
      <w:pPr>
        <w:pStyle w:val="Paragraphedeliste"/>
        <w:numPr>
          <w:ilvl w:val="1"/>
          <w:numId w:val="7"/>
        </w:numPr>
      </w:pPr>
      <w:proofErr w:type="gramStart"/>
      <w:r>
        <w:t>arrêts</w:t>
      </w:r>
      <w:proofErr w:type="gramEnd"/>
      <w:r>
        <w:t xml:space="preserve"> à la demande de l’exploitant, </w:t>
      </w:r>
    </w:p>
    <w:p w14:paraId="0290B9A0" w14:textId="6A8FE1B4" w:rsidR="004C26D9" w:rsidRDefault="004C26D9" w:rsidP="002C3D77">
      <w:pPr>
        <w:pStyle w:val="Paragraphedeliste"/>
        <w:numPr>
          <w:ilvl w:val="1"/>
          <w:numId w:val="7"/>
        </w:numPr>
      </w:pPr>
      <w:proofErr w:type="gramStart"/>
      <w:r>
        <w:t>contraintes</w:t>
      </w:r>
      <w:proofErr w:type="gramEnd"/>
      <w:r>
        <w:t xml:space="preserve"> réseau, </w:t>
      </w:r>
    </w:p>
    <w:p w14:paraId="052DD39E" w14:textId="292148FF" w:rsidR="004C26D9" w:rsidRDefault="004C26D9" w:rsidP="002C3D77">
      <w:pPr>
        <w:pStyle w:val="Paragraphedeliste"/>
        <w:numPr>
          <w:ilvl w:val="1"/>
          <w:numId w:val="7"/>
        </w:numPr>
      </w:pPr>
      <w:proofErr w:type="gramStart"/>
      <w:r>
        <w:t>phénomènes</w:t>
      </w:r>
      <w:proofErr w:type="gramEnd"/>
      <w:r>
        <w:t xml:space="preserve"> de givrage.</w:t>
      </w:r>
    </w:p>
    <w:p w14:paraId="4A1C197C" w14:textId="45FE4356" w:rsidR="004C26D9" w:rsidRDefault="004C26D9" w:rsidP="004C26D9">
      <w:r>
        <w:t>À titre de référence, le seuil contractuel typique retenu dans l'industrie éolienne pour la disponibilité énergétique imputable au fabricant est de 97 % (</w:t>
      </w:r>
      <w:r w:rsidR="002C3D77">
        <w:t>revoir avec</w:t>
      </w:r>
      <w:r>
        <w:t xml:space="preserve"> NEVEN CE SEUIL). Ce seuil est représenté sur les figures à titre comparatif.</w:t>
      </w:r>
    </w:p>
    <w:p w14:paraId="330A86A6" w14:textId="77777777" w:rsidR="004C26D9" w:rsidRDefault="004C26D9" w:rsidP="004C26D9">
      <w:r>
        <w:t>Les périodes de perte de communication SCADA sont exclues du calcul de disponibilité.</w:t>
      </w:r>
    </w:p>
    <w:p w14:paraId="35DC6C57" w14:textId="77777777" w:rsidR="004C26D9" w:rsidRDefault="004C26D9" w:rsidP="004C26D9">
      <w:r>
        <w:t>Les figures ci-après présentent l’évolution mensuelle de la disponibilité énergétique pour chaque éolienne ainsi que pour le parc, selon ces deux indicateurs :</w:t>
      </w:r>
    </w:p>
    <w:p w14:paraId="64351DDE" w14:textId="4D30C46C" w:rsidR="004C26D9" w:rsidRDefault="004C26D9" w:rsidP="002C3D77">
      <w:pPr>
        <w:pStyle w:val="Paragraphedeliste"/>
        <w:numPr>
          <w:ilvl w:val="0"/>
          <w:numId w:val="8"/>
        </w:numPr>
      </w:pPr>
      <w:proofErr w:type="gramStart"/>
      <w:r>
        <w:t>la</w:t>
      </w:r>
      <w:proofErr w:type="gramEnd"/>
      <w:r>
        <w:t xml:space="preserve"> disponibilité énergétique brute (</w:t>
      </w:r>
      <w:proofErr w:type="spellStart"/>
      <w:r>
        <w:t>cut</w:t>
      </w:r>
      <w:proofErr w:type="spellEnd"/>
      <w:r>
        <w:t xml:space="preserve">-in / </w:t>
      </w:r>
      <w:proofErr w:type="spellStart"/>
      <w:r>
        <w:t>cut</w:t>
      </w:r>
      <w:proofErr w:type="spellEnd"/>
      <w:r>
        <w:t>-out),</w:t>
      </w:r>
    </w:p>
    <w:p w14:paraId="64C7CCCD" w14:textId="1E87D5B4" w:rsidR="004C26D9" w:rsidRDefault="004C26D9" w:rsidP="002C3D77">
      <w:pPr>
        <w:pStyle w:val="Paragraphedeliste"/>
        <w:numPr>
          <w:ilvl w:val="0"/>
          <w:numId w:val="8"/>
        </w:numPr>
      </w:pPr>
      <w:proofErr w:type="gramStart"/>
      <w:r>
        <w:t>la</w:t>
      </w:r>
      <w:proofErr w:type="gramEnd"/>
      <w:r>
        <w:t xml:space="preserve"> disponibilité énergétique imputable au fabricant</w:t>
      </w:r>
    </w:p>
    <w:p w14:paraId="208A8EB3" w14:textId="2BF70248" w:rsidR="002C3D77" w:rsidRPr="009061AD" w:rsidRDefault="009061AD" w:rsidP="004C26D9">
      <w:pPr>
        <w:rPr>
          <w:lang w:val="en-US"/>
        </w:rPr>
      </w:pPr>
      <w:r w:rsidRPr="009061AD">
        <w:rPr>
          <w:lang w:val="en-US"/>
        </w:rPr>
        <w:t>[</w:t>
      </w:r>
      <w:proofErr w:type="gramStart"/>
      <w:r w:rsidRPr="009061AD">
        <w:rPr>
          <w:lang w:val="en-US"/>
        </w:rPr>
        <w:t>TABLE:EBA</w:t>
      </w:r>
      <w:proofErr w:type="gramEnd"/>
      <w:r w:rsidRPr="009061AD">
        <w:rPr>
          <w:lang w:val="en-US"/>
        </w:rPr>
        <w:t>_CUT_IN_CUT_OUT_TABLE]</w:t>
      </w:r>
    </w:p>
    <w:p w14:paraId="6F8A224E" w14:textId="2B8EE744" w:rsidR="002C3D77" w:rsidRDefault="009061AD" w:rsidP="004C26D9">
      <w:pPr>
        <w:rPr>
          <w:lang w:val="en-US"/>
        </w:rPr>
      </w:pPr>
      <w:r w:rsidRPr="009061AD">
        <w:rPr>
          <w:lang w:val="en-US"/>
        </w:rPr>
        <w:t>{{</w:t>
      </w:r>
      <w:proofErr w:type="spellStart"/>
      <w:r w:rsidRPr="009061AD">
        <w:rPr>
          <w:lang w:val="en-US"/>
        </w:rPr>
        <w:t>eba_cut_in_cut_out_chart</w:t>
      </w:r>
      <w:proofErr w:type="spellEnd"/>
      <w:r w:rsidRPr="009061AD">
        <w:rPr>
          <w:lang w:val="en-US"/>
        </w:rPr>
        <w:t>}}</w:t>
      </w:r>
    </w:p>
    <w:p w14:paraId="58C3CB57" w14:textId="77777777" w:rsidR="009061AD" w:rsidRPr="009061AD" w:rsidRDefault="009061AD" w:rsidP="004C26D9">
      <w:pPr>
        <w:rPr>
          <w:lang w:val="en-US"/>
        </w:rPr>
      </w:pPr>
    </w:p>
    <w:p w14:paraId="6008B7AD" w14:textId="2FC001CC" w:rsidR="004C26D9" w:rsidRPr="00FB68F6" w:rsidRDefault="00FB68F6" w:rsidP="004C26D9">
      <w:pPr>
        <w:rPr>
          <w:lang w:val="en-US"/>
        </w:rPr>
      </w:pPr>
      <w:r w:rsidRPr="00FB68F6">
        <w:rPr>
          <w:lang w:val="en-US"/>
        </w:rPr>
        <w:t>[</w:t>
      </w:r>
      <w:proofErr w:type="gramStart"/>
      <w:r w:rsidRPr="00FB68F6">
        <w:rPr>
          <w:lang w:val="en-US"/>
        </w:rPr>
        <w:t>TABLE:EBA</w:t>
      </w:r>
      <w:proofErr w:type="gramEnd"/>
      <w:r w:rsidRPr="00FB68F6">
        <w:rPr>
          <w:lang w:val="en-US"/>
        </w:rPr>
        <w:t>_MANUFACTURER_TABLE]</w:t>
      </w:r>
      <w:r w:rsidR="004C26D9" w:rsidRPr="00FB68F6">
        <w:rPr>
          <w:lang w:val="en-US"/>
        </w:rPr>
        <w:t xml:space="preserve"> </w:t>
      </w:r>
    </w:p>
    <w:p w14:paraId="497B5491" w14:textId="03DE8CE9" w:rsidR="004C26D9" w:rsidRDefault="00FB68F6" w:rsidP="004C26D9">
      <w:pPr>
        <w:rPr>
          <w:lang w:val="en-US"/>
        </w:rPr>
      </w:pPr>
      <w:r w:rsidRPr="00FB68F6">
        <w:rPr>
          <w:lang w:val="en-US"/>
        </w:rPr>
        <w:t>{{</w:t>
      </w:r>
      <w:proofErr w:type="spellStart"/>
      <w:r w:rsidRPr="00FB68F6">
        <w:rPr>
          <w:lang w:val="en-US"/>
        </w:rPr>
        <w:t>eba_manifacturer_chart</w:t>
      </w:r>
      <w:proofErr w:type="spellEnd"/>
      <w:r w:rsidRPr="00FB68F6">
        <w:rPr>
          <w:lang w:val="en-US"/>
        </w:rPr>
        <w:t>}}</w:t>
      </w:r>
    </w:p>
    <w:p w14:paraId="1190656E" w14:textId="77777777" w:rsidR="00FB68F6" w:rsidRDefault="00FB68F6" w:rsidP="004C26D9">
      <w:pPr>
        <w:rPr>
          <w:lang w:val="en-US"/>
        </w:rPr>
      </w:pPr>
    </w:p>
    <w:p w14:paraId="0D790E22" w14:textId="734335F2" w:rsidR="00FB68F6" w:rsidRPr="00B36A5C" w:rsidRDefault="00FB68F6" w:rsidP="004C26D9">
      <w:r w:rsidRPr="00B36A5C">
        <w:t>[</w:t>
      </w:r>
      <w:proofErr w:type="gramStart"/>
      <w:r w:rsidRPr="00B36A5C">
        <w:t>TABLE:EBA</w:t>
      </w:r>
      <w:proofErr w:type="gramEnd"/>
      <w:r w:rsidRPr="00B36A5C">
        <w:t>_LOSS_TABLE]</w:t>
      </w:r>
    </w:p>
    <w:p w14:paraId="1B682E06" w14:textId="77777777" w:rsidR="004C26D9" w:rsidRDefault="004C26D9" w:rsidP="004C26D9">
      <w:r>
        <w:t>En complément, les figures suivantes illustrent les pertes énergétiques associées aux indisponibilités, en mettant en évidence leur répartition dans le temps ainsi que leur contribution relative.</w:t>
      </w:r>
    </w:p>
    <w:p w14:paraId="06BA4C83" w14:textId="77777777" w:rsidR="004C26D9" w:rsidRDefault="004C26D9" w:rsidP="004C26D9"/>
    <w:p w14:paraId="1387D890" w14:textId="608183B1" w:rsidR="004C26D9" w:rsidRPr="00FB68F6" w:rsidRDefault="00681BB7" w:rsidP="004C26D9">
      <w:pPr>
        <w:rPr>
          <w:lang w:val="en-US"/>
        </w:rPr>
      </w:pPr>
      <w:r w:rsidRPr="00FB68F6">
        <w:rPr>
          <w:lang w:val="en-US"/>
        </w:rPr>
        <w:t>[TODO.ANALYSE]</w:t>
      </w:r>
    </w:p>
    <w:p w14:paraId="741D6E2F" w14:textId="1C3D959A" w:rsidR="00681BB7" w:rsidRPr="00FB68F6" w:rsidRDefault="00FB68F6" w:rsidP="004C26D9">
      <w:pPr>
        <w:rPr>
          <w:lang w:val="en-US"/>
        </w:rPr>
      </w:pPr>
      <w:r w:rsidRPr="00FB68F6">
        <w:rPr>
          <w:lang w:val="en-US"/>
        </w:rPr>
        <w:t>{{</w:t>
      </w:r>
      <w:proofErr w:type="spellStart"/>
      <w:r w:rsidRPr="00FB68F6">
        <w:rPr>
          <w:lang w:val="en-US"/>
        </w:rPr>
        <w:t>eba_loss_chart</w:t>
      </w:r>
      <w:proofErr w:type="spellEnd"/>
      <w:r w:rsidRPr="00FB68F6">
        <w:rPr>
          <w:lang w:val="en-US"/>
        </w:rPr>
        <w:t>}}</w:t>
      </w:r>
    </w:p>
    <w:p w14:paraId="4CD7645C" w14:textId="33130A6F" w:rsidR="004C26D9" w:rsidRDefault="004C26D9" w:rsidP="009F266E">
      <w:pPr>
        <w:pStyle w:val="Titre2"/>
      </w:pPr>
      <w:r>
        <w:lastRenderedPageBreak/>
        <w:t xml:space="preserve">Analyse des codes défauts </w:t>
      </w:r>
    </w:p>
    <w:p w14:paraId="7E31F802" w14:textId="5F255710" w:rsidR="004C26D9" w:rsidRDefault="004C26D9" w:rsidP="004C26D9">
      <w:r>
        <w:t xml:space="preserve">L’analyse </w:t>
      </w:r>
      <w:r w:rsidR="00681BB7">
        <w:t>des codes</w:t>
      </w:r>
      <w:r>
        <w:t xml:space="preserve"> défauts a été réalisée sur la période du {{DATE_DEBUT}} au {{DATE_FIN}}, afin d’identifier les événements récurrents susceptibles d’impacter la disponibilité des éoliennes.</w:t>
      </w:r>
    </w:p>
    <w:p w14:paraId="5E0455B8" w14:textId="77777777" w:rsidR="004C26D9" w:rsidRDefault="004C26D9" w:rsidP="004C26D9">
      <w:r>
        <w:t>Cette analyse permet de corréler les périodes de dégradation de la disponibilité énergétique avec les défauts enregistrés dans les données SCADA, et ainsi de déterminer les causes potentielles des sous-performances observées.</w:t>
      </w:r>
    </w:p>
    <w:p w14:paraId="67594A62" w14:textId="77777777" w:rsidR="004C26D9" w:rsidRDefault="004C26D9" w:rsidP="004C26D9">
      <w:r>
        <w:t>L’analyse repose sur :</w:t>
      </w:r>
    </w:p>
    <w:p w14:paraId="678789EF" w14:textId="742068CC" w:rsidR="004C26D9" w:rsidRDefault="00681BB7" w:rsidP="00681BB7">
      <w:pPr>
        <w:pStyle w:val="Paragraphedeliste"/>
        <w:numPr>
          <w:ilvl w:val="0"/>
          <w:numId w:val="9"/>
        </w:numPr>
      </w:pPr>
      <w:r>
        <w:t>L’identification</w:t>
      </w:r>
      <w:r w:rsidR="004C26D9">
        <w:t xml:space="preserve"> des codes défauts les plus fréquents, </w:t>
      </w:r>
    </w:p>
    <w:p w14:paraId="55C38B16" w14:textId="223A6A1B" w:rsidR="004C26D9" w:rsidRDefault="00681BB7" w:rsidP="00681BB7">
      <w:pPr>
        <w:pStyle w:val="Paragraphedeliste"/>
        <w:numPr>
          <w:ilvl w:val="0"/>
          <w:numId w:val="9"/>
        </w:numPr>
      </w:pPr>
      <w:r>
        <w:t>L’évaluation</w:t>
      </w:r>
      <w:r w:rsidR="004C26D9">
        <w:t xml:space="preserve"> de leur occurrence en termes de durée relative, </w:t>
      </w:r>
    </w:p>
    <w:p w14:paraId="49BBAF19" w14:textId="02AEFECF" w:rsidR="004C26D9" w:rsidRDefault="00681BB7" w:rsidP="00681BB7">
      <w:pPr>
        <w:pStyle w:val="Paragraphedeliste"/>
        <w:numPr>
          <w:ilvl w:val="0"/>
          <w:numId w:val="9"/>
        </w:numPr>
      </w:pPr>
      <w:r>
        <w:t>La</w:t>
      </w:r>
      <w:r w:rsidR="004C26D9">
        <w:t xml:space="preserve"> répartition de ces défauts par éolienne, </w:t>
      </w:r>
    </w:p>
    <w:p w14:paraId="40391F55" w14:textId="44587AA3" w:rsidR="004C26D9" w:rsidRDefault="00681BB7" w:rsidP="00681BB7">
      <w:pPr>
        <w:pStyle w:val="Paragraphedeliste"/>
        <w:numPr>
          <w:ilvl w:val="0"/>
          <w:numId w:val="9"/>
        </w:numPr>
      </w:pPr>
      <w:r>
        <w:t>Ainsi</w:t>
      </w:r>
      <w:r w:rsidR="004C26D9">
        <w:t xml:space="preserve"> que leur évolution dans le temps. </w:t>
      </w:r>
    </w:p>
    <w:p w14:paraId="6A73E421" w14:textId="77777777" w:rsidR="004C26D9" w:rsidRDefault="004C26D9" w:rsidP="004C26D9">
      <w:r>
        <w:t>Les codes retenus correspondent aux événements les plus significatifs en termes d’impact potentiel sur la disponibilité.</w:t>
      </w:r>
    </w:p>
    <w:p w14:paraId="7B03C789" w14:textId="77777777" w:rsidR="004C26D9" w:rsidRDefault="004C26D9" w:rsidP="004C26D9"/>
    <w:p w14:paraId="5B0AD525" w14:textId="77777777" w:rsidR="004C26D9" w:rsidRDefault="004C26D9" w:rsidP="004C26D9">
      <w:r>
        <w:t>Le tableau ci-après présente les principaux codes défauts identifiés ainsi que leur fréquence relative pour chaque éolienne. Il est complété d'une table de correspondance codes / descriptions constructeur, permettant d'interpréter techniquement chaque événement.</w:t>
      </w:r>
    </w:p>
    <w:p w14:paraId="11D70636" w14:textId="5809BA5E" w:rsidR="004C26D9" w:rsidRDefault="004C26D9" w:rsidP="004C26D9"/>
    <w:p w14:paraId="20E2BEEF" w14:textId="41699BE4" w:rsidR="004C26D9" w:rsidRDefault="004C26D9" w:rsidP="004C26D9">
      <w:r>
        <w:t>Sur la base de ces résultats, une analyse est conduite pour chaque code défaut significatif, en précisant les éoliennes concernées, la nature du défaut, son impact potentiel sur la disponibilité, et les recommandations associées.</w:t>
      </w:r>
    </w:p>
    <w:p w14:paraId="6C74CC94" w14:textId="40D26411" w:rsidR="00500382" w:rsidRPr="00B36A5C" w:rsidRDefault="00FB68F6" w:rsidP="004C26D9">
      <w:pPr>
        <w:rPr>
          <w:lang w:val="en-US"/>
        </w:rPr>
      </w:pPr>
      <w:r w:rsidRPr="00B36A5C">
        <w:rPr>
          <w:lang w:val="en-US"/>
        </w:rPr>
        <w:t>[</w:t>
      </w:r>
      <w:proofErr w:type="gramStart"/>
      <w:r w:rsidRPr="00B36A5C">
        <w:rPr>
          <w:lang w:val="en-US"/>
        </w:rPr>
        <w:t>TABLE:ERROR</w:t>
      </w:r>
      <w:proofErr w:type="gramEnd"/>
      <w:r w:rsidRPr="00B36A5C">
        <w:rPr>
          <w:lang w:val="en-US"/>
        </w:rPr>
        <w:t>_CODES_TABLE]</w:t>
      </w:r>
    </w:p>
    <w:p w14:paraId="22EDF51D" w14:textId="3716343E" w:rsidR="00FB68F6" w:rsidRPr="00B36A5C" w:rsidRDefault="00FB68F6" w:rsidP="004C26D9">
      <w:pPr>
        <w:rPr>
          <w:lang w:val="en-US"/>
        </w:rPr>
      </w:pPr>
      <w:r w:rsidRPr="00B36A5C">
        <w:rPr>
          <w:lang w:val="en-US"/>
        </w:rPr>
        <w:t>{{</w:t>
      </w:r>
      <w:proofErr w:type="spellStart"/>
      <w:r w:rsidRPr="00B36A5C">
        <w:rPr>
          <w:lang w:val="en-US"/>
        </w:rPr>
        <w:t>top_error_code_frequency</w:t>
      </w:r>
      <w:proofErr w:type="spellEnd"/>
      <w:r w:rsidRPr="00B36A5C">
        <w:rPr>
          <w:lang w:val="en-US"/>
        </w:rPr>
        <w:t>}}</w:t>
      </w:r>
    </w:p>
    <w:p w14:paraId="6AE747A4" w14:textId="7461864F" w:rsidR="00FB68F6" w:rsidRDefault="00FB68F6" w:rsidP="004C26D9">
      <w:r w:rsidRPr="00FB68F6">
        <w:t>{{</w:t>
      </w:r>
      <w:proofErr w:type="spellStart"/>
      <w:r w:rsidRPr="00FB68F6">
        <w:t>treemap_error_code</w:t>
      </w:r>
      <w:proofErr w:type="spellEnd"/>
      <w:r w:rsidRPr="00FB68F6">
        <w:t>}}</w:t>
      </w:r>
    </w:p>
    <w:p w14:paraId="7C0ABC4C" w14:textId="016E429B" w:rsidR="004C26D9" w:rsidRDefault="004C26D9" w:rsidP="009F266E">
      <w:pPr>
        <w:pStyle w:val="Titre2"/>
      </w:pPr>
      <w:r>
        <w:t xml:space="preserve">Analyse de la </w:t>
      </w:r>
      <w:r w:rsidR="00681BB7">
        <w:t>direction du</w:t>
      </w:r>
      <w:r>
        <w:t xml:space="preserve"> vent</w:t>
      </w:r>
    </w:p>
    <w:p w14:paraId="42E6B2F5" w14:textId="77777777" w:rsidR="004C26D9" w:rsidRDefault="004C26D9" w:rsidP="004C26D9">
      <w:r>
        <w:t>L’analyse de la direction du vent vise à vérifier la cohérence des mesures directionnelles entre les éoliennes, ainsi que leur alignement avec une référence externe, afin de détecter d’éventuels défauts d’orientation (</w:t>
      </w:r>
      <w:proofErr w:type="spellStart"/>
      <w:r>
        <w:t>yaw</w:t>
      </w:r>
      <w:proofErr w:type="spellEnd"/>
      <w:r>
        <w:t xml:space="preserve"> </w:t>
      </w:r>
      <w:proofErr w:type="spellStart"/>
      <w:r>
        <w:t>misalignment</w:t>
      </w:r>
      <w:proofErr w:type="spellEnd"/>
      <w:r>
        <w:t>).</w:t>
      </w:r>
    </w:p>
    <w:p w14:paraId="276C4AE1" w14:textId="77777777" w:rsidR="004C26D9" w:rsidRDefault="004C26D9" w:rsidP="004C26D9">
      <w:r>
        <w:t>Une analyse de la direction du vent est réalisée à partir des données de direction nacelle, en s’appuyant sur une comparaison des roses des vents sur des périodes communes d’exploitation, correspondant aux instants où l’ensemble des éoliennes fonctionne simultanément.</w:t>
      </w:r>
    </w:p>
    <w:p w14:paraId="00816678" w14:textId="77777777" w:rsidR="004C26D9" w:rsidRDefault="004C26D9" w:rsidP="004C26D9">
      <w:r>
        <w:t>Cette analyse vise à identifier d’éventuels désalignements d’orientation en évaluant la cohérence directionnelle selon deux approches complémentaires :</w:t>
      </w:r>
    </w:p>
    <w:p w14:paraId="7F44BD11" w14:textId="12B7446B" w:rsidR="004C26D9" w:rsidRDefault="004C26D9" w:rsidP="00681BB7">
      <w:pPr>
        <w:pStyle w:val="Paragraphedeliste"/>
        <w:numPr>
          <w:ilvl w:val="0"/>
          <w:numId w:val="10"/>
        </w:numPr>
      </w:pPr>
      <w:r>
        <w:t xml:space="preserve">Analyse relative inter-éoliennes : comparaison des directions mesurées entre les différentes éoliennes afin de détecter d’éventuels écarts d’orientation. </w:t>
      </w:r>
    </w:p>
    <w:p w14:paraId="0B162D37" w14:textId="7345DB1B" w:rsidR="004C26D9" w:rsidRDefault="004C26D9" w:rsidP="00681BB7">
      <w:pPr>
        <w:pStyle w:val="Paragraphedeliste"/>
        <w:numPr>
          <w:ilvl w:val="0"/>
          <w:numId w:val="10"/>
        </w:numPr>
      </w:pPr>
      <w:r>
        <w:t>Analyse absolue par rapport à une référence externe : comparaison des directions mesurées avec des données de référence externes (réanalyse météorologique), permettant d’évaluer un éventuel biais directionnel global.</w:t>
      </w:r>
    </w:p>
    <w:p w14:paraId="35CBA909" w14:textId="77777777" w:rsidR="004C26D9" w:rsidRDefault="004C26D9" w:rsidP="004C26D9">
      <w:r>
        <w:t xml:space="preserve">Cette approche permet de </w:t>
      </w:r>
      <w:r w:rsidRPr="00681BB7">
        <w:t>distinguer</w:t>
      </w:r>
      <w:r>
        <w:t xml:space="preserve"> les écarts relatifs entre éoliennes d’un éventuel biais global du site. </w:t>
      </w:r>
    </w:p>
    <w:p w14:paraId="61209BB4" w14:textId="37315643" w:rsidR="004C26D9" w:rsidRDefault="004C26D9" w:rsidP="004C26D9">
      <w:r>
        <w:t xml:space="preserve">Les seuils d'acceptabilité généralement retenus dans l'industrie éolienne sont les suivants : écart relatif inter-éoliennes &lt; 8°, écart absolu par rapport à la référence externe &lt; 20°. </w:t>
      </w:r>
    </w:p>
    <w:p w14:paraId="431B4008" w14:textId="77777777" w:rsidR="00C82748" w:rsidRDefault="00C82748" w:rsidP="004C26D9"/>
    <w:p w14:paraId="3B0235A3" w14:textId="77777777" w:rsidR="004C26D9" w:rsidRDefault="004C26D9" w:rsidP="004C26D9">
      <w:r>
        <w:t>Les figures ci-après présentent les roses des vents pour chaque éolienne sur les périodes communes, ainsi que les biais directionnels moyens calculés, en relatif entre éoliennes et par rapport à la référence externe.</w:t>
      </w:r>
    </w:p>
    <w:p w14:paraId="06B227ED" w14:textId="7BB25AC7" w:rsidR="00FB68F6" w:rsidRPr="00FB68F6" w:rsidRDefault="00FB68F6" w:rsidP="004C26D9">
      <w:pPr>
        <w:rPr>
          <w:lang w:val="en-US"/>
        </w:rPr>
      </w:pPr>
      <w:r w:rsidRPr="00FB68F6">
        <w:rPr>
          <w:lang w:val="en-US"/>
        </w:rPr>
        <w:lastRenderedPageBreak/>
        <w:t>[</w:t>
      </w:r>
      <w:proofErr w:type="gramStart"/>
      <w:r w:rsidRPr="00FB68F6">
        <w:rPr>
          <w:lang w:val="en-US"/>
        </w:rPr>
        <w:t>TABLE:TIP</w:t>
      </w:r>
      <w:proofErr w:type="gramEnd"/>
      <w:r w:rsidRPr="00FB68F6">
        <w:rPr>
          <w:lang w:val="en-US"/>
        </w:rPr>
        <w:t>_SPEED_RATIO_TABLE]</w:t>
      </w:r>
    </w:p>
    <w:p w14:paraId="45BC74D0" w14:textId="510A59BE" w:rsidR="00FB68F6" w:rsidRPr="00B36A5C" w:rsidRDefault="00FB68F6" w:rsidP="004C26D9">
      <w:pPr>
        <w:rPr>
          <w:lang w:val="en-US"/>
        </w:rPr>
      </w:pPr>
      <w:r w:rsidRPr="00B36A5C">
        <w:rPr>
          <w:lang w:val="en-US"/>
        </w:rPr>
        <w:t>{{</w:t>
      </w:r>
      <w:proofErr w:type="spellStart"/>
      <w:r w:rsidRPr="00B36A5C">
        <w:rPr>
          <w:lang w:val="en-US"/>
        </w:rPr>
        <w:t>wind_direction_calibration</w:t>
      </w:r>
      <w:proofErr w:type="spellEnd"/>
      <w:r w:rsidRPr="00B36A5C">
        <w:rPr>
          <w:lang w:val="en-US"/>
        </w:rPr>
        <w:t>}}</w:t>
      </w:r>
    </w:p>
    <w:p w14:paraId="782C1253" w14:textId="4CB79191" w:rsidR="00FB68F6" w:rsidRPr="00FB68F6" w:rsidRDefault="00FB68F6" w:rsidP="004C26D9">
      <w:pPr>
        <w:rPr>
          <w:lang w:val="en-US"/>
        </w:rPr>
      </w:pPr>
      <w:r w:rsidRPr="00FB68F6">
        <w:rPr>
          <w:lang w:val="en-US"/>
        </w:rPr>
        <w:t>{{</w:t>
      </w:r>
      <w:proofErr w:type="spellStart"/>
      <w:r w:rsidRPr="00FB68F6">
        <w:rPr>
          <w:lang w:val="en-US"/>
        </w:rPr>
        <w:t>power_rose_chart</w:t>
      </w:r>
      <w:proofErr w:type="spellEnd"/>
      <w:r w:rsidRPr="00FB68F6">
        <w:rPr>
          <w:lang w:val="en-US"/>
        </w:rPr>
        <w:t>}}</w:t>
      </w:r>
    </w:p>
    <w:p w14:paraId="72330E94" w14:textId="617FD246" w:rsidR="00FB68F6" w:rsidRPr="00FB68F6" w:rsidRDefault="00FB68F6" w:rsidP="004C26D9">
      <w:pPr>
        <w:rPr>
          <w:lang w:val="en-US"/>
        </w:rPr>
      </w:pPr>
      <w:r w:rsidRPr="00FB68F6">
        <w:t>{{</w:t>
      </w:r>
      <w:proofErr w:type="spellStart"/>
      <w:r w:rsidRPr="00FB68F6">
        <w:t>wind_rose_chart</w:t>
      </w:r>
      <w:proofErr w:type="spellEnd"/>
      <w:r w:rsidRPr="00FB68F6">
        <w:t>}}</w:t>
      </w:r>
    </w:p>
    <w:p w14:paraId="71B5431D" w14:textId="77777777" w:rsidR="00FB68F6" w:rsidRPr="00FB68F6" w:rsidRDefault="00FB68F6" w:rsidP="004C26D9">
      <w:pPr>
        <w:rPr>
          <w:highlight w:val="lightGray"/>
          <w:lang w:val="en-US"/>
        </w:rPr>
      </w:pPr>
    </w:p>
    <w:p w14:paraId="620139E4" w14:textId="69DA2B1F" w:rsidR="00C82748" w:rsidRPr="00FB68F6" w:rsidRDefault="00C82748" w:rsidP="004C26D9">
      <w:pPr>
        <w:rPr>
          <w:lang w:val="en-US"/>
        </w:rPr>
      </w:pPr>
      <w:r w:rsidRPr="00FB68F6">
        <w:rPr>
          <w:highlight w:val="lightGray"/>
          <w:lang w:val="en-US"/>
        </w:rPr>
        <w:t>[ANALYSE DES RESULTATS]</w:t>
      </w:r>
    </w:p>
    <w:p w14:paraId="27D8565A" w14:textId="77777777" w:rsidR="00C82748" w:rsidRPr="00FB68F6" w:rsidRDefault="00C82748" w:rsidP="004C26D9">
      <w:pPr>
        <w:rPr>
          <w:lang w:val="en-US"/>
        </w:rPr>
      </w:pPr>
    </w:p>
    <w:p w14:paraId="4A71E270" w14:textId="0BF647BE" w:rsidR="004C26D9" w:rsidRDefault="004C26D9" w:rsidP="009F266E">
      <w:pPr>
        <w:pStyle w:val="Titre2"/>
      </w:pPr>
      <w:r>
        <w:t>Analyse des courbes de puissance selon la norme IEC 61400-2</w:t>
      </w:r>
    </w:p>
    <w:p w14:paraId="0E08B82F" w14:textId="77777777" w:rsidR="004C26D9" w:rsidRDefault="004C26D9" w:rsidP="004C26D9">
      <w:r>
        <w:t xml:space="preserve">L’analyse des courbes de puissance vise à évaluer les performances des éoliennes en comparant la production électrique en fonction de la vitesse du vent, dans des conditions d’exploitation homogènes. </w:t>
      </w:r>
    </w:p>
    <w:p w14:paraId="7F8EA036" w14:textId="77777777" w:rsidR="004C26D9" w:rsidRDefault="004C26D9" w:rsidP="004C26D9">
      <w:r>
        <w:t>Elle permet d’identifier d’éventuels écarts de performance entre les éoliennes, ainsi que des situations de sous-performance susceptibles d’impacter la production du parc.</w:t>
      </w:r>
    </w:p>
    <w:p w14:paraId="1DA54037" w14:textId="77777777" w:rsidR="004C26D9" w:rsidRDefault="004C26D9" w:rsidP="004C26D9">
      <w:r>
        <w:t>La comparaison des courbes de puissance est réalisée conformément aux principes de la norme IEC 61400-12, en s’appuyant sur des données SCADA filtrées afin de garantir des conditions de comparaison homogènes.</w:t>
      </w:r>
    </w:p>
    <w:p w14:paraId="679D368D" w14:textId="77777777" w:rsidR="004C26D9" w:rsidRDefault="004C26D9" w:rsidP="004C26D9">
      <w:r>
        <w:t>Les traitements suivants sont appliqués :</w:t>
      </w:r>
    </w:p>
    <w:p w14:paraId="15429E62" w14:textId="047E1126" w:rsidR="004C26D9" w:rsidRDefault="00871CA1" w:rsidP="00871CA1">
      <w:pPr>
        <w:pStyle w:val="Paragraphedeliste"/>
        <w:numPr>
          <w:ilvl w:val="0"/>
          <w:numId w:val="12"/>
        </w:numPr>
      </w:pPr>
      <w:r>
        <w:t>Exclusion</w:t>
      </w:r>
      <w:r w:rsidR="004C26D9">
        <w:t xml:space="preserve"> des périodes affectées par des limitations environnementales (bruit, chauves-souris, etc.), </w:t>
      </w:r>
    </w:p>
    <w:p w14:paraId="37C2E34E" w14:textId="1AEF8FBF" w:rsidR="004C26D9" w:rsidRDefault="00871CA1" w:rsidP="00871CA1">
      <w:pPr>
        <w:pStyle w:val="Paragraphedeliste"/>
        <w:numPr>
          <w:ilvl w:val="0"/>
          <w:numId w:val="12"/>
        </w:numPr>
      </w:pPr>
      <w:r>
        <w:t>Exclusion</w:t>
      </w:r>
      <w:r w:rsidR="004C26D9">
        <w:t xml:space="preserve"> des situations de sillage (wake </w:t>
      </w:r>
      <w:proofErr w:type="spellStart"/>
      <w:r w:rsidR="004C26D9">
        <w:t>effect</w:t>
      </w:r>
      <w:proofErr w:type="spellEnd"/>
      <w:r w:rsidR="004C26D9">
        <w:t xml:space="preserve">), </w:t>
      </w:r>
    </w:p>
    <w:p w14:paraId="4A96E8AC" w14:textId="721EFEEA" w:rsidR="004C26D9" w:rsidRDefault="00871CA1" w:rsidP="00871CA1">
      <w:pPr>
        <w:pStyle w:val="Paragraphedeliste"/>
        <w:numPr>
          <w:ilvl w:val="0"/>
          <w:numId w:val="12"/>
        </w:numPr>
      </w:pPr>
      <w:r>
        <w:t>Sélection</w:t>
      </w:r>
      <w:r w:rsidR="004C26D9">
        <w:t xml:space="preserve"> de périodes communes de fonctionnement (éoliennes en état “run” simultanément), </w:t>
      </w:r>
    </w:p>
    <w:p w14:paraId="1A68F750" w14:textId="529BF7B4" w:rsidR="004C26D9" w:rsidRDefault="00871CA1" w:rsidP="00871CA1">
      <w:pPr>
        <w:pStyle w:val="Paragraphedeliste"/>
        <w:numPr>
          <w:ilvl w:val="0"/>
          <w:numId w:val="12"/>
        </w:numPr>
      </w:pPr>
      <w:r>
        <w:t>Correction</w:t>
      </w:r>
      <w:r w:rsidR="004C26D9">
        <w:t xml:space="preserve"> des vitesses de vent à une densité de référence, </w:t>
      </w:r>
    </w:p>
    <w:p w14:paraId="47E46FF5" w14:textId="2B171179" w:rsidR="004C26D9" w:rsidRDefault="00871CA1" w:rsidP="00871CA1">
      <w:pPr>
        <w:pStyle w:val="Paragraphedeliste"/>
        <w:numPr>
          <w:ilvl w:val="0"/>
          <w:numId w:val="12"/>
        </w:numPr>
      </w:pPr>
      <w:r>
        <w:t>Homogénéisation</w:t>
      </w:r>
      <w:r w:rsidR="004C26D9">
        <w:t xml:space="preserve"> des conditions de vent entre éoliennes afin de permettre une comparaison équitable des performances. </w:t>
      </w:r>
    </w:p>
    <w:p w14:paraId="15D1CC5D" w14:textId="27CF10FF" w:rsidR="004C26D9" w:rsidRDefault="004C26D9" w:rsidP="004C26D9">
      <w:r>
        <w:t>La correction de densité est réalisée par rapport à la densité d'air standard de référence de 1.225 kg/m³</w:t>
      </w:r>
    </w:p>
    <w:p w14:paraId="3DDA03BE" w14:textId="27622013" w:rsidR="00062AA0" w:rsidRDefault="00062AA0" w:rsidP="004C26D9">
      <w:pPr>
        <w:rPr>
          <w:lang w:val="en-US"/>
        </w:rPr>
      </w:pPr>
      <w:r w:rsidRPr="00062AA0">
        <w:rPr>
          <w:lang w:val="en-US"/>
        </w:rPr>
        <w:t>[</w:t>
      </w:r>
      <w:proofErr w:type="gramStart"/>
      <w:r w:rsidRPr="00062AA0">
        <w:rPr>
          <w:lang w:val="en-US"/>
        </w:rPr>
        <w:t>TABLE:NORMATIVE</w:t>
      </w:r>
      <w:proofErr w:type="gramEnd"/>
      <w:r w:rsidRPr="00062AA0">
        <w:rPr>
          <w:lang w:val="en-US"/>
        </w:rPr>
        <w:t>_YIELD_TABLE]</w:t>
      </w:r>
    </w:p>
    <w:p w14:paraId="0EEF754D" w14:textId="77777777" w:rsidR="00062AA0" w:rsidRPr="00062AA0" w:rsidRDefault="00062AA0" w:rsidP="004C26D9">
      <w:pPr>
        <w:rPr>
          <w:lang w:val="en-US"/>
        </w:rPr>
      </w:pPr>
    </w:p>
    <w:p w14:paraId="2C99C6FB" w14:textId="64AFD67F" w:rsidR="004C26D9" w:rsidRDefault="004C26D9" w:rsidP="009F266E">
      <w:pPr>
        <w:pStyle w:val="Titre2"/>
      </w:pPr>
      <w:r>
        <w:t>Analyse de la vitesse de rotation (Rotor RPM)</w:t>
      </w:r>
    </w:p>
    <w:p w14:paraId="227351B1" w14:textId="77777777" w:rsidR="004C26D9" w:rsidRDefault="004C26D9" w:rsidP="004C26D9">
      <w:r>
        <w:t>L’analyse de la vitesse de rotation du rotor vise à évaluer le comportement de régulation des éoliennes en fonction de la puissance produite, afin d’identifier d’éventuelles dérives ou incohérences dans la stratégie de contrôle.</w:t>
      </w:r>
    </w:p>
    <w:p w14:paraId="3D11CA38" w14:textId="77777777" w:rsidR="004C26D9" w:rsidRDefault="004C26D9" w:rsidP="004C26D9">
      <w:r>
        <w:t>Elle permet notamment de vérifier la stabilité du fonctionnement des éoliennes dans le temps et de détecter d’éventuelles anomalies susceptibles d’impacter la performance.</w:t>
      </w:r>
    </w:p>
    <w:p w14:paraId="6E8794CB" w14:textId="77777777" w:rsidR="004C26D9" w:rsidRDefault="004C26D9" w:rsidP="004C26D9"/>
    <w:p w14:paraId="62641067" w14:textId="77777777" w:rsidR="004C26D9" w:rsidRDefault="004C26D9" w:rsidP="004C26D9">
      <w:r>
        <w:t>L’analyse repose sur l’étude de la relation entre la vitesse de rotation du rotor (RPM) et la puissance active produite, à partir des données SCADA.</w:t>
      </w:r>
    </w:p>
    <w:p w14:paraId="33D6258C" w14:textId="77777777" w:rsidR="004C26D9" w:rsidRDefault="004C26D9" w:rsidP="004C26D9">
      <w:r>
        <w:t>Afin de représenter le comportement nominal des éoliennes, les données sont filtrées pour exclure :</w:t>
      </w:r>
    </w:p>
    <w:p w14:paraId="396B3571" w14:textId="76E60BA0" w:rsidR="004C26D9" w:rsidRDefault="004C26D9" w:rsidP="00E206EE">
      <w:pPr>
        <w:pStyle w:val="Paragraphedeliste"/>
        <w:numPr>
          <w:ilvl w:val="0"/>
          <w:numId w:val="13"/>
        </w:numPr>
      </w:pPr>
      <w:proofErr w:type="gramStart"/>
      <w:r>
        <w:t>les</w:t>
      </w:r>
      <w:proofErr w:type="gramEnd"/>
      <w:r>
        <w:t xml:space="preserve"> périodes de limitations environnementales (bruit, chauves-souris, ombrage, etc.), </w:t>
      </w:r>
    </w:p>
    <w:p w14:paraId="60EDF1C3" w14:textId="7258F8BA" w:rsidR="004C26D9" w:rsidRDefault="004C26D9" w:rsidP="00E206EE">
      <w:pPr>
        <w:pStyle w:val="Paragraphedeliste"/>
        <w:numPr>
          <w:ilvl w:val="0"/>
          <w:numId w:val="13"/>
        </w:numPr>
      </w:pPr>
      <w:proofErr w:type="gramStart"/>
      <w:r>
        <w:t>les</w:t>
      </w:r>
      <w:proofErr w:type="gramEnd"/>
      <w:r>
        <w:t xml:space="preserve"> phases de démarrage et d’arrêt, </w:t>
      </w:r>
    </w:p>
    <w:p w14:paraId="2360AB25" w14:textId="5A4ADE4C" w:rsidR="004C26D9" w:rsidRDefault="004C26D9" w:rsidP="00E206EE">
      <w:pPr>
        <w:pStyle w:val="Paragraphedeliste"/>
        <w:numPr>
          <w:ilvl w:val="0"/>
          <w:numId w:val="13"/>
        </w:numPr>
      </w:pPr>
      <w:proofErr w:type="gramStart"/>
      <w:r>
        <w:t>les</w:t>
      </w:r>
      <w:proofErr w:type="gramEnd"/>
      <w:r>
        <w:t xml:space="preserve"> situations transitoires ou non représentatives du fonctionnement normal. </w:t>
      </w:r>
    </w:p>
    <w:p w14:paraId="4E927418" w14:textId="7C8EC2CA" w:rsidR="004C26D9" w:rsidRDefault="004C26D9" w:rsidP="004C26D9">
      <w:r>
        <w:t xml:space="preserve">L’analyse est réalisée sur l’ensemble de la période d’étude, avec une visualisation de l’évolution </w:t>
      </w:r>
      <w:r w:rsidR="009C65AD">
        <w:t xml:space="preserve">mensuelle </w:t>
      </w:r>
      <w:r>
        <w:t>afin d’identifier d’éventuelles dérives du comportement.</w:t>
      </w:r>
    </w:p>
    <w:p w14:paraId="637CABC3" w14:textId="77777777" w:rsidR="004C26D9" w:rsidRDefault="004C26D9" w:rsidP="004C26D9">
      <w:r>
        <w:t>Les figures ci-après présentent l’évolution de la vitesse de rotation du rotor en fonction de la puissance active pour chaque éolienne, sur la période analysée.</w:t>
      </w:r>
    </w:p>
    <w:p w14:paraId="40D63906" w14:textId="5F791DDE" w:rsidR="004C26D9" w:rsidRPr="009061AD" w:rsidRDefault="004C26D9" w:rsidP="004C26D9">
      <w:pPr>
        <w:rPr>
          <w:lang w:val="en-US"/>
        </w:rPr>
      </w:pPr>
      <w:r>
        <w:lastRenderedPageBreak/>
        <w:t xml:space="preserve"> </w:t>
      </w:r>
      <w:r w:rsidR="009C65AD" w:rsidRPr="009061AD">
        <w:rPr>
          <w:lang w:val="en-US"/>
        </w:rPr>
        <w:t>[TODO FIGURERPM]</w:t>
      </w:r>
    </w:p>
    <w:p w14:paraId="5392641C" w14:textId="10FDE6A6" w:rsidR="009C65AD" w:rsidRPr="009061AD" w:rsidRDefault="009C65AD" w:rsidP="004C26D9">
      <w:pPr>
        <w:rPr>
          <w:lang w:val="en-US"/>
        </w:rPr>
      </w:pPr>
      <w:r w:rsidRPr="009061AD">
        <w:rPr>
          <w:lang w:val="en-US"/>
        </w:rPr>
        <w:t>[TODO TABLAU COMPARATIF RPM]</w:t>
      </w:r>
    </w:p>
    <w:p w14:paraId="75566535" w14:textId="58D80810" w:rsidR="004C26D9" w:rsidRDefault="009C65AD" w:rsidP="004C26D9">
      <w:r w:rsidRPr="009C65AD">
        <w:rPr>
          <w:highlight w:val="lightGray"/>
        </w:rPr>
        <w:t>[ANALYSE]</w:t>
      </w:r>
    </w:p>
    <w:p w14:paraId="4A7742DA" w14:textId="77777777" w:rsidR="004C26D9" w:rsidRDefault="004C26D9" w:rsidP="004C26D9"/>
    <w:p w14:paraId="0E758DC8" w14:textId="112BA97F" w:rsidR="004C26D9" w:rsidRDefault="004C26D9" w:rsidP="009F266E">
      <w:pPr>
        <w:pStyle w:val="Titre2"/>
      </w:pPr>
      <w:r>
        <w:t>Analyse du comportement du pitch</w:t>
      </w:r>
    </w:p>
    <w:p w14:paraId="4ECCD7F2" w14:textId="77777777" w:rsidR="004C26D9" w:rsidRDefault="004C26D9" w:rsidP="004C26D9">
      <w:r>
        <w:t>L’analyse du comportement du pitch vise à évaluer la stratégie de régulation des pales en fonction de la puissance produite, afin de vérifier la cohérence du contrôle aérodynamique des éoliennes.</w:t>
      </w:r>
    </w:p>
    <w:p w14:paraId="238531C9" w14:textId="77777777" w:rsidR="004C26D9" w:rsidRDefault="004C26D9" w:rsidP="004C26D9">
      <w:r>
        <w:t>Elle permet d’identifier d’éventuelles anomalies de fonctionnement, des écarts de réglage ou des dérives susceptibles d’impacter la performance et les charges mécaniques.</w:t>
      </w:r>
    </w:p>
    <w:p w14:paraId="47D3C1D0" w14:textId="77777777" w:rsidR="004C26D9" w:rsidRDefault="004C26D9" w:rsidP="004C26D9">
      <w:r>
        <w:t>L’analyse repose sur l’étude de la relation entre l’angle de pitch et la puissance active produite, à partir des données SCADA.</w:t>
      </w:r>
    </w:p>
    <w:p w14:paraId="21BF2194" w14:textId="77777777" w:rsidR="004C26D9" w:rsidRDefault="004C26D9" w:rsidP="004C26D9">
      <w:r>
        <w:t>Afin de représenter le comportement nominal des éoliennes, les données sont filtrées pour exclure :</w:t>
      </w:r>
    </w:p>
    <w:p w14:paraId="3C77FC83" w14:textId="2DA04463" w:rsidR="004C26D9" w:rsidRDefault="009C65AD" w:rsidP="009C65AD">
      <w:pPr>
        <w:pStyle w:val="Paragraphedeliste"/>
        <w:numPr>
          <w:ilvl w:val="0"/>
          <w:numId w:val="14"/>
        </w:numPr>
      </w:pPr>
      <w:r>
        <w:t>Les</w:t>
      </w:r>
      <w:r w:rsidR="004C26D9">
        <w:t xml:space="preserve"> périodes de limitations (environnementales ou opérationnelles), </w:t>
      </w:r>
    </w:p>
    <w:p w14:paraId="621F0DF2" w14:textId="6E130BFA" w:rsidR="004C26D9" w:rsidRDefault="009C65AD" w:rsidP="009C65AD">
      <w:pPr>
        <w:pStyle w:val="Paragraphedeliste"/>
        <w:numPr>
          <w:ilvl w:val="0"/>
          <w:numId w:val="14"/>
        </w:numPr>
      </w:pPr>
      <w:r>
        <w:t>Les</w:t>
      </w:r>
      <w:r w:rsidR="004C26D9">
        <w:t xml:space="preserve"> phases de démarrage et d’arrêt, </w:t>
      </w:r>
    </w:p>
    <w:p w14:paraId="5C66ED61" w14:textId="26FDC585" w:rsidR="004C26D9" w:rsidRDefault="009C65AD" w:rsidP="009C65AD">
      <w:pPr>
        <w:pStyle w:val="Paragraphedeliste"/>
        <w:numPr>
          <w:ilvl w:val="0"/>
          <w:numId w:val="14"/>
        </w:numPr>
      </w:pPr>
      <w:r>
        <w:t>Les</w:t>
      </w:r>
      <w:r w:rsidR="004C26D9">
        <w:t xml:space="preserve"> situations transitoires non représentatives du fonctionnement normal. </w:t>
      </w:r>
    </w:p>
    <w:p w14:paraId="73AD94BA" w14:textId="77777777" w:rsidR="004C26D9" w:rsidRDefault="004C26D9" w:rsidP="004C26D9">
      <w:r>
        <w:t>L’analyse est réalisée sur l’ensemble de la période d’étude, avec une visualisation temporelle (par exemple mensuelle) afin d’identifier d’éventuelles évolutions du comportement.</w:t>
      </w:r>
    </w:p>
    <w:p w14:paraId="652F9263" w14:textId="77777777" w:rsidR="004C26D9" w:rsidRDefault="004C26D9" w:rsidP="004C26D9"/>
    <w:p w14:paraId="6D0FD2AD" w14:textId="77777777" w:rsidR="004C26D9" w:rsidRDefault="004C26D9" w:rsidP="004C26D9">
      <w:r>
        <w:t xml:space="preserve">Les figures ci-après présentent l’évolution de l’angle de pitch en fonction de la puissance active pour chaque éolienne sur la période analysée : </w:t>
      </w:r>
    </w:p>
    <w:p w14:paraId="75DA5C37" w14:textId="0D55B098" w:rsidR="009C65AD" w:rsidRPr="009061AD" w:rsidRDefault="009C65AD" w:rsidP="004C26D9">
      <w:pPr>
        <w:rPr>
          <w:lang w:val="en-US"/>
        </w:rPr>
      </w:pPr>
      <w:r w:rsidRPr="009061AD">
        <w:rPr>
          <w:lang w:val="en-US"/>
        </w:rPr>
        <w:t>[TODO FIGURE PITCH]</w:t>
      </w:r>
    </w:p>
    <w:p w14:paraId="4863690F" w14:textId="5AC1C433" w:rsidR="009C65AD" w:rsidRPr="009061AD" w:rsidRDefault="009C65AD" w:rsidP="004C26D9">
      <w:pPr>
        <w:rPr>
          <w:lang w:val="en-US"/>
        </w:rPr>
      </w:pPr>
      <w:r w:rsidRPr="009061AD">
        <w:rPr>
          <w:lang w:val="en-US"/>
        </w:rPr>
        <w:t>[TODO TABLEAU PITCH]</w:t>
      </w:r>
    </w:p>
    <w:p w14:paraId="13123A93" w14:textId="0E0CB38E" w:rsidR="004C26D9" w:rsidRDefault="009C65AD" w:rsidP="004C26D9">
      <w:r w:rsidRPr="009C65AD">
        <w:rPr>
          <w:highlight w:val="lightGray"/>
        </w:rPr>
        <w:t>[ANALYSE]</w:t>
      </w:r>
    </w:p>
    <w:p w14:paraId="3D5DD977" w14:textId="13DDB54D" w:rsidR="004C26D9" w:rsidRDefault="004C26D9" w:rsidP="009F266E">
      <w:pPr>
        <w:pStyle w:val="Titre2"/>
      </w:pPr>
      <w:r>
        <w:t>Analyse des limitations de puissance</w:t>
      </w:r>
    </w:p>
    <w:p w14:paraId="546C8FAF" w14:textId="77777777" w:rsidR="004C26D9" w:rsidRDefault="004C26D9" w:rsidP="004C26D9">
      <w:r>
        <w:t xml:space="preserve">En complément de l'analyse comparative des courbes de puissance, une analyse individuelle de chaque éolienne est réalisée à partir des données SCADA brutes, sous forme de nuages de points. Cette approche vise à détecter d'éventuelles limitations de production non prévues, non nécessairement visibles dans une comparaison inter-éoliennes. Elle permet notamment d'identifier des situations de </w:t>
      </w:r>
      <w:proofErr w:type="spellStart"/>
      <w:r>
        <w:t>curtailment</w:t>
      </w:r>
      <w:proofErr w:type="spellEnd"/>
      <w:r>
        <w:t xml:space="preserve"> inattendu, visibles à travers des regroupements de points (clusters) s'écartant de la courbe de puissance nominale attendue. L'analyse repose sur la représentation de la puissance active en fonction de la vitesse du vent sous forme de nuages de points. Afin de représenter le comportement nominal des éoliennes, les données sont filtrées pour exclure :</w:t>
      </w:r>
    </w:p>
    <w:p w14:paraId="63D1042A" w14:textId="08C40A10" w:rsidR="004C26D9" w:rsidRDefault="004C26D9" w:rsidP="009C65AD">
      <w:pPr>
        <w:pStyle w:val="Paragraphedeliste"/>
        <w:numPr>
          <w:ilvl w:val="0"/>
          <w:numId w:val="15"/>
        </w:numPr>
      </w:pPr>
      <w:proofErr w:type="gramStart"/>
      <w:r>
        <w:t>les</w:t>
      </w:r>
      <w:proofErr w:type="gramEnd"/>
      <w:r>
        <w:t xml:space="preserve"> périodes de limitations environnementales (bruit, chauves-souris, ombrage, etc.), </w:t>
      </w:r>
    </w:p>
    <w:p w14:paraId="6499A60F" w14:textId="43B6F39A" w:rsidR="004C26D9" w:rsidRDefault="004C26D9" w:rsidP="009C65AD">
      <w:pPr>
        <w:pStyle w:val="Paragraphedeliste"/>
        <w:numPr>
          <w:ilvl w:val="0"/>
          <w:numId w:val="15"/>
        </w:numPr>
      </w:pPr>
      <w:proofErr w:type="gramStart"/>
      <w:r>
        <w:t>les</w:t>
      </w:r>
      <w:proofErr w:type="gramEnd"/>
      <w:r>
        <w:t xml:space="preserve"> phases de démarrage et d'arrêt,</w:t>
      </w:r>
    </w:p>
    <w:p w14:paraId="75846F61" w14:textId="5629CC6A" w:rsidR="004C26D9" w:rsidRDefault="004C26D9" w:rsidP="009C65AD">
      <w:pPr>
        <w:pStyle w:val="Paragraphedeliste"/>
        <w:numPr>
          <w:ilvl w:val="0"/>
          <w:numId w:val="15"/>
        </w:numPr>
      </w:pPr>
      <w:proofErr w:type="gramStart"/>
      <w:r>
        <w:t>ainsi</w:t>
      </w:r>
      <w:proofErr w:type="gramEnd"/>
      <w:r>
        <w:t xml:space="preserve"> que les situations non représentatives du fonctionnement normal. </w:t>
      </w:r>
    </w:p>
    <w:p w14:paraId="74B1C596" w14:textId="77777777" w:rsidR="004C26D9" w:rsidRDefault="004C26D9" w:rsidP="004C26D9">
      <w:r>
        <w:t>Les figures ci-après présentent les nuages de points pour chaque éolienne ainsi que leur évolution mensuelle sur la période d'analyse. Les figures relatives aux autres éoliennes sont disponibles en annexe.</w:t>
      </w:r>
    </w:p>
    <w:p w14:paraId="62F5F451" w14:textId="77777777" w:rsidR="004C26D9" w:rsidRDefault="004C26D9" w:rsidP="004C26D9">
      <w:proofErr w:type="gramStart"/>
      <w:r>
        <w:t>préciser</w:t>
      </w:r>
      <w:proofErr w:type="gramEnd"/>
      <w:r>
        <w:t xml:space="preserve"> quelle éolienne est présentée dans le corps du rapport et lesquelles sont renvoyées en annexe, cohérence à maintenir avec l'analyse comparative des courbes de puissance. Dans l'étude de référence, E9 est présentée dans le corps du rapport.]</w:t>
      </w:r>
    </w:p>
    <w:p w14:paraId="10AAA5C4" w14:textId="77777777" w:rsidR="004C26D9" w:rsidRDefault="004C26D9" w:rsidP="004C26D9">
      <w:r>
        <w:t xml:space="preserve"> </w:t>
      </w:r>
    </w:p>
    <w:p w14:paraId="7DA5F79D" w14:textId="0AB9CE49" w:rsidR="004C26D9" w:rsidRDefault="009C65AD" w:rsidP="004C26D9">
      <w:r>
        <w:t>[TODO.TABLEAU LMITE DE PUISSANCE]</w:t>
      </w:r>
    </w:p>
    <w:p w14:paraId="1512E13C" w14:textId="3FACC1CA" w:rsidR="009C65AD" w:rsidRDefault="009C65AD" w:rsidP="004C26D9">
      <w:r>
        <w:t>[TODO.IMAGE LIMITE DE PUISSANCE]</w:t>
      </w:r>
    </w:p>
    <w:p w14:paraId="67D36FE1" w14:textId="2EFC5173" w:rsidR="009C65AD" w:rsidRDefault="009C65AD" w:rsidP="004C26D9">
      <w:r>
        <w:lastRenderedPageBreak/>
        <w:t>[ANALYSE]</w:t>
      </w:r>
    </w:p>
    <w:p w14:paraId="631930B4" w14:textId="2B593FA0" w:rsidR="004C26D9" w:rsidRDefault="004C26D9" w:rsidP="009F266E">
      <w:pPr>
        <w:pStyle w:val="Titre1"/>
      </w:pPr>
      <w:r>
        <w:t>Recommandations &amp; Action</w:t>
      </w:r>
    </w:p>
    <w:p w14:paraId="1AB9AD3A" w14:textId="6DAB612C" w:rsidR="004C26D9" w:rsidRDefault="009C65AD" w:rsidP="004C26D9">
      <w:r>
        <w:t>[ANALYSE]</w:t>
      </w:r>
    </w:p>
    <w:p w14:paraId="6037493C" w14:textId="7CAE6142" w:rsidR="004C26D9" w:rsidRDefault="004C26D9" w:rsidP="009F266E">
      <w:pPr>
        <w:pStyle w:val="Titre1"/>
      </w:pPr>
      <w:r>
        <w:t>Conclusion</w:t>
      </w:r>
    </w:p>
    <w:p w14:paraId="5A6D0A14" w14:textId="3A1CB9CF" w:rsidR="009C65AD" w:rsidRPr="009C65AD" w:rsidRDefault="009C65AD" w:rsidP="009C65AD">
      <w:r>
        <w:t>[A COMPLETER]</w:t>
      </w:r>
    </w:p>
    <w:p w14:paraId="3EFEAD79" w14:textId="26482A0D" w:rsidR="004C26D9" w:rsidRDefault="004C26D9" w:rsidP="009F266E">
      <w:pPr>
        <w:pStyle w:val="Titre1"/>
      </w:pPr>
      <w:r>
        <w:t>ANNEXE</w:t>
      </w:r>
    </w:p>
    <w:p w14:paraId="4B51C848" w14:textId="7A9955DE" w:rsidR="004C26D9" w:rsidRDefault="004C26D9" w:rsidP="009F266E">
      <w:pPr>
        <w:pStyle w:val="Titre2"/>
      </w:pPr>
      <w:r>
        <w:t xml:space="preserve">Disponibilité temporelle (Time-Based </w:t>
      </w:r>
      <w:proofErr w:type="spellStart"/>
      <w:r>
        <w:t>Availability</w:t>
      </w:r>
      <w:proofErr w:type="spellEnd"/>
      <w:r>
        <w:t xml:space="preserve"> – TBA)</w:t>
      </w:r>
    </w:p>
    <w:p w14:paraId="1B7D5D62" w14:textId="77777777" w:rsidR="004C26D9" w:rsidRDefault="004C26D9" w:rsidP="004C26D9">
      <w:r>
        <w:t>La disponibilité temporelle (TBA) permet d’évaluer la proportion du temps pendant lequel les éoliennes sont en état de fonctionnement, indépendamment du niveau de production.</w:t>
      </w:r>
    </w:p>
    <w:p w14:paraId="57044EC8" w14:textId="479C65BE" w:rsidR="009C65AD" w:rsidRDefault="009C65AD" w:rsidP="004C26D9">
      <w:r>
        <w:t>[TODO.FIGURE]</w:t>
      </w:r>
    </w:p>
    <w:p w14:paraId="283A35A1" w14:textId="0B13D1EA" w:rsidR="009C65AD" w:rsidRDefault="009C65AD" w:rsidP="004C26D9">
      <w:r>
        <w:t>[TODO.TABLEAU]</w:t>
      </w:r>
    </w:p>
    <w:p w14:paraId="5207A096" w14:textId="2B4B559D" w:rsidR="004C26D9" w:rsidRDefault="004C26D9" w:rsidP="009F266E">
      <w:pPr>
        <w:pStyle w:val="Titre2"/>
      </w:pPr>
      <w:r>
        <w:t>Analyse détaillée des courbes de puissance</w:t>
      </w:r>
    </w:p>
    <w:p w14:paraId="5584B2AF" w14:textId="3C3C8F8D" w:rsidR="009C65AD" w:rsidRDefault="009C65AD" w:rsidP="009C65AD">
      <w:r>
        <w:t>[TODO.FIGURE]</w:t>
      </w:r>
    </w:p>
    <w:p w14:paraId="304AB5B5" w14:textId="64A17AEB" w:rsidR="009C65AD" w:rsidRPr="009C65AD" w:rsidRDefault="009C65AD" w:rsidP="009C65AD">
      <w:r>
        <w:t>[TODO.TABLEAU]</w:t>
      </w:r>
    </w:p>
    <w:sectPr w:rsidR="009C65AD" w:rsidRPr="009C65A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 Bernard" w:date="2026-04-09T16:50:00Z" w:initials="NB">
    <w:p w14:paraId="68049A65" w14:textId="77777777" w:rsidR="001526DE" w:rsidRDefault="001526DE" w:rsidP="001526DE">
      <w:pPr>
        <w:pStyle w:val="Commentaire"/>
      </w:pPr>
      <w:r>
        <w:rPr>
          <w:rStyle w:val="Marquedecommentaire"/>
        </w:rPr>
        <w:annotationRef/>
      </w:r>
      <w:r>
        <w:t>On doit retrouver également ici la structure des chapitres et sous chapitres, mais ici en regroupant.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49A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7ECA6A" w16cex:dateUtc="2026-04-09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49A65" w16cid:durableId="417ECA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C81"/>
    <w:multiLevelType w:val="hybridMultilevel"/>
    <w:tmpl w:val="F3C68E2C"/>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5B5713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19285975"/>
    <w:multiLevelType w:val="hybridMultilevel"/>
    <w:tmpl w:val="5E462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C55BE3"/>
    <w:multiLevelType w:val="hybridMultilevel"/>
    <w:tmpl w:val="97529ED8"/>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6A54AD6"/>
    <w:multiLevelType w:val="hybridMultilevel"/>
    <w:tmpl w:val="35CC25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B532D1"/>
    <w:multiLevelType w:val="hybridMultilevel"/>
    <w:tmpl w:val="7174CC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0767A7"/>
    <w:multiLevelType w:val="hybridMultilevel"/>
    <w:tmpl w:val="5A34D4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273A7"/>
    <w:multiLevelType w:val="hybridMultilevel"/>
    <w:tmpl w:val="4776DC4C"/>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A576601"/>
    <w:multiLevelType w:val="hybridMultilevel"/>
    <w:tmpl w:val="87A090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FD61365"/>
    <w:multiLevelType w:val="hybridMultilevel"/>
    <w:tmpl w:val="425E61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3A943CA"/>
    <w:multiLevelType w:val="hybridMultilevel"/>
    <w:tmpl w:val="34B8E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5206C58"/>
    <w:multiLevelType w:val="hybridMultilevel"/>
    <w:tmpl w:val="E42AB0B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94164EE"/>
    <w:multiLevelType w:val="hybridMultilevel"/>
    <w:tmpl w:val="F09AF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CBB"/>
    <w:multiLevelType w:val="hybridMultilevel"/>
    <w:tmpl w:val="94AC07A0"/>
    <w:lvl w:ilvl="0" w:tplc="B3DC7F90">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6B864DCF"/>
    <w:multiLevelType w:val="hybridMultilevel"/>
    <w:tmpl w:val="90302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3685081">
    <w:abstractNumId w:val="1"/>
  </w:num>
  <w:num w:numId="2" w16cid:durableId="897282679">
    <w:abstractNumId w:val="3"/>
  </w:num>
  <w:num w:numId="3" w16cid:durableId="499976514">
    <w:abstractNumId w:val="13"/>
  </w:num>
  <w:num w:numId="4" w16cid:durableId="586500175">
    <w:abstractNumId w:val="7"/>
  </w:num>
  <w:num w:numId="5" w16cid:durableId="315955181">
    <w:abstractNumId w:val="0"/>
  </w:num>
  <w:num w:numId="6" w16cid:durableId="225188296">
    <w:abstractNumId w:val="9"/>
  </w:num>
  <w:num w:numId="7" w16cid:durableId="500971371">
    <w:abstractNumId w:val="11"/>
  </w:num>
  <w:num w:numId="8" w16cid:durableId="466968896">
    <w:abstractNumId w:val="2"/>
  </w:num>
  <w:num w:numId="9" w16cid:durableId="1994141544">
    <w:abstractNumId w:val="12"/>
  </w:num>
  <w:num w:numId="10" w16cid:durableId="681318866">
    <w:abstractNumId w:val="10"/>
  </w:num>
  <w:num w:numId="11" w16cid:durableId="1365206944">
    <w:abstractNumId w:val="5"/>
  </w:num>
  <w:num w:numId="12" w16cid:durableId="1833135886">
    <w:abstractNumId w:val="8"/>
  </w:num>
  <w:num w:numId="13" w16cid:durableId="184364037">
    <w:abstractNumId w:val="14"/>
  </w:num>
  <w:num w:numId="14" w16cid:durableId="1952777486">
    <w:abstractNumId w:val="4"/>
  </w:num>
  <w:num w:numId="15" w16cid:durableId="89432104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 Bernard">
    <w15:presenceInfo w15:providerId="None" w15:userId="N Bern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F5"/>
    <w:rsid w:val="00016C3C"/>
    <w:rsid w:val="00062AA0"/>
    <w:rsid w:val="000B0240"/>
    <w:rsid w:val="001526DE"/>
    <w:rsid w:val="002C3D77"/>
    <w:rsid w:val="0032768A"/>
    <w:rsid w:val="00373F26"/>
    <w:rsid w:val="004A650B"/>
    <w:rsid w:val="004C26D9"/>
    <w:rsid w:val="00500382"/>
    <w:rsid w:val="00531489"/>
    <w:rsid w:val="00681BB7"/>
    <w:rsid w:val="00767695"/>
    <w:rsid w:val="00776EF5"/>
    <w:rsid w:val="007A78E2"/>
    <w:rsid w:val="007F1A4A"/>
    <w:rsid w:val="00871CA1"/>
    <w:rsid w:val="008B625B"/>
    <w:rsid w:val="009061AD"/>
    <w:rsid w:val="009C65AD"/>
    <w:rsid w:val="009F266E"/>
    <w:rsid w:val="00A73310"/>
    <w:rsid w:val="00B36A5C"/>
    <w:rsid w:val="00C82748"/>
    <w:rsid w:val="00CB36B8"/>
    <w:rsid w:val="00D2771B"/>
    <w:rsid w:val="00DC0F36"/>
    <w:rsid w:val="00E206EE"/>
    <w:rsid w:val="00EA36D3"/>
    <w:rsid w:val="00EB3E85"/>
    <w:rsid w:val="00F37E7E"/>
    <w:rsid w:val="00F71085"/>
    <w:rsid w:val="00FB68F6"/>
    <w:rsid w:val="00FE3D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5EFD3"/>
  <w15:chartTrackingRefBased/>
  <w15:docId w15:val="{CCDBC529-1CB0-4E5B-8734-5282C1EC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76EF5"/>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776EF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76EF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76EF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6EF5"/>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6EF5"/>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6EF5"/>
    <w:pPr>
      <w:keepNext/>
      <w:keepLines/>
      <w:numPr>
        <w:ilvl w:val="5"/>
        <w:numId w:val="1"/>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6EF5"/>
    <w:pPr>
      <w:keepNext/>
      <w:keepLines/>
      <w:numPr>
        <w:ilvl w:val="6"/>
        <w:numId w:val="1"/>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6EF5"/>
    <w:pPr>
      <w:keepNext/>
      <w:keepLines/>
      <w:numPr>
        <w:ilvl w:val="7"/>
        <w:numId w:val="1"/>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6EF5"/>
    <w:pPr>
      <w:keepNext/>
      <w:keepLines/>
      <w:numPr>
        <w:ilvl w:val="8"/>
        <w:numId w:val="1"/>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6E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76E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76E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6E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6E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6E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6E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6E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6EF5"/>
    <w:rPr>
      <w:rFonts w:eastAsiaTheme="majorEastAsia" w:cstheme="majorBidi"/>
      <w:color w:val="272727" w:themeColor="text1" w:themeTint="D8"/>
    </w:rPr>
  </w:style>
  <w:style w:type="paragraph" w:styleId="Titre">
    <w:name w:val="Title"/>
    <w:basedOn w:val="Normal"/>
    <w:next w:val="Normal"/>
    <w:link w:val="TitreCar"/>
    <w:uiPriority w:val="10"/>
    <w:qFormat/>
    <w:rsid w:val="00776EF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6E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6E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6E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6EF5"/>
    <w:pPr>
      <w:spacing w:before="160"/>
      <w:jc w:val="center"/>
    </w:pPr>
    <w:rPr>
      <w:i/>
      <w:iCs/>
      <w:color w:val="404040" w:themeColor="text1" w:themeTint="BF"/>
    </w:rPr>
  </w:style>
  <w:style w:type="character" w:customStyle="1" w:styleId="CitationCar">
    <w:name w:val="Citation Car"/>
    <w:basedOn w:val="Policepardfaut"/>
    <w:link w:val="Citation"/>
    <w:uiPriority w:val="29"/>
    <w:rsid w:val="00776EF5"/>
    <w:rPr>
      <w:i/>
      <w:iCs/>
      <w:color w:val="404040" w:themeColor="text1" w:themeTint="BF"/>
    </w:rPr>
  </w:style>
  <w:style w:type="paragraph" w:styleId="Paragraphedeliste">
    <w:name w:val="List Paragraph"/>
    <w:basedOn w:val="Normal"/>
    <w:uiPriority w:val="34"/>
    <w:qFormat/>
    <w:rsid w:val="00776EF5"/>
    <w:pPr>
      <w:ind w:left="720"/>
      <w:contextualSpacing/>
    </w:pPr>
  </w:style>
  <w:style w:type="character" w:styleId="Accentuationintense">
    <w:name w:val="Intense Emphasis"/>
    <w:basedOn w:val="Policepardfaut"/>
    <w:uiPriority w:val="21"/>
    <w:qFormat/>
    <w:rsid w:val="00776EF5"/>
    <w:rPr>
      <w:i/>
      <w:iCs/>
      <w:color w:val="0F4761" w:themeColor="accent1" w:themeShade="BF"/>
    </w:rPr>
  </w:style>
  <w:style w:type="paragraph" w:styleId="Citationintense">
    <w:name w:val="Intense Quote"/>
    <w:basedOn w:val="Normal"/>
    <w:next w:val="Normal"/>
    <w:link w:val="CitationintenseCar"/>
    <w:uiPriority w:val="30"/>
    <w:qFormat/>
    <w:rsid w:val="00776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6EF5"/>
    <w:rPr>
      <w:i/>
      <w:iCs/>
      <w:color w:val="0F4761" w:themeColor="accent1" w:themeShade="BF"/>
    </w:rPr>
  </w:style>
  <w:style w:type="character" w:styleId="Rfrenceintense">
    <w:name w:val="Intense Reference"/>
    <w:basedOn w:val="Policepardfaut"/>
    <w:uiPriority w:val="32"/>
    <w:qFormat/>
    <w:rsid w:val="00776EF5"/>
    <w:rPr>
      <w:b/>
      <w:bCs/>
      <w:smallCaps/>
      <w:color w:val="0F4761" w:themeColor="accent1" w:themeShade="BF"/>
      <w:spacing w:val="5"/>
    </w:rPr>
  </w:style>
  <w:style w:type="table" w:styleId="Grilledutableau">
    <w:name w:val="Table Grid"/>
    <w:basedOn w:val="TableauNormal"/>
    <w:uiPriority w:val="59"/>
    <w:rsid w:val="00776E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1526DE"/>
    <w:rPr>
      <w:sz w:val="16"/>
      <w:szCs w:val="16"/>
    </w:rPr>
  </w:style>
  <w:style w:type="paragraph" w:styleId="Commentaire">
    <w:name w:val="annotation text"/>
    <w:basedOn w:val="Normal"/>
    <w:link w:val="CommentaireCar"/>
    <w:uiPriority w:val="99"/>
    <w:unhideWhenUsed/>
    <w:rsid w:val="001526DE"/>
    <w:rPr>
      <w:sz w:val="20"/>
      <w:szCs w:val="20"/>
    </w:rPr>
  </w:style>
  <w:style w:type="character" w:customStyle="1" w:styleId="CommentaireCar">
    <w:name w:val="Commentaire Car"/>
    <w:basedOn w:val="Policepardfaut"/>
    <w:link w:val="Commentaire"/>
    <w:uiPriority w:val="99"/>
    <w:rsid w:val="001526DE"/>
    <w:rPr>
      <w:rFonts w:ascii="Times New Roman" w:eastAsia="Times New Roman" w:hAnsi="Times New Roman" w:cs="Times New Roman"/>
      <w:kern w:val="0"/>
      <w:sz w:val="20"/>
      <w:szCs w:val="20"/>
      <w:lang w:eastAsia="fr-FR"/>
      <w14:ligatures w14:val="none"/>
    </w:rPr>
  </w:style>
  <w:style w:type="table" w:styleId="TableauGrille2-Accentuation1">
    <w:name w:val="Grid Table 2 Accent 1"/>
    <w:basedOn w:val="TableauNormal"/>
    <w:uiPriority w:val="47"/>
    <w:rsid w:val="00B36A5C"/>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A66CA-BCA8-49C0-A145-9401E736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2345</Words>
  <Characters>12901</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Socotec</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Gottfried JACQUET</dc:creator>
  <cp:keywords/>
  <dc:description/>
  <cp:lastModifiedBy>Gottfried JACQUET</cp:lastModifiedBy>
  <cp:revision>17</cp:revision>
  <dcterms:created xsi:type="dcterms:W3CDTF">2026-04-29T08:26:00Z</dcterms:created>
  <dcterms:modified xsi:type="dcterms:W3CDTF">2026-04-29T16:45:00Z</dcterms:modified>
</cp:coreProperties>
</file>