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ANN 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Forward reg = MAPE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Inverse reg = MAE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Train test split (imp) - Not done by authors (We have to correct)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Implement above, in the form of a function… Data, test_ratio, …,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If good enough error, model usable.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Linear regression -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Matlab -&gt; Python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Train test split, forward regression, inverse regression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Hyperparameter tuning - Learning rate, regularization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Train on more data (to reduce overfitting)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Other ways to solve overfitting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Testing -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30, 39, 57, 118, 300, 2343wp</w:t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Forward, inverse error (train-test-split) - ANN, Linear reg, Different models  - Tabulate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ANN models train on different data sizes and check how error reduces wrt data size.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Ratio = no. of eg / no of bus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Minimum value of ratio </w:t>
      </w:r>
      <w:r w:rsidDel="00000000" w:rsidR="00000000" w:rsidRPr="00000000">
        <w:rPr>
          <w:rtl w:val="0"/>
        </w:rPr>
        <w:t xml:space="preserve">- converge, no much further reduction of error, if we are able to find any ratio (such as 2.4), we can publish it.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2.4 -&gt; 1000 bus, 2400 eg sufficient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