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5FB" w:rsidRPr="0024741E" w:rsidRDefault="0024741E" w:rsidP="0024741E">
      <w:pPr>
        <w:jc w:val="center"/>
        <w:rPr>
          <w:rFonts w:hint="eastAsia"/>
          <w:b/>
          <w:bCs/>
          <w:sz w:val="30"/>
          <w:szCs w:val="30"/>
          <w:shd w:val="clear" w:color="auto" w:fill="FFFFFF"/>
        </w:rPr>
      </w:pPr>
      <w:r w:rsidRPr="0024741E">
        <w:rPr>
          <w:rFonts w:hint="eastAsia"/>
          <w:b/>
          <w:bCs/>
          <w:sz w:val="30"/>
          <w:szCs w:val="30"/>
          <w:shd w:val="clear" w:color="auto" w:fill="FFFFFF"/>
        </w:rPr>
        <w:t>滑触线的安装标准</w:t>
      </w:r>
    </w:p>
    <w:p w:rsidR="0024741E" w:rsidRDefault="0024741E">
      <w:pPr>
        <w:rPr>
          <w:rFonts w:hint="eastAsia"/>
          <w:b/>
          <w:bCs/>
          <w:color w:val="FF0000"/>
          <w:sz w:val="18"/>
          <w:szCs w:val="18"/>
          <w:shd w:val="clear" w:color="auto" w:fill="FFFFFF"/>
        </w:rPr>
      </w:pP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第一，支架的安装</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支架在安装前应作防腐处理，负责就会变质，影响安全问题。还有焊接的时候要连续焊接而且安装的要稳固并且安装孔的位置要对好，不要错位。</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第二，对于之间间距的设置</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单线</w:t>
      </w:r>
      <w:r>
        <w:rPr>
          <w:rFonts w:ascii="微软雅黑" w:eastAsia="微软雅黑" w:cs="微软雅黑"/>
          <w:kern w:val="0"/>
          <w:sz w:val="22"/>
          <w:lang w:val="zh-CN"/>
        </w:rPr>
        <w:t>H</w:t>
      </w:r>
      <w:r>
        <w:rPr>
          <w:rFonts w:ascii="微软雅黑" w:eastAsia="微软雅黑" w:cs="微软雅黑" w:hint="eastAsia"/>
          <w:kern w:val="0"/>
          <w:sz w:val="22"/>
          <w:lang w:val="zh-CN"/>
        </w:rPr>
        <w:t>型</w:t>
      </w:r>
      <w:r>
        <w:rPr>
          <w:rFonts w:ascii="微软雅黑" w:eastAsia="微软雅黑" w:cs="微软雅黑"/>
          <w:kern w:val="0"/>
          <w:sz w:val="22"/>
          <w:lang w:val="zh-CN"/>
        </w:rPr>
        <w:t>3000</w:t>
      </w:r>
      <w:r>
        <w:rPr>
          <w:rFonts w:ascii="微软雅黑" w:eastAsia="微软雅黑" w:cs="微软雅黑" w:hint="eastAsia"/>
          <w:kern w:val="0"/>
          <w:sz w:val="22"/>
          <w:lang w:val="zh-CN"/>
        </w:rPr>
        <w:t>以下应该控制在大于</w:t>
      </w:r>
      <w:r>
        <w:rPr>
          <w:rFonts w:ascii="微软雅黑" w:eastAsia="微软雅黑" w:cs="微软雅黑"/>
          <w:kern w:val="0"/>
          <w:sz w:val="22"/>
          <w:lang w:val="zh-CN"/>
        </w:rPr>
        <w:t>300A</w:t>
      </w:r>
      <w:r>
        <w:rPr>
          <w:rFonts w:ascii="微软雅黑" w:eastAsia="微软雅黑" w:cs="微软雅黑" w:hint="eastAsia"/>
          <w:kern w:val="0"/>
          <w:sz w:val="22"/>
          <w:lang w:val="zh-CN"/>
        </w:rPr>
        <w:t>小于</w:t>
      </w:r>
      <w:r>
        <w:rPr>
          <w:rFonts w:ascii="微软雅黑" w:eastAsia="微软雅黑" w:cs="微软雅黑"/>
          <w:kern w:val="0"/>
          <w:sz w:val="22"/>
          <w:lang w:val="zh-CN"/>
        </w:rPr>
        <w:t>2M</w:t>
      </w:r>
      <w:r>
        <w:rPr>
          <w:rFonts w:ascii="微软雅黑" w:eastAsia="微软雅黑" w:cs="微软雅黑" w:hint="eastAsia"/>
          <w:kern w:val="0"/>
          <w:sz w:val="22"/>
          <w:lang w:val="zh-CN"/>
        </w:rPr>
        <w:t>，多线型的在</w:t>
      </w:r>
      <w:r>
        <w:rPr>
          <w:rFonts w:ascii="微软雅黑" w:eastAsia="微软雅黑" w:cs="微软雅黑"/>
          <w:kern w:val="0"/>
          <w:sz w:val="22"/>
          <w:lang w:val="zh-CN"/>
        </w:rPr>
        <w:t>1.0-1.5M</w:t>
      </w:r>
      <w:r>
        <w:rPr>
          <w:rFonts w:ascii="微软雅黑" w:eastAsia="微软雅黑" w:cs="微软雅黑" w:hint="eastAsia"/>
          <w:kern w:val="0"/>
          <w:sz w:val="22"/>
          <w:lang w:val="zh-CN"/>
        </w:rPr>
        <w:t>之间；导管</w:t>
      </w:r>
      <w:r>
        <w:rPr>
          <w:rFonts w:ascii="微软雅黑" w:eastAsia="微软雅黑" w:cs="微软雅黑"/>
          <w:kern w:val="0"/>
          <w:sz w:val="22"/>
          <w:lang w:val="zh-CN"/>
        </w:rPr>
        <w:t>“</w:t>
      </w:r>
      <w:r>
        <w:rPr>
          <w:rFonts w:ascii="微软雅黑" w:eastAsia="微软雅黑" w:cs="微软雅黑"/>
          <w:kern w:val="0"/>
          <w:sz w:val="22"/>
          <w:lang w:val="zh-CN"/>
        </w:rPr>
        <w:t>HXTL</w:t>
      </w:r>
      <w:r>
        <w:rPr>
          <w:rFonts w:ascii="微软雅黑" w:eastAsia="微软雅黑" w:cs="微软雅黑"/>
          <w:kern w:val="0"/>
          <w:sz w:val="22"/>
          <w:lang w:val="zh-CN"/>
        </w:rPr>
        <w:t>”</w:t>
      </w:r>
      <w:r>
        <w:rPr>
          <w:rFonts w:ascii="微软雅黑" w:eastAsia="微软雅黑" w:cs="微软雅黑" w:hint="eastAsia"/>
          <w:kern w:val="0"/>
          <w:sz w:val="22"/>
          <w:lang w:val="zh-CN"/>
        </w:rPr>
        <w:t>型的在</w:t>
      </w:r>
      <w:r>
        <w:rPr>
          <w:rFonts w:ascii="微软雅黑" w:eastAsia="微软雅黑" w:cs="微软雅黑"/>
          <w:kern w:val="0"/>
          <w:sz w:val="22"/>
          <w:lang w:val="zh-CN"/>
        </w:rPr>
        <w:t>1.0-1.5M</w:t>
      </w:r>
      <w:r>
        <w:rPr>
          <w:rFonts w:ascii="微软雅黑" w:eastAsia="微软雅黑" w:cs="微软雅黑" w:hint="eastAsia"/>
          <w:kern w:val="0"/>
          <w:sz w:val="22"/>
          <w:lang w:val="zh-CN"/>
        </w:rPr>
        <w:t>之间；电缆滑车</w:t>
      </w:r>
      <w:r>
        <w:rPr>
          <w:rFonts w:ascii="微软雅黑" w:eastAsia="微软雅黑" w:cs="微软雅黑"/>
          <w:kern w:val="0"/>
          <w:sz w:val="22"/>
          <w:lang w:val="zh-CN"/>
        </w:rPr>
        <w:t>“</w:t>
      </w:r>
      <w:r>
        <w:rPr>
          <w:rFonts w:ascii="微软雅黑" w:eastAsia="微软雅黑" w:cs="微软雅黑"/>
          <w:kern w:val="0"/>
          <w:sz w:val="22"/>
          <w:lang w:val="zh-CN"/>
        </w:rPr>
        <w:t>HXDL</w:t>
      </w:r>
      <w:r>
        <w:rPr>
          <w:rFonts w:ascii="微软雅黑" w:eastAsia="微软雅黑" w:cs="微软雅黑"/>
          <w:kern w:val="0"/>
          <w:sz w:val="22"/>
          <w:lang w:val="zh-CN"/>
        </w:rPr>
        <w:t>”</w:t>
      </w:r>
      <w:r>
        <w:rPr>
          <w:rFonts w:ascii="微软雅黑" w:eastAsia="微软雅黑" w:cs="微软雅黑" w:hint="eastAsia"/>
          <w:kern w:val="0"/>
          <w:sz w:val="22"/>
          <w:lang w:val="zh-CN"/>
        </w:rPr>
        <w:t>型的在</w:t>
      </w:r>
      <w:r>
        <w:rPr>
          <w:rFonts w:ascii="微软雅黑" w:eastAsia="微软雅黑" w:cs="微软雅黑"/>
          <w:kern w:val="0"/>
          <w:sz w:val="22"/>
          <w:lang w:val="zh-CN"/>
        </w:rPr>
        <w:t>1.0-2.0M</w:t>
      </w:r>
      <w:r>
        <w:rPr>
          <w:rFonts w:ascii="微软雅黑" w:eastAsia="微软雅黑" w:cs="微软雅黑" w:hint="eastAsia"/>
          <w:kern w:val="0"/>
          <w:sz w:val="22"/>
          <w:lang w:val="zh-CN"/>
        </w:rPr>
        <w:t>之间</w:t>
      </w:r>
      <w:r>
        <w:rPr>
          <w:rFonts w:ascii="微软雅黑" w:eastAsia="微软雅黑" w:cs="微软雅黑"/>
          <w:kern w:val="0"/>
          <w:sz w:val="22"/>
          <w:lang w:val="zh-CN"/>
        </w:rPr>
        <w:t>.</w:t>
      </w:r>
      <w:r>
        <w:rPr>
          <w:rFonts w:ascii="微软雅黑" w:eastAsia="微软雅黑" w:cs="微软雅黑" w:hint="eastAsia"/>
          <w:kern w:val="0"/>
          <w:sz w:val="22"/>
          <w:lang w:val="zh-CN"/>
        </w:rPr>
        <w:t>弧线段支架间距根据实际情况应＜</w:t>
      </w:r>
      <w:r>
        <w:rPr>
          <w:rFonts w:ascii="微软雅黑" w:eastAsia="微软雅黑" w:cs="微软雅黑"/>
          <w:kern w:val="0"/>
          <w:sz w:val="22"/>
          <w:lang w:val="zh-CN"/>
        </w:rPr>
        <w:t>1.0M.</w:t>
      </w:r>
      <w:r>
        <w:rPr>
          <w:rFonts w:ascii="微软雅黑" w:eastAsia="微软雅黑" w:cs="微软雅黑" w:hint="eastAsia"/>
          <w:kern w:val="0"/>
          <w:sz w:val="22"/>
          <w:lang w:val="zh-CN"/>
        </w:rPr>
        <w:t>对于悬挂件应位置正确，安装牢固，数量符合滑触线的要求。</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第三，滑触线主体的安装标准</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防护外壳与导体之间的间隔应该小于等于</w:t>
      </w:r>
      <w:r>
        <w:rPr>
          <w:rFonts w:ascii="微软雅黑" w:eastAsia="微软雅黑" w:cs="微软雅黑"/>
          <w:kern w:val="0"/>
          <w:sz w:val="22"/>
          <w:lang w:val="zh-CN"/>
        </w:rPr>
        <w:t>2mm</w:t>
      </w:r>
      <w:r>
        <w:rPr>
          <w:rFonts w:ascii="微软雅黑" w:eastAsia="微软雅黑" w:cs="微软雅黑" w:hint="eastAsia"/>
          <w:kern w:val="0"/>
          <w:sz w:val="22"/>
          <w:lang w:val="zh-CN"/>
        </w:rPr>
        <w:t>；直线度与轨道中心高度允差在正负</w:t>
      </w:r>
      <w:r>
        <w:rPr>
          <w:rFonts w:ascii="微软雅黑" w:eastAsia="微软雅黑" w:cs="微软雅黑"/>
          <w:kern w:val="0"/>
          <w:sz w:val="22"/>
          <w:lang w:val="zh-CN"/>
        </w:rPr>
        <w:t>15mm</w:t>
      </w:r>
      <w:r>
        <w:rPr>
          <w:rFonts w:ascii="微软雅黑" w:eastAsia="微软雅黑" w:cs="微软雅黑" w:hint="eastAsia"/>
          <w:kern w:val="0"/>
          <w:sz w:val="22"/>
          <w:lang w:val="zh-CN"/>
        </w:rPr>
        <w:t>之间、纵向允差在正负</w:t>
      </w:r>
      <w:r>
        <w:rPr>
          <w:rFonts w:ascii="微软雅黑" w:eastAsia="微软雅黑" w:cs="微软雅黑"/>
          <w:kern w:val="0"/>
          <w:sz w:val="22"/>
          <w:lang w:val="zh-CN"/>
        </w:rPr>
        <w:t>15mm</w:t>
      </w:r>
      <w:r>
        <w:rPr>
          <w:rFonts w:ascii="微软雅黑" w:eastAsia="微软雅黑" w:cs="微软雅黑" w:hint="eastAsia"/>
          <w:kern w:val="0"/>
          <w:sz w:val="22"/>
          <w:lang w:val="zh-CN"/>
        </w:rPr>
        <w:t>之间；扭曲度小于</w:t>
      </w:r>
      <w:r>
        <w:rPr>
          <w:rFonts w:ascii="微软雅黑" w:eastAsia="微软雅黑" w:cs="微软雅黑"/>
          <w:kern w:val="0"/>
          <w:sz w:val="22"/>
          <w:lang w:val="zh-CN"/>
        </w:rPr>
        <w:t>15mm/10mm</w:t>
      </w:r>
      <w:r>
        <w:rPr>
          <w:rFonts w:ascii="微软雅黑" w:eastAsia="微软雅黑" w:cs="微软雅黑" w:hint="eastAsia"/>
          <w:kern w:val="0"/>
          <w:sz w:val="22"/>
          <w:lang w:val="zh-CN"/>
        </w:rPr>
        <w:t>。</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第四，伸缩器的标准</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首先数量要符合滑触线的规定，其次间隙距离应满足安装现场最大温差所引起的理论伸缩量</w:t>
      </w:r>
      <w:r>
        <w:rPr>
          <w:rFonts w:ascii="微软雅黑" w:eastAsia="微软雅黑" w:cs="微软雅黑"/>
          <w:kern w:val="0"/>
          <w:sz w:val="22"/>
          <w:lang w:val="zh-CN"/>
        </w:rPr>
        <w:t>.</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第五，标准的集电器安装方法</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方钢之架焊接的要牢固，中心线与滑触线垂直允差±</w:t>
      </w:r>
      <w:r>
        <w:rPr>
          <w:rFonts w:ascii="微软雅黑" w:eastAsia="微软雅黑" w:cs="微软雅黑"/>
          <w:kern w:val="0"/>
          <w:sz w:val="22"/>
          <w:lang w:val="zh-CN"/>
        </w:rPr>
        <w:t>3mm</w:t>
      </w:r>
      <w:r>
        <w:rPr>
          <w:rFonts w:ascii="微软雅黑" w:eastAsia="微软雅黑" w:cs="微软雅黑" w:hint="eastAsia"/>
          <w:kern w:val="0"/>
          <w:sz w:val="22"/>
          <w:lang w:val="zh-CN"/>
        </w:rPr>
        <w:t>。方钢支架与滑触线的尺寸，应保证集电器活动臂与滑触线主体的平行，允许范围在±</w:t>
      </w:r>
      <w:r>
        <w:rPr>
          <w:rFonts w:ascii="微软雅黑" w:eastAsia="微软雅黑" w:cs="微软雅黑"/>
          <w:kern w:val="0"/>
          <w:sz w:val="22"/>
          <w:lang w:val="zh-CN"/>
        </w:rPr>
        <w:t>3mm</w:t>
      </w:r>
      <w:r>
        <w:rPr>
          <w:rFonts w:ascii="微软雅黑" w:eastAsia="微软雅黑" w:cs="微软雅黑" w:hint="eastAsia"/>
          <w:kern w:val="0"/>
          <w:sz w:val="22"/>
          <w:lang w:val="zh-CN"/>
        </w:rPr>
        <w:t>。集电器与滑触线平面滑动顺畅流利，符合规定压力。</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第六，紧固件的安装标准</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紧固螺帽的扭矩，应符合制造厂的推荐值。一般在</w:t>
      </w:r>
      <w:r>
        <w:rPr>
          <w:rFonts w:ascii="微软雅黑" w:eastAsia="微软雅黑" w:cs="微软雅黑"/>
          <w:kern w:val="0"/>
          <w:sz w:val="22"/>
          <w:lang w:val="zh-CN"/>
        </w:rPr>
        <w:t>M10-28NM</w:t>
      </w:r>
      <w:r>
        <w:rPr>
          <w:rFonts w:ascii="微软雅黑" w:eastAsia="微软雅黑" w:cs="微软雅黑" w:hint="eastAsia"/>
          <w:kern w:val="0"/>
          <w:sz w:val="22"/>
          <w:lang w:val="zh-CN"/>
        </w:rPr>
        <w:t>或</w:t>
      </w:r>
      <w:r>
        <w:rPr>
          <w:rFonts w:ascii="微软雅黑" w:eastAsia="微软雅黑" w:cs="微软雅黑"/>
          <w:kern w:val="0"/>
          <w:sz w:val="22"/>
          <w:lang w:val="zh-CN"/>
        </w:rPr>
        <w:t>M8-12NM</w:t>
      </w:r>
      <w:r>
        <w:rPr>
          <w:rFonts w:ascii="微软雅黑" w:eastAsia="微软雅黑" w:cs="微软雅黑" w:hint="eastAsia"/>
          <w:kern w:val="0"/>
          <w:sz w:val="22"/>
          <w:lang w:val="zh-CN"/>
        </w:rPr>
        <w:t>或</w:t>
      </w:r>
      <w:r>
        <w:rPr>
          <w:rFonts w:ascii="微软雅黑" w:eastAsia="微软雅黑" w:cs="微软雅黑"/>
          <w:kern w:val="0"/>
          <w:sz w:val="22"/>
          <w:lang w:val="zh-CN"/>
        </w:rPr>
        <w:t>M6-6.5NM</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t>第七，电源进线</w:t>
      </w:r>
    </w:p>
    <w:p w:rsidR="0024741E" w:rsidRDefault="0024741E" w:rsidP="0024741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微软雅黑" w:eastAsia="微软雅黑" w:cs="微软雅黑"/>
          <w:kern w:val="0"/>
          <w:sz w:val="22"/>
          <w:lang w:val="zh-CN"/>
        </w:rPr>
      </w:pPr>
      <w:r>
        <w:rPr>
          <w:rFonts w:ascii="微软雅黑" w:eastAsia="微软雅黑" w:cs="微软雅黑" w:hint="eastAsia"/>
          <w:kern w:val="0"/>
          <w:sz w:val="22"/>
          <w:lang w:val="zh-CN"/>
        </w:rPr>
        <w:lastRenderedPageBreak/>
        <w:t>进线端牢固，不得承受拉力。</w:t>
      </w:r>
    </w:p>
    <w:p w:rsidR="0024741E" w:rsidRDefault="0024741E"/>
    <w:sectPr w:rsidR="0024741E" w:rsidSect="00DC35F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4741E"/>
    <w:rsid w:val="0024741E"/>
    <w:rsid w:val="00DC35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5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2015-01-16T02:20:00Z</dcterms:created>
  <dcterms:modified xsi:type="dcterms:W3CDTF">2015-01-16T02:21:00Z</dcterms:modified>
</cp:coreProperties>
</file>