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Vehicle Lookup Integration Specification</w:t>
      </w:r>
    </w:p>
    <w:p>
      <w:pPr>
        <w:pStyle w:val="BodyText"/>
      </w:pPr>
      <w:r>
        <w:t xml:space="preserve">License Plate API + Torque Spec Database</w:t>
      </w:r>
    </w:p>
    <w:p>
      <w:pPr>
        <w:pStyle w:val="BodyText"/>
      </w:pPr>
      <w:r>
        <w:t xml:space="preserve">Schema Extension v2.4</w:t>
      </w:r>
    </w:p>
    <w:p>
      <w:pPr>
        <w:pStyle w:val="BodyText"/>
      </w:pPr>
      <w:r>
        <w:rPr>
          <w:bCs/>
          <w:b/>
        </w:rPr>
        <w:t xml:space="preserve">Dungan Soft Technologies</w:t>
      </w:r>
    </w:p>
    <w:p>
      <w:pPr>
        <w:pStyle w:val="BodyText"/>
      </w:pPr>
      <w:r>
        <w:t xml:space="preserve">Tire Shop POS System</w:t>
      </w:r>
    </w:p>
    <w:p>
      <w:pPr>
        <w:pStyle w:val="BodyText"/>
      </w:pPr>
      <w:r>
        <w:t xml:space="preserve">March 2026</w:t>
      </w:r>
    </w:p>
    <w:p>
      <w:pPr>
        <w:pStyle w:val="BodyText"/>
      </w:pPr>
      <w:r>
        <w:t xml:space="preserve">1. Executive Summary</w:t>
      </w:r>
    </w:p>
    <w:p>
      <w:pPr>
        <w:pStyle w:val="BodyText"/>
      </w:pPr>
      <w:r>
        <w:t xml:space="preserve">This specification adds automated vehicle identification to the Tire</w:t>
      </w:r>
      <w:r>
        <w:t xml:space="preserve"> </w:t>
      </w:r>
      <w:r>
        <w:t xml:space="preserve">Shop POS. When a customer arrives, the counter tech enters the license</w:t>
      </w:r>
      <w:r>
        <w:t xml:space="preserve"> </w:t>
      </w:r>
      <w:r>
        <w:t xml:space="preserve">plate number and state. The system calls the</w:t>
      </w:r>
      <w:r>
        <w:t xml:space="preserve"> </w:t>
      </w:r>
      <w:r>
        <w:rPr>
          <w:bCs/>
          <w:b/>
        </w:rPr>
        <w:t xml:space="preserve">PlateToVIN API</w:t>
      </w:r>
      <w:r>
        <w:t xml:space="preserve"> </w:t>
      </w:r>
      <w:r>
        <w:t xml:space="preserve">($0.05</w:t>
      </w:r>
      <w:r>
        <w:t xml:space="preserve"> </w:t>
      </w:r>
      <w:r>
        <w:t xml:space="preserve">per lookup) to resolve the VIN, then calls the free</w:t>
      </w:r>
      <w:r>
        <w:t xml:space="preserve"> </w:t>
      </w:r>
      <w:r>
        <w:rPr>
          <w:bCs/>
          <w:b/>
        </w:rPr>
        <w:t xml:space="preserve">NHTSA VPIC API</w:t>
      </w:r>
      <w:r>
        <w:t xml:space="preserve"> </w:t>
      </w:r>
      <w:r>
        <w:t xml:space="preserve">to decode year, make, model, trim, and engine. The system then matches</w:t>
      </w:r>
      <w:r>
        <w:t xml:space="preserve"> </w:t>
      </w:r>
      <w:r>
        <w:t xml:space="preserve">the vehicle against a local</w:t>
      </w:r>
      <w:r>
        <w:t xml:space="preserve"> </w:t>
      </w:r>
      <w:r>
        <w:rPr>
          <w:bCs/>
          <w:b/>
        </w:rPr>
        <w:t xml:space="preserve">torque specification database</w:t>
      </w:r>
      <w:r>
        <w:t xml:space="preserve"> </w:t>
      </w:r>
      <w:r>
        <w:t xml:space="preserve">(410 rows</w:t>
      </w:r>
      <w:r>
        <w:t xml:space="preserve"> </w:t>
      </w:r>
      <w:r>
        <w:t xml:space="preserve">seeded from OEM service manual data, covering 1995 to 2021) and</w:t>
      </w:r>
      <w:r>
        <w:t xml:space="preserve"> </w:t>
      </w:r>
      <w:r>
        <w:t xml:space="preserve">pre-fills the lug nut torque value on the work order.</w:t>
      </w:r>
    </w:p>
    <w:p>
      <w:pPr>
        <w:pStyle w:val="BodyText"/>
      </w:pPr>
      <w:r>
        <w:t xml:space="preserve">Total API cost per new vehicle:</w:t>
      </w:r>
      <w:r>
        <w:t xml:space="preserve"> </w:t>
      </w:r>
      <w:r>
        <w:rPr>
          <w:bCs/>
          <w:b/>
        </w:rPr>
        <w:t xml:space="preserve">$0.05</w:t>
      </w:r>
      <w:r>
        <w:t xml:space="preserve">. Repeat visits for the same</w:t>
      </w:r>
      <w:r>
        <w:t xml:space="preserve"> </w:t>
      </w:r>
      <w:r>
        <w:t xml:space="preserve">plate cost</w:t>
      </w:r>
      <w:r>
        <w:t xml:space="preserve"> </w:t>
      </w:r>
      <w:r>
        <w:rPr>
          <w:bCs/>
          <w:b/>
        </w:rPr>
        <w:t xml:space="preserve">$0.00</w:t>
      </w:r>
      <w:r>
        <w:t xml:space="preserve"> </w:t>
      </w:r>
      <w:r>
        <w:t xml:space="preserve">(90-day cache). NHTSA is always free. The torque</w:t>
      </w:r>
      <w:r>
        <w:t xml:space="preserve"> </w:t>
      </w:r>
      <w:r>
        <w:t xml:space="preserve">spec lookup is a local database query with zero external dependency.</w:t>
      </w:r>
    </w:p>
    <w:p>
      <w:pPr>
        <w:pStyle w:val="BodyText"/>
      </w:pPr>
      <w:r>
        <w:t xml:space="preserve">2. System Architecture</w:t>
      </w:r>
    </w:p>
    <w:p>
      <w:pPr>
        <w:pStyle w:val="BodyText"/>
      </w:pPr>
      <w:r>
        <w:t xml:space="preserve">2.1 Data Flow</w:t>
      </w:r>
    </w:p>
    <w:p>
      <w:pPr>
        <w:pStyle w:val="BodyText"/>
      </w:pPr>
      <w:r>
        <w:t xml:space="preserve">The lookup pipeline has four stages, any of which can short-circuit if a</w:t>
      </w:r>
      <w:r>
        <w:t xml:space="preserve"> </w:t>
      </w:r>
      <w:r>
        <w:t xml:space="preserve">match is found:</w:t>
      </w:r>
    </w:p>
    <w:tbl>
      <w:tblPr>
        <w:tblStyle w:val="Table"/>
        <w:tblW w:type="pct" w:w="4872"/>
        <w:tblLook w:firstRow="0" w:lastRow="0" w:firstColumn="0" w:lastColumn="0" w:noHBand="0" w:noVBand="0" w:val="0000"/>
        <w:jc w:val="start"/>
      </w:tblPr>
      <w:tblGrid>
        <w:gridCol w:w="1320"/>
        <w:gridCol w:w="2741"/>
        <w:gridCol w:w="1116"/>
        <w:gridCol w:w="253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Failure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Cache</w:t>
            </w:r>
            <w:r>
              <w:t xml:space="preserve"> </w:t>
            </w: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plate_lookup_cache</w:t>
            </w:r>
            <w:r>
              <w:t xml:space="preserve"> </w:t>
            </w:r>
            <w:r>
              <w:t xml:space="preserve">for unexpired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miss (proceed to</w:t>
            </w:r>
            <w:r>
              <w:t xml:space="preserve"> </w:t>
            </w:r>
            <w:r>
              <w:t xml:space="preserve">stage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  <w:r>
              <w:t xml:space="preserve"> </w:t>
            </w:r>
            <w:r>
              <w:t xml:space="preserve">PlateToVIN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GET with plate +</w:t>
            </w:r>
            <w:r>
              <w:t xml:space="preserve"> </w:t>
            </w:r>
            <w:r>
              <w:t xml:space="preserve">state, returns VIN +</w:t>
            </w:r>
            <w:r>
              <w:t xml:space="preserve"> </w:t>
            </w:r>
            <w:r>
              <w:t xml:space="preserve">make/model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timeout or error</w:t>
            </w:r>
            <w:r>
              <w:t xml:space="preserve"> </w:t>
            </w:r>
            <w:r>
              <w:t xml:space="preserve">(log, show manual entry)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NHTSA</w:t>
            </w:r>
            <w:r>
              <w:t xml:space="preserve"> </w:t>
            </w:r>
            <w:r>
              <w:t xml:space="preserve">VPIC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GET with VIN, returns</w:t>
            </w:r>
            <w:r>
              <w:t xml:space="preserve"> </w:t>
            </w:r>
            <w:r>
              <w:t xml:space="preserve">full vehicle 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down (non-fatal, use</w:t>
            </w:r>
            <w:r>
              <w:t xml:space="preserve"> </w:t>
            </w:r>
            <w:r>
              <w:t xml:space="preserve">PlateToVIN data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Torque</w:t>
            </w:r>
            <w:r>
              <w:t xml:space="preserve"> </w:t>
            </w:r>
            <w:r>
              <w:t xml:space="preserve">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lkp_torque_specs by</w:t>
            </w:r>
            <w:r>
              <w:t xml:space="preserve"> </w:t>
            </w:r>
            <w:r>
              <w:t xml:space="preserve">make + model +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 (tech enters</w:t>
            </w:r>
            <w:r>
              <w:t xml:space="preserve"> </w:t>
            </w:r>
            <w:r>
              <w:t xml:space="preserve">manually, system saves</w:t>
            </w:r>
            <w:r>
              <w:t xml:space="preserve"> </w:t>
            </w:r>
            <w:r>
              <w:t xml:space="preserve">for future)</w:t>
            </w:r>
          </w:p>
        </w:tc>
      </w:tr>
    </w:tbl>
    <w:p>
      <w:pPr>
        <w:pStyle w:val="BodyText"/>
      </w:pPr>
      <w:r>
        <w:t xml:space="preserve">2.2 Schema Extension (v2.4)</w:t>
      </w:r>
    </w:p>
    <w:p>
      <w:pPr>
        <w:pStyle w:val="BodyText"/>
      </w:pPr>
      <w:r>
        <w:t xml:space="preserve">Three new tables and one new view are added to the existing v2.3 schema:</w:t>
      </w:r>
    </w:p>
    <w:tbl>
      <w:tblPr>
        <w:tblStyle w:val="Table"/>
        <w:tblW w:type="pct" w:w="4878"/>
        <w:tblLook w:firstRow="0" w:lastRow="0" w:firstColumn="0" w:lastColumn="0" w:noHBand="0" w:noVBand="0" w:val="0000"/>
        <w:jc w:val="start"/>
      </w:tblPr>
      <w:tblGrid>
        <w:gridCol w:w="2897"/>
        <w:gridCol w:w="3090"/>
        <w:gridCol w:w="173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Row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lkp_torque_specs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Lug nut torque specs by</w:t>
            </w:r>
            <w:r>
              <w:t xml:space="preserve"> </w:t>
            </w:r>
            <w:r>
              <w:t xml:space="preserve">make/model/year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 seed, grows</w:t>
            </w:r>
            <w:r>
              <w:t xml:space="preserve"> </w:t>
            </w:r>
            <w:r>
              <w:t xml:space="preserve">with user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plate_lookup_cache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PlateToVIN + NHTSA</w:t>
            </w:r>
            <w:r>
              <w:t xml:space="preserve"> </w:t>
            </w:r>
            <w:r>
              <w:t xml:space="preserve">responses (90-day TTL)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Grows with unique</w:t>
            </w:r>
            <w:r>
              <w:t xml:space="preserve"> </w:t>
            </w:r>
            <w:r>
              <w:t xml:space="preserve">plates 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plate_lookup_log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for every API call</w:t>
            </w:r>
            <w:r>
              <w:t xml:space="preserve"> </w:t>
            </w:r>
            <w:r>
              <w:t xml:space="preserve">(cost tracking)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row per API</w:t>
            </w:r>
            <w:r>
              <w:t xml:space="preserve"> </w:t>
            </w:r>
            <w:r>
              <w:t xml:space="preserve">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v_plate_lookup_monthly_cost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View: monthly API spend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Aggregation view</w:t>
            </w:r>
          </w:p>
        </w:tc>
      </w:tr>
    </w:tbl>
    <w:p>
      <w:pPr>
        <w:pStyle w:val="BodyText"/>
      </w:pPr>
      <w:r>
        <w:t xml:space="preserve">3. API Specifications</w:t>
      </w:r>
    </w:p>
    <w:p>
      <w:pPr>
        <w:pStyle w:val="BodyText"/>
      </w:pPr>
      <w:r>
        <w:t xml:space="preserve">3.1 PlateToVIN API</w:t>
      </w:r>
    </w:p>
    <w:tbl>
      <w:tblPr>
        <w:tblStyle w:val="Table"/>
        <w:tblW w:type="pct" w:w="4884"/>
        <w:tblLook w:firstRow="0" w:lastRow="0" w:firstColumn="0" w:lastColumn="0" w:noHBand="0" w:noVBand="0" w:val="0000"/>
        <w:jc w:val="start"/>
      </w:tblPr>
      <w:tblGrid>
        <w:gridCol w:w="1749"/>
        <w:gridCol w:w="5986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PlateToVIN (platetovin.com)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t xml:space="preserve">https://api.platetovin.com/convert?plate={plate}&amp;state={state}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token in Authorization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 per call (flat rate, no subscription)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50 US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vin, year, make, model, trim, engine, style, transmission,</w:t>
            </w:r>
            <w:r>
              <w:t xml:space="preserve"> </w:t>
            </w:r>
            <w:r>
              <w:t xml:space="preserve">driveType, fuel,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documented limit; batch pricing available 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seconds (configurable)</w:t>
            </w:r>
          </w:p>
        </w:tc>
      </w:tr>
    </w:tbl>
    <w:p>
      <w:pPr>
        <w:pStyle w:val="BodyText"/>
      </w:pPr>
      <w:r>
        <w:t xml:space="preserve">3.2 NHTSA VPIC API</w:t>
      </w:r>
    </w:p>
    <w:tbl>
      <w:tblPr>
        <w:tblStyle w:val="Table"/>
        <w:tblW w:type="pct" w:w="4897"/>
        <w:tblLook w:firstRow="0" w:lastRow="0" w:firstColumn="0" w:lastColumn="0" w:noHBand="0" w:noVBand="0" w:val="0000"/>
        <w:jc w:val="start"/>
      </w:tblPr>
      <w:tblGrid>
        <w:gridCol w:w="1551"/>
        <w:gridCol w:w="62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NHTSA (National Highway Traffic Safety Administration)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t xml:space="preserve">https://vpic.nhtsa.dot.gov/api/vehicles/DecodeVinValues/{vin}?format=json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required (public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vehicles sold in the 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Make, Model, ModelYear, Trim, BodyClass, DisplacementL, EngineCylinders,</w:t>
            </w:r>
            <w:r>
              <w:t xml:space="preserve"> </w:t>
            </w:r>
            <w:r>
              <w:t xml:space="preserve">DriveType, FuelTypePrimary, GVWR, PlantCity, and 100+ additional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documented limit; no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seconds (configurable)</w:t>
            </w:r>
          </w:p>
        </w:tc>
      </w:tr>
    </w:tbl>
    <w:p>
      <w:pPr>
        <w:pStyle w:val="BodyText"/>
      </w:pPr>
      <w:r>
        <w:rPr>
          <w:bCs/>
          <w:b/>
        </w:rPr>
        <w:t xml:space="preserve">Fallback behavior:</w:t>
      </w:r>
      <w:r>
        <w:t xml:space="preserve"> </w:t>
      </w:r>
      <w:r>
        <w:t xml:space="preserve">If NHTSA is unavailable, the system uses</w:t>
      </w:r>
      <w:r>
        <w:t xml:space="preserve"> </w:t>
      </w:r>
      <w:r>
        <w:t xml:space="preserve">PlateToVIN data alone. PlateToVIN returns sufficient data (year, make,</w:t>
      </w:r>
      <w:r>
        <w:t xml:space="preserve"> </w:t>
      </w:r>
      <w:r>
        <w:t xml:space="preserve">model) for torque spec matching. NHTSA enriches with engine details,</w:t>
      </w:r>
      <w:r>
        <w:t xml:space="preserve"> </w:t>
      </w:r>
      <w:r>
        <w:t xml:space="preserve">GVWR, and fuel type.</w:t>
      </w:r>
    </w:p>
    <w:p>
      <w:pPr>
        <w:pStyle w:val="BodyText"/>
      </w:pPr>
      <w:r>
        <w:t xml:space="preserve">4. Torque Specification Database</w:t>
      </w:r>
    </w:p>
    <w:p>
      <w:pPr>
        <w:pStyle w:val="BodyText"/>
      </w:pPr>
      <w:r>
        <w:t xml:space="preserve">4.1 Data Source</w:t>
      </w:r>
    </w:p>
    <w:p>
      <w:pPr>
        <w:pStyle w:val="BodyText"/>
      </w:pPr>
      <w:r>
        <w:t xml:space="preserve">Seed data is parsed from the James Halderman</w:t>
      </w:r>
      <w:r>
        <w:t xml:space="preserve"> </w:t>
      </w:r>
      <w:r>
        <w:rPr>
          <w:iCs/>
          <w:i/>
        </w:rPr>
        <w:t xml:space="preserve">"Lug Nut Torque Values,</w:t>
      </w:r>
      <w:r>
        <w:rPr>
          <w:iCs/>
          <w:i/>
        </w:rPr>
        <w:t xml:space="preserve"> </w:t>
      </w:r>
      <w:r>
        <w:rPr>
          <w:iCs/>
          <w:i/>
        </w:rPr>
        <w:t xml:space="preserve">Cars, Light Trucks, SUVs, and Vans, 1995 to 2021"</w:t>
      </w:r>
      <w:r>
        <w:t xml:space="preserve"> </w:t>
      </w:r>
      <w:r>
        <w:t xml:space="preserve">reference chart,</w:t>
      </w:r>
      <w:r>
        <w:t xml:space="preserve"> </w:t>
      </w:r>
      <w:r>
        <w:t xml:space="preserve">compiled from OEM service manuals and manufacturer documentation. This</w:t>
      </w:r>
      <w:r>
        <w:t xml:space="preserve"> </w:t>
      </w:r>
      <w:r>
        <w:t xml:space="preserve">is the same dataset used by professional shops, Dorman Products, and SKF</w:t>
      </w:r>
      <w:r>
        <w:t xml:space="preserve"> </w:t>
      </w:r>
      <w:r>
        <w:t xml:space="preserve">bearing guides.</w:t>
      </w:r>
    </w:p>
    <w:p>
      <w:pPr>
        <w:pStyle w:val="BodyText"/>
      </w:pPr>
      <w:r>
        <w:t xml:space="preserve">4.2 Coverage Summary</w:t>
      </w:r>
    </w:p>
    <w:p>
      <w:pPr>
        <w:pStyle w:val="BodyText"/>
      </w:pPr>
      <w:r>
        <w:rPr>
          <w:bCs/>
          <w:b/>
        </w:rPr>
        <w:t xml:space="preserve">34 makes covered</w:t>
      </w:r>
      <w:r>
        <w:t xml:space="preserve">, spanning 1995 to 2021 model years:</w:t>
      </w:r>
    </w:p>
    <w:p>
      <w:pPr>
        <w:pStyle w:val="BodyText"/>
      </w:pPr>
      <w:r>
        <w:t xml:space="preserve">Acura, Alfa Romeo, Audi, BMW, Buick, Cadillac, Chevrolet, Chrysler,</w:t>
      </w:r>
      <w:r>
        <w:t xml:space="preserve"> </w:t>
      </w:r>
      <w:r>
        <w:t xml:space="preserve">Dodge, Fiat, Ford, Genesis, GMC, Honda, Hyundai, Infiniti, Jaguar, Jeep,</w:t>
      </w:r>
      <w:r>
        <w:t xml:space="preserve"> </w:t>
      </w:r>
      <w:r>
        <w:t xml:space="preserve">Kia, Land Rover, Lexus, Lincoln, Mazda, Mercedes-Benz, Mitsubishi,</w:t>
      </w:r>
      <w:r>
        <w:t xml:space="preserve"> </w:t>
      </w:r>
      <w:r>
        <w:t xml:space="preserve">Nissan, Pontiac, Porsche, Ram, Subaru, Tesla, Toyota, Volkswagen, Volvo.</w:t>
      </w:r>
    </w:p>
    <w:p>
      <w:pPr>
        <w:pStyle w:val="BodyText"/>
      </w:pPr>
      <w:r>
        <w:t xml:space="preserve">4.3 Table Schema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2323"/>
        <w:gridCol w:w="2112"/>
        <w:gridCol w:w="3273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manufacturer (e.g.</w:t>
            </w:r>
            <w:r>
              <w:t xml:space="preserve"> </w:t>
            </w:r>
            <w:r>
              <w:t xml:space="preserve">Honda)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name or fallback</w:t>
            </w:r>
            <w:r>
              <w:t xml:space="preserve"> </w:t>
            </w:r>
            <w:r>
              <w:t xml:space="preserve">category (e.g. Civic, All</w:t>
            </w:r>
            <w:r>
              <w:t xml:space="preserve"> </w:t>
            </w:r>
            <w:r>
              <w:t xml:space="preserve">Other Car Models)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model year in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model year in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torque_ft_lbs_min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torque spec in ft-lbs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torque_ft_lbs_max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torque spec (equals</w:t>
            </w:r>
            <w:r>
              <w:t xml:space="preserve"> </w:t>
            </w:r>
            <w:r>
              <w:t xml:space="preserve">min if single value)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lug_size_mm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Lug nut socket size (mm or</w:t>
            </w:r>
            <w:r>
              <w:t xml:space="preserve"> </w:t>
            </w:r>
            <w:r>
              <w:t xml:space="preserve">fractional inch)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lug_count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Lugs per wheel (4, 5, 6,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Exceptions: steel vs alloy,</w:t>
            </w:r>
            <w:r>
              <w:t xml:space="preserve"> </w:t>
            </w:r>
            <w:r>
              <w:t xml:space="preserve">trim-specific, nut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provenance (Halderman</w:t>
            </w:r>
            <w:r>
              <w:t xml:space="preserve"> </w:t>
            </w:r>
            <w:r>
              <w:t xml:space="preserve">1995-2021 or User-entered)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published source, 0 =</w:t>
            </w:r>
            <w:r>
              <w:t xml:space="preserve"> </w:t>
            </w:r>
            <w:r>
              <w:t xml:space="preserve">user-entered (needs review)</w:t>
            </w:r>
          </w:p>
        </w:tc>
      </w:tr>
    </w:tbl>
    <w:p>
      <w:pPr>
        <w:pStyle w:val="BodyText"/>
      </w:pPr>
      <w:r>
        <w:t xml:space="preserve">4.4 Matching Algorithm</w:t>
      </w:r>
    </w:p>
    <w:p>
      <w:pPr>
        <w:pStyle w:val="BodyText"/>
      </w:pPr>
      <w:r>
        <w:t xml:space="preserve">The torque spec lookup uses a three-tier fallback strategy:</w:t>
      </w:r>
    </w:p>
    <w:tbl>
      <w:tblPr>
        <w:tblStyle w:val="Table"/>
        <w:tblW w:type="pct" w:w="4875"/>
        <w:tblLook w:firstRow="0" w:lastRow="0" w:firstColumn="0" w:lastColumn="0" w:noHBand="0" w:noVBand="0" w:val="0000"/>
        <w:jc w:val="start"/>
      </w:tblPr>
      <w:tblGrid>
        <w:gridCol w:w="1485"/>
        <w:gridCol w:w="1683"/>
        <w:gridCol w:w="2673"/>
        <w:gridCol w:w="188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Match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make +</w:t>
            </w:r>
            <w:r>
              <w:t xml:space="preserve"> </w:t>
            </w:r>
            <w:r>
              <w:t xml:space="preserve">model +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Honda Civic 2019 = 80</w:t>
            </w:r>
            <w:r>
              <w:t xml:space="preserve"> </w:t>
            </w:r>
            <w:r>
              <w:t xml:space="preserve">ft-lbs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(use</w:t>
            </w:r>
            <w:r>
              <w:t xml:space="preserve"> </w:t>
            </w:r>
            <w:r>
              <w:t xml:space="preserve">directly)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model +</w:t>
            </w:r>
            <w:r>
              <w:t xml:space="preserve"> </w:t>
            </w: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"Civic" matches "Civic</w:t>
            </w:r>
            <w:r>
              <w:t xml:space="preserve"> </w:t>
            </w:r>
            <w:r>
              <w:t xml:space="preserve">Type R" = 94 ft-lbs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(flag for</w:t>
            </w:r>
            <w:r>
              <w:t xml:space="preserve"> </w:t>
            </w:r>
            <w:r>
              <w:t xml:space="preserve">verification)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  <w:r>
              <w:t xml:space="preserve"> </w:t>
            </w:r>
            <w:r>
              <w:t xml:space="preserve">category +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Honda "All Other Car</w:t>
            </w:r>
            <w:r>
              <w:t xml:space="preserve"> </w:t>
            </w:r>
            <w:r>
              <w:t xml:space="preserve">Models" 1995-2021 = 80</w:t>
            </w:r>
            <w:r>
              <w:t xml:space="preserve"> </w:t>
            </w:r>
            <w:r>
              <w:t xml:space="preserve">ft-lbs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(display with</w:t>
            </w:r>
            <w:r>
              <w:t xml:space="preserve"> </w:t>
            </w:r>
            <w:r>
              <w:t xml:space="preserve">warning)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Torque specs vary by trim level, wheel type (steel vs</w:t>
      </w:r>
      <w:r>
        <w:t xml:space="preserve"> </w:t>
      </w:r>
      <w:r>
        <w:t xml:space="preserve">alloy), and lug nut style. The system always displays a "verify with</w:t>
      </w:r>
      <w:r>
        <w:t xml:space="preserve"> </w:t>
      </w:r>
      <w:r>
        <w:t xml:space="preserve">owner manual" disclaimer alongside matched specs. The torque gate on</w:t>
      </w:r>
      <w:r>
        <w:t xml:space="preserve"> </w:t>
      </w:r>
      <w:r>
        <w:t xml:space="preserve">work order completion accepts the matched value or a manual override;</w:t>
      </w:r>
      <w:r>
        <w:t xml:space="preserve"> </w:t>
      </w:r>
      <w:r>
        <w:t xml:space="preserve">either way, the technician must confirm the value used.</w:t>
      </w:r>
    </w:p>
    <w:p>
      <w:pPr>
        <w:pStyle w:val="BodyText"/>
      </w:pPr>
      <w:r>
        <w:t xml:space="preserve">4.5 Self-Learning Behavior</w:t>
      </w:r>
    </w:p>
    <w:p>
      <w:pPr>
        <w:pStyle w:val="BodyText"/>
      </w:pPr>
      <w:r>
        <w:t xml:space="preserve">When no torque spec match is found, the system prompts the technician to</w:t>
      </w:r>
      <w:r>
        <w:t xml:space="preserve"> </w:t>
      </w:r>
      <w:r>
        <w:t xml:space="preserve">enter the value manually. The entered spec is saved to lkp_torque_specs</w:t>
      </w:r>
      <w:r>
        <w:t xml:space="preserve"> </w:t>
      </w:r>
      <w:r>
        <w:t xml:space="preserve">with is_verified = 0 and source = "User-entered". This means the</w:t>
      </w:r>
      <w:r>
        <w:t xml:space="preserve"> </w:t>
      </w:r>
      <w:r>
        <w:t xml:space="preserve">database grows over time as the shop encounters vehicles not in the seed</w:t>
      </w:r>
      <w:r>
        <w:t xml:space="preserve"> </w:t>
      </w:r>
      <w:r>
        <w:t xml:space="preserve">data (especially 2022+ models). An admin can review and verify</w:t>
      </w:r>
      <w:r>
        <w:t xml:space="preserve"> </w:t>
      </w:r>
      <w:r>
        <w:t xml:space="preserve">user-entered specs to promote them to is_verified = 1.</w:t>
      </w:r>
    </w:p>
    <w:p>
      <w:pPr>
        <w:pStyle w:val="BodyText"/>
      </w:pPr>
      <w:r>
        <w:t xml:space="preserve">5. Cost Analysis</w:t>
      </w:r>
    </w:p>
    <w:p>
      <w:pPr>
        <w:pStyle w:val="BodyText"/>
      </w:pPr>
      <w:r>
        <w:t xml:space="preserve">5.1 Per-Transaction Cost</w:t>
      </w:r>
    </w:p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2777"/>
        <w:gridCol w:w="1748"/>
        <w:gridCol w:w="1542"/>
        <w:gridCol w:w="164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PlateToVIN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NHTSA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customer (first visit)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 customer (within 90</w:t>
            </w:r>
            <w:r>
              <w:t xml:space="preserve"> </w:t>
            </w:r>
            <w:r>
              <w:t xml:space="preserve">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 (cached)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 entered manually (no</w:t>
            </w:r>
            <w:r>
              <w:t xml:space="preserve"> </w:t>
            </w:r>
            <w:r>
              <w:t xml:space="preserve">plate)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 (skipped)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failure (PlateToVIN</w:t>
            </w:r>
            <w:r>
              <w:t xml:space="preserve"> </w:t>
            </w:r>
            <w:r>
              <w:t xml:space="preserve">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 (logged)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</w:t>
            </w:r>
          </w:p>
        </w:tc>
      </w:tr>
    </w:tbl>
    <w:p>
      <w:pPr>
        <w:pStyle w:val="BodyText"/>
      </w:pPr>
      <w:r>
        <w:t xml:space="preserve">5.2 Monthly Cost Projections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926"/>
        <w:gridCol w:w="1926"/>
        <w:gridCol w:w="1926"/>
        <w:gridCol w:w="1926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Daily New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Vehicles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Monthly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Lookups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Monthly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Annual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$396</w:t>
            </w:r>
          </w:p>
        </w:tc>
      </w:tr>
    </w:tbl>
    <w:p>
      <w:pPr>
        <w:pStyle w:val="BodyText"/>
      </w:pPr>
      <w:r>
        <w:t xml:space="preserve">These projections assume 22 working days per month and that roughly 60%</w:t>
      </w:r>
      <w:r>
        <w:t xml:space="preserve"> </w:t>
      </w:r>
      <w:r>
        <w:t xml:space="preserve">of daily vehicles are new (not cached). Actual cost will be lower as</w:t>
      </w:r>
      <w:r>
        <w:t xml:space="preserve"> </w:t>
      </w:r>
      <w:r>
        <w:t xml:space="preserve">repeat customers build up in the cache. The v_plate_lookup_monthly_cost</w:t>
      </w:r>
      <w:r>
        <w:t xml:space="preserve"> </w:t>
      </w:r>
      <w:r>
        <w:t xml:space="preserve">view provides real-time cost tracking.</w:t>
      </w:r>
    </w:p>
    <w:p>
      <w:pPr>
        <w:pStyle w:val="BodyText"/>
      </w:pPr>
      <w:r>
        <w:t xml:space="preserve">6. UI Integration Points</w:t>
      </w:r>
    </w:p>
    <w:p>
      <w:pPr>
        <w:pStyle w:val="BodyText"/>
      </w:pPr>
      <w:r>
        <w:t xml:space="preserve">6.1 Customer Check-In Flow</w:t>
      </w:r>
    </w:p>
    <w:p>
      <w:pPr>
        <w:pStyle w:val="BodyText"/>
      </w:pPr>
      <w:r>
        <w:t xml:space="preserve">The plate lookup integrates into the existing customer/vehicle workflow</w:t>
      </w:r>
      <w:r>
        <w:t xml:space="preserve"> </w:t>
      </w:r>
      <w:r>
        <w:t xml:space="preserve">at two points: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926"/>
        <w:gridCol w:w="2461"/>
        <w:gridCol w:w="331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 Order:</w:t>
            </w:r>
            <w:r>
              <w:t xml:space="preserve"> </w:t>
            </w:r>
            <w:r>
              <w:t xml:space="preserve">Vehicle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"Lookup by</w:t>
            </w:r>
            <w:r>
              <w:t xml:space="preserve"> </w:t>
            </w:r>
            <w:r>
              <w:t xml:space="preserve">Plate" button next to</w:t>
            </w:r>
            <w:r>
              <w:t xml:space="preserve"> </w:t>
            </w:r>
            <w:r>
              <w:t xml:space="preserve">manual vehicle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enters plate + state,</w:t>
            </w:r>
            <w:r>
              <w:t xml:space="preserve"> </w:t>
            </w:r>
            <w:r>
              <w:t xml:space="preserve">system auto-fills</w:t>
            </w:r>
            <w:r>
              <w:t xml:space="preserve"> </w:t>
            </w:r>
            <w:r>
              <w:t xml:space="preserve">year/make/model/VIN/torque</w:t>
            </w:r>
            <w:r>
              <w:t xml:space="preserve"> </w:t>
            </w:r>
            <w:r>
              <w:t xml:space="preserve">spec. If vehicle already</w:t>
            </w:r>
            <w:r>
              <w:t xml:space="preserve"> </w:t>
            </w:r>
            <w:r>
              <w:t xml:space="preserve">exists in customers_vehicles,</w:t>
            </w:r>
            <w:r>
              <w:t xml:space="preserve"> </w:t>
            </w:r>
            <w:r>
              <w:t xml:space="preserve">links it. If not, creates new</w:t>
            </w:r>
            <w:r>
              <w:t xml:space="preserve"> </w:t>
            </w:r>
            <w:r>
              <w:t xml:space="preserve">vehicle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 Order:</w:t>
            </w:r>
            <w:r>
              <w:t xml:space="preserve"> </w:t>
            </w:r>
            <w:r>
              <w:t xml:space="preserve">Torque</w:t>
            </w:r>
            <w:r>
              <w:t xml:space="preserve"> </w:t>
            </w: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Pre-filled torque spec</w:t>
            </w:r>
            <w:r>
              <w:t xml:space="preserve"> </w:t>
            </w:r>
            <w:r>
              <w:t xml:space="preserve">field with confidence</w:t>
            </w:r>
            <w:r>
              <w:t xml:space="preserve"> </w:t>
            </w: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matched value with</w:t>
            </w:r>
            <w:r>
              <w:t xml:space="preserve"> </w:t>
            </w:r>
            <w:r>
              <w:t xml:space="preserve">color-coded badge: green</w:t>
            </w:r>
            <w:r>
              <w:t xml:space="preserve"> </w:t>
            </w:r>
            <w:r>
              <w:t xml:space="preserve">(exact match), yellow</w:t>
            </w:r>
            <w:r>
              <w:t xml:space="preserve"> </w:t>
            </w:r>
            <w:r>
              <w:t xml:space="preserve">(fallback match), red (no</w:t>
            </w:r>
            <w:r>
              <w:t xml:space="preserve"> </w:t>
            </w:r>
            <w:r>
              <w:t xml:space="preserve">match, manual entry required).</w:t>
            </w:r>
            <w:r>
              <w:t xml:space="preserve"> </w:t>
            </w:r>
            <w:r>
              <w:t xml:space="preserve">Torque gate still requires</w:t>
            </w:r>
            <w:r>
              <w:t xml:space="preserve"> </w:t>
            </w:r>
            <w:r>
              <w:t xml:space="preserve">explicit tech confirmation</w:t>
            </w:r>
            <w:r>
              <w:t xml:space="preserve"> </w:t>
            </w:r>
            <w:r>
              <w:t xml:space="preserve">regardless of source.</w:t>
            </w:r>
          </w:p>
        </w:tc>
      </w:tr>
    </w:tbl>
    <w:p>
      <w:pPr>
        <w:pStyle w:val="BodyText"/>
      </w:pPr>
      <w:r>
        <w:t xml:space="preserve">6.2 Torque Spec Display</w:t>
      </w:r>
    </w:p>
    <w:p>
      <w:pPr>
        <w:pStyle w:val="BodyText"/>
      </w:pPr>
      <w:r>
        <w:t xml:space="preserve">When a torque spec is matched, the work order form displays: the spec</w:t>
      </w:r>
      <w:r>
        <w:t xml:space="preserve"> </w:t>
      </w:r>
      <w:r>
        <w:t xml:space="preserve">value (e.g. </w:t>
      </w:r>
      <w:r>
        <w:rPr>
          <w:bCs/>
          <w:b/>
        </w:rPr>
        <w:t xml:space="preserve">80 ft-lbs</w:t>
      </w:r>
      <w:r>
        <w:t xml:space="preserve">), the match confidence (exact, partial, or</w:t>
      </w:r>
      <w:r>
        <w:t xml:space="preserve"> </w:t>
      </w:r>
      <w:r>
        <w:t xml:space="preserve">fallback), any notes (e.g. "Steel wheels only"), and a verification</w:t>
      </w:r>
      <w:r>
        <w:t xml:space="preserve"> </w:t>
      </w:r>
      <w:r>
        <w:t xml:space="preserve">disclaimer. If the spec is a range (e.g. 85 to 115 ft-lbs), the system</w:t>
      </w:r>
      <w:r>
        <w:t xml:space="preserve"> </w:t>
      </w:r>
      <w:r>
        <w:t xml:space="preserve">displays the range and the tech selects the value used.</w:t>
      </w:r>
    </w:p>
    <w:p>
      <w:pPr>
        <w:pStyle w:val="BodyText"/>
      </w:pPr>
      <w:r>
        <w:t xml:space="preserve">6.3 Admin: API Cost Dashboard</w:t>
      </w:r>
    </w:p>
    <w:p>
      <w:pPr>
        <w:pStyle w:val="BodyText"/>
      </w:pPr>
      <w:r>
        <w:t xml:space="preserve">A new card on the admin dashboard shows: total API calls this month,</w:t>
      </w:r>
      <w:r>
        <w:t xml:space="preserve"> </w:t>
      </w:r>
      <w:r>
        <w:t xml:space="preserve">total cost this month, cache hit rate (percentage of lookups served from</w:t>
      </w:r>
      <w:r>
        <w:t xml:space="preserve"> </w:t>
      </w:r>
      <w:r>
        <w:t xml:space="preserve">cache), and average API response time. Data sourced from</w:t>
      </w:r>
      <w:r>
        <w:t xml:space="preserve"> </w:t>
      </w:r>
      <w:r>
        <w:t xml:space="preserve">v_plate_lookup_monthly_cost view.</w:t>
      </w:r>
    </w:p>
    <w:p>
      <w:pPr>
        <w:pStyle w:val="BodyText"/>
      </w:pPr>
      <w:r>
        <w:t xml:space="preserve">7. Roadmap Integration</w:t>
      </w:r>
    </w:p>
    <w:p>
      <w:pPr>
        <w:pStyle w:val="BodyText"/>
      </w:pPr>
      <w:r>
        <w:t xml:space="preserve">This feature integrates into the existing six-phase roadmap as follows: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2323"/>
        <w:gridCol w:w="3696"/>
        <w:gridCol w:w="1689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Vehicle Lookup 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1: Foundation</w:t>
            </w:r>
            <w:r>
              <w:t xml:space="preserve"> </w:t>
            </w:r>
            <w:r>
              <w:t xml:space="preserve">(wk 1-6)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schema extension SQL (3</w:t>
            </w:r>
            <w:r>
              <w:t xml:space="preserve"> </w:t>
            </w:r>
            <w:r>
              <w:t xml:space="preserve">tables, 1 view). Seed</w:t>
            </w:r>
            <w:r>
              <w:t xml:space="preserve"> </w:t>
            </w:r>
            <w:r>
              <w:t xml:space="preserve">lkp_torque_specs (410 rows). Add</w:t>
            </w:r>
            <w:r>
              <w:t xml:space="preserve"> </w:t>
            </w:r>
            <w:r>
              <w:t xml:space="preserve">PlateToVIN API key to config.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(1-2 hours)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2: Core</w:t>
            </w:r>
            <w:r>
              <w:t xml:space="preserve"> </w:t>
            </w:r>
            <w:r>
              <w:t xml:space="preserve">Operations UI (wk</w:t>
            </w:r>
            <w:r>
              <w:t xml:space="preserve"> </w:t>
            </w:r>
            <w:r>
              <w:t xml:space="preserve">7-16)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plate lookup UI component.</w:t>
            </w:r>
            <w:r>
              <w:t xml:space="preserve"> </w:t>
            </w:r>
            <w:r>
              <w:t xml:space="preserve">Integrate into work order vehicle</w:t>
            </w:r>
            <w:r>
              <w:t xml:space="preserve"> </w:t>
            </w:r>
            <w:r>
              <w:t xml:space="preserve">selection. Wire torque spec match</w:t>
            </w:r>
            <w:r>
              <w:t xml:space="preserve"> </w:t>
            </w:r>
            <w:r>
              <w:t xml:space="preserve">into torque verification gate.</w:t>
            </w:r>
            <w:r>
              <w:t xml:space="preserve"> </w:t>
            </w:r>
            <w:r>
              <w:t xml:space="preserve">Build torque spec admin screen</w:t>
            </w:r>
            <w:r>
              <w:t xml:space="preserve"> </w:t>
            </w:r>
            <w:r>
              <w:t xml:space="preserve">(review user-entered specs). Add</w:t>
            </w:r>
            <w:r>
              <w:t xml:space="preserve"> </w:t>
            </w:r>
            <w:r>
              <w:t xml:space="preserve">API cost card to admin dashboard.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(2-3</w:t>
            </w:r>
            <w:r>
              <w:t xml:space="preserve"> </w:t>
            </w:r>
            <w:r>
              <w:t xml:space="preserve">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2022+ model year torque specs</w:t>
            </w:r>
            <w:r>
              <w:t xml:space="preserve"> </w:t>
            </w:r>
            <w:r>
              <w:t xml:space="preserve">as published data becomes</w:t>
            </w:r>
            <w:r>
              <w:t xml:space="preserve"> </w:t>
            </w:r>
            <w:r>
              <w:t xml:space="preserve">available. Monitor API cost trends</w:t>
            </w:r>
            <w:r>
              <w:t xml:space="preserve"> </w:t>
            </w:r>
            <w:r>
              <w:t xml:space="preserve">and adjust cache TTL if needed.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(ongoing)</w:t>
            </w:r>
          </w:p>
        </w:tc>
      </w:tr>
    </w:tbl>
    <w:p>
      <w:pPr>
        <w:pStyle w:val="BodyText"/>
      </w:pPr>
      <w:r>
        <w:rPr>
          <w:bCs/>
          <w:b/>
        </w:rPr>
        <w:t xml:space="preserve">Net effect on timeline:</w:t>
      </w:r>
      <w:r>
        <w:t xml:space="preserve"> </w:t>
      </w:r>
      <w:r>
        <w:t xml:space="preserve">Approximately 2 to 3 days of additional</w:t>
      </w:r>
      <w:r>
        <w:t xml:space="preserve"> </w:t>
      </w:r>
      <w:r>
        <w:t xml:space="preserve">development in Phase 2. Schema and seed data can be applied during Phase</w:t>
      </w:r>
      <w:r>
        <w:t xml:space="preserve"> </w:t>
      </w:r>
      <w:r>
        <w:t xml:space="preserve">1 setup with no additional time cost.</w:t>
      </w:r>
    </w:p>
    <w:p>
      <w:pPr>
        <w:pStyle w:val="BodyText"/>
      </w:pPr>
      <w:r>
        <w:t xml:space="preserve">8. Files Delivered</w:t>
      </w:r>
    </w:p>
    <w:tbl>
      <w:tblPr>
        <w:tblStyle w:val="Table"/>
        <w:tblW w:type="pct" w:w="4877"/>
        <w:tblLook w:firstRow="0" w:lastRow="0" w:firstColumn="0" w:lastColumn="0" w:noHBand="0" w:noVBand="0" w:val="0000"/>
        <w:jc w:val="start"/>
      </w:tblPr>
      <w:tblGrid>
        <w:gridCol w:w="3324"/>
        <w:gridCol w:w="440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torque_and_plate_lookup.sql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extension: lkp_torque_specs,</w:t>
            </w:r>
            <w:r>
              <w:t xml:space="preserve"> </w:t>
            </w:r>
            <w:r>
              <w:t xml:space="preserve">plate_lookup_cache, plate_lookup_log tables.</w:t>
            </w:r>
            <w:r>
              <w:t xml:space="preserve"> </w:t>
            </w:r>
            <w:r>
              <w:t xml:space="preserve">v_plate_lookup_monthly_cost view. 410 seed</w:t>
            </w:r>
            <w:r>
              <w:t xml:space="preserve"> </w:t>
            </w:r>
            <w:r>
              <w:t xml:space="preserve">rows for torque specs covering 34 makes,</w:t>
            </w:r>
            <w:r>
              <w:t xml:space="preserve"> </w:t>
            </w:r>
            <w:r>
              <w:t xml:space="preserve">1995-2021.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VehicleLookupService.php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service class: lookupByPlate(),</w:t>
            </w:r>
            <w:r>
              <w:t xml:space="preserve"> </w:t>
            </w:r>
            <w:r>
              <w:t xml:space="preserve">lookupByVin(), lookupTorqueSpec(),</w:t>
            </w:r>
            <w:r>
              <w:t xml:space="preserve"> </w:t>
            </w:r>
            <w:r>
              <w:t xml:space="preserve">saveTorqueSpec(). Handles PlateToVIN API,</w:t>
            </w:r>
            <w:r>
              <w:t xml:space="preserve"> </w:t>
            </w:r>
            <w:r>
              <w:t xml:space="preserve">NHTSA VPIC API, caching, audit logging, make</w:t>
            </w:r>
            <w:r>
              <w:t xml:space="preserve"> </w:t>
            </w:r>
            <w:r>
              <w:t xml:space="preserve">normalization, and three-tier torque</w:t>
            </w:r>
            <w:r>
              <w:t xml:space="preserve"> </w:t>
            </w:r>
            <w:r>
              <w:t xml:space="preserve">matching.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vehicle_lookup_integration.docx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document: complete integration</w:t>
            </w:r>
            <w:r>
              <w:t xml:space="preserve"> </w:t>
            </w:r>
            <w:r>
              <w:t xml:space="preserve">specification.</w:t>
            </w:r>
          </w:p>
        </w:tc>
      </w:tr>
    </w:tbl>
    <w:p>
      <w:pPr>
        <w:pStyle w:val="BodyText"/>
      </w:pPr>
      <w:r>
        <w:t xml:space="preserve">9. Risks and Limitations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033"/>
        <w:gridCol w:w="1819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PlateToVIN API</w:t>
            </w:r>
            <w:r>
              <w:t xml:space="preserve"> </w:t>
            </w:r>
            <w:r>
              <w:t xml:space="preserve">goes down or</w:t>
            </w:r>
            <w:r>
              <w:t xml:space="preserve"> </w:t>
            </w:r>
            <w:r>
              <w:t xml:space="preserve">changes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 lookups</w:t>
            </w:r>
            <w:r>
              <w:t xml:space="preserve"> </w:t>
            </w:r>
            <w:r>
              <w:t xml:space="preserve">fail; cost model</w:t>
            </w:r>
            <w:r>
              <w:t xml:space="preserve"> </w:t>
            </w:r>
            <w:r>
              <w:t xml:space="preserve">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degrades gracefully to</w:t>
            </w:r>
            <w:r>
              <w:t xml:space="preserve"> </w:t>
            </w:r>
            <w:r>
              <w:t xml:space="preserve">manual VIN entry. API is swappable</w:t>
            </w:r>
            <w:r>
              <w:t xml:space="preserve"> </w:t>
            </w:r>
            <w:r>
              <w:t xml:space="preserve">(CarAPI, CarsXE, VehicleDatabases</w:t>
            </w:r>
            <w:r>
              <w:t xml:space="preserve"> </w:t>
            </w:r>
            <w:r>
              <w:t xml:space="preserve">all offer same capability). Log all</w:t>
            </w:r>
            <w:r>
              <w:t xml:space="preserve"> </w:t>
            </w:r>
            <w:r>
              <w:t xml:space="preserve">calls for cost monitoring.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NHTSA VPIC API</w:t>
            </w:r>
            <w:r>
              <w:t xml:space="preserve"> </w:t>
            </w:r>
            <w:r>
              <w:t xml:space="preserve">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vehicle</w:t>
            </w:r>
            <w:r>
              <w:t xml:space="preserve"> </w:t>
            </w:r>
            <w:r>
              <w:t xml:space="preserve">detail (no</w:t>
            </w:r>
            <w:r>
              <w:t xml:space="preserve"> </w:t>
            </w:r>
            <w:r>
              <w:t xml:space="preserve">engine/GVWR)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Non-fatal: PlateToVIN alone</w:t>
            </w:r>
            <w:r>
              <w:t xml:space="preserve"> </w:t>
            </w:r>
            <w:r>
              <w:t xml:space="preserve">provides enough data for torque</w:t>
            </w:r>
            <w:r>
              <w:t xml:space="preserve"> </w:t>
            </w:r>
            <w:r>
              <w:t xml:space="preserve">matching (year, make, model). Cache</w:t>
            </w:r>
            <w:r>
              <w:t xml:space="preserve"> </w:t>
            </w:r>
            <w:r>
              <w:t xml:space="preserve">locally.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Torque spec</w:t>
            </w:r>
            <w:r>
              <w:t xml:space="preserve"> </w:t>
            </w:r>
            <w:r>
              <w:t xml:space="preserve">mismatch for</w:t>
            </w:r>
            <w:r>
              <w:t xml:space="preserve"> </w:t>
            </w:r>
            <w:r>
              <w:t xml:space="preserve">trim/wheel</w:t>
            </w:r>
            <w:r>
              <w:t xml:space="preserve"> </w:t>
            </w:r>
            <w:r>
              <w:t xml:space="preserve">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torque</w:t>
            </w:r>
            <w:r>
              <w:t xml:space="preserve"> </w:t>
            </w:r>
            <w:r>
              <w:t xml:space="preserve">value pre-filled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Torque gate still requires tech</w:t>
            </w:r>
            <w:r>
              <w:t xml:space="preserve"> </w:t>
            </w:r>
            <w:r>
              <w:t xml:space="preserve">confirmation. Notes column flags</w:t>
            </w:r>
            <w:r>
              <w:t xml:space="preserve"> </w:t>
            </w:r>
            <w:r>
              <w:t xml:space="preserve">known variants. Self-learning</w:t>
            </w:r>
            <w:r>
              <w:t xml:space="preserve"> </w:t>
            </w:r>
            <w:r>
              <w:t xml:space="preserve">captures corrections.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Torque data ends</w:t>
            </w:r>
            <w:r>
              <w:t xml:space="preserve"> </w:t>
            </w:r>
            <w:r>
              <w:t xml:space="preserve">at 2021 model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seed data for</w:t>
            </w:r>
            <w:r>
              <w:t xml:space="preserve"> </w:t>
            </w:r>
            <w:r>
              <w:t xml:space="preserve">2022+ 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Self-learning fills gaps. Annual</w:t>
            </w:r>
            <w:r>
              <w:t xml:space="preserve"> </w:t>
            </w:r>
            <w:r>
              <w:t xml:space="preserve">update task: parse new Dorman/SKF</w:t>
            </w:r>
            <w:r>
              <w:t xml:space="preserve"> </w:t>
            </w:r>
            <w:r>
              <w:t xml:space="preserve">PDFs when published. Most 2022+</w:t>
            </w:r>
            <w:r>
              <w:t xml:space="preserve"> </w:t>
            </w:r>
            <w:r>
              <w:t xml:space="preserve">specs are continuations of 2021</w:t>
            </w:r>
            <w:r>
              <w:t xml:space="preserve"> </w:t>
            </w:r>
            <w:r>
              <w:t xml:space="preserve">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plate</w:t>
            </w:r>
            <w:r>
              <w:t xml:space="preserve"> </w:t>
            </w:r>
            <w:r>
              <w:t xml:space="preserve">transferred to</w:t>
            </w:r>
            <w:r>
              <w:t xml:space="preserve"> </w:t>
            </w:r>
            <w:r>
              <w:t xml:space="preserve">different 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returns</w:t>
            </w:r>
            <w:r>
              <w:t xml:space="preserve"> </w:t>
            </w:r>
            <w:r>
              <w:t xml:space="preserve">wrong vehicle</w:t>
            </w:r>
            <w:r>
              <w:t xml:space="preserve"> </w:t>
            </w: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cache TTL limits staleness.</w:t>
            </w:r>
            <w:r>
              <w:t xml:space="preserve"> </w:t>
            </w:r>
            <w:r>
              <w:t xml:space="preserve">Tech sees pre-filled data and can</w:t>
            </w:r>
            <w:r>
              <w:t xml:space="preserve"> </w:t>
            </w:r>
            <w:r>
              <w:t xml:space="preserve">reject if mismatch. Manual refresh</w:t>
            </w:r>
            <w:r>
              <w:t xml:space="preserve"> </w:t>
            </w:r>
            <w:r>
              <w:t xml:space="preserve">button clears cache entry.</w:t>
            </w:r>
          </w:p>
        </w:tc>
      </w:tr>
    </w:tbl>
    <w:p>
      <w:pPr>
        <w:pStyle w:val="BodyText"/>
      </w:pPr>
      <w:r>
        <w:t xml:space="preserve">10. Legal Disclaimer</w:t>
      </w:r>
    </w:p>
    <w:p>
      <w:pPr>
        <w:pStyle w:val="BodyText"/>
      </w:pPr>
      <w:r>
        <w:rPr>
          <w:iCs/>
          <w:i/>
        </w:rPr>
        <w:t xml:space="preserve">Torque specifications in this system are compiled from published OEM</w:t>
      </w:r>
      <w:r>
        <w:rPr>
          <w:iCs/>
          <w:i/>
        </w:rPr>
        <w:t xml:space="preserve"> </w:t>
      </w:r>
      <w:r>
        <w:rPr>
          <w:iCs/>
          <w:i/>
        </w:rPr>
        <w:t xml:space="preserve">service manual data and third-party reference charts. They are provided</w:t>
      </w:r>
      <w:r>
        <w:rPr>
          <w:iCs/>
          <w:i/>
        </w:rPr>
        <w:t xml:space="preserve"> </w:t>
      </w:r>
      <w:r>
        <w:rPr>
          <w:iCs/>
          <w:i/>
        </w:rPr>
        <w:t xml:space="preserve">as a convenience aid and do not replace the vehicle manufacturer's</w:t>
      </w:r>
      <w:r>
        <w:rPr>
          <w:iCs/>
          <w:i/>
        </w:rPr>
        <w:t xml:space="preserve"> </w:t>
      </w:r>
      <w:r>
        <w:rPr>
          <w:iCs/>
          <w:i/>
        </w:rPr>
        <w:t xml:space="preserve">official service manual. The technician is responsible for verifying the</w:t>
      </w:r>
      <w:r>
        <w:rPr>
          <w:iCs/>
          <w:i/>
        </w:rPr>
        <w:t xml:space="preserve"> </w:t>
      </w:r>
      <w:r>
        <w:rPr>
          <w:iCs/>
          <w:i/>
        </w:rPr>
        <w:t xml:space="preserve">torque specification used on each work order. Dungan Soft Technologies</w:t>
      </w:r>
      <w:r>
        <w:rPr>
          <w:iCs/>
          <w:i/>
        </w:rPr>
        <w:t xml:space="preserve"> </w:t>
      </w:r>
      <w:r>
        <w:rPr>
          <w:iCs/>
          <w:i/>
        </w:rPr>
        <w:t xml:space="preserve">is not liable for damage resulting from the use of incorrect torque</w:t>
      </w:r>
      <w:r>
        <w:rPr>
          <w:iCs/>
          <w:i/>
        </w:rPr>
        <w:t xml:space="preserve"> </w:t>
      </w:r>
      <w:r>
        <w:rPr>
          <w:iCs/>
          <w:i/>
        </w:rPr>
        <w:t xml:space="preserve">values. Always refer to the vehicle owner's manual for the definitive</w:t>
      </w:r>
      <w:r>
        <w:rPr>
          <w:iCs/>
          <w:i/>
        </w:rPr>
        <w:t xml:space="preserve"> </w:t>
      </w:r>
      <w:r>
        <w:rPr>
          <w:iCs/>
          <w:i/>
        </w:rPr>
        <w:t xml:space="preserve">specification.</w:t>
      </w:r>
    </w:p>
    <w:sectPr>
      <w:headerReference r:id="rId9" w:type="default"/>
      <w:footerReference r:id="rId10" w:type="default"/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Vehicle Lookup Integration Specification v2.4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Dungan Soft Technologies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4053"/>
      <w:sz w:val="26"/>
      <w:szCs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2026-03-03T03:52:43Z</dcterms:created>
  <dcterms:modified xsi:type="dcterms:W3CDTF">2026-03-03T03:52:43Z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