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vega-2-0142-20-roky-2020súčasnosť"/>
      <w:r>
        <w:rPr/>
        <w:t>VEGA-2-0142-20 roky 2020–súčasnosť</w:t>
      </w:r>
    </w:p>
    <w:p>
      <w:pPr>
        <w:pStyle w:val="Heading3"/>
        <w:rPr/>
      </w:pPr>
      <w:bookmarkStart w:id="1" w:name="publikované-články"/>
      <w:r>
        <w:rPr/>
        <w:t>Publikované články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G. Jenča: Orthomodular posets are algebras over bounded posets with involution, </w:t>
      </w:r>
      <w:r>
        <w:rPr>
          <w:i/>
          <w:iCs/>
        </w:rPr>
        <w:t>Soft Computing</w:t>
      </w:r>
      <w:r>
        <w:rPr/>
        <w:t xml:space="preserve">, </w:t>
      </w:r>
      <w:r>
        <w:rPr>
          <w:b/>
          <w:bCs/>
        </w:rPr>
        <w:t>26</w:t>
      </w:r>
      <w:r>
        <w:rPr/>
        <w:t xml:space="preserve"> (2022), 491-498 </w:t>
      </w:r>
      <w:r>
        <w:rPr/>
        <w:t>(podiel 0.5, IF 4.2, Q2)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G. Jenča, B. Lindenhovius: Quantum Suplattices, </w:t>
      </w:r>
      <w:r>
        <w:rPr>
          <w:i/>
          <w:iCs/>
        </w:rPr>
        <w:t>Electronic Proceedings in Theoretical Computer Science, EPTCS</w:t>
      </w:r>
      <w:r>
        <w:rPr/>
        <w:t xml:space="preserve">, </w:t>
      </w:r>
      <w:r>
        <w:rPr>
          <w:b/>
          <w:bCs/>
        </w:rPr>
        <w:t>384</w:t>
      </w:r>
      <w:r>
        <w:rPr/>
        <w:t xml:space="preserve"> (2023), 58-74 </w:t>
      </w:r>
      <w:r>
        <w:rPr/>
        <w:t>(podiel 0.5, nemá IF, nemá Q)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G. Jenča: Orthogonality Spaces Associated with Posets, </w:t>
      </w:r>
      <w:r>
        <w:rPr>
          <w:i/>
          <w:iCs/>
        </w:rPr>
        <w:t>Order</w:t>
      </w:r>
      <w:r>
        <w:rPr/>
        <w:t xml:space="preserve">, </w:t>
      </w:r>
      <w:r>
        <w:rPr>
          <w:b/>
          <w:bCs/>
        </w:rPr>
        <w:t>40</w:t>
      </w:r>
      <w:r>
        <w:rPr/>
        <w:t xml:space="preserve"> (2023), 575-588 </w:t>
      </w:r>
      <w:r>
        <w:rPr/>
        <w:t>(podiel 0.5, IF 0.4, Q4)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G. Jenča: Voltage lifts of graphs from a category theory viewpoint, </w:t>
      </w:r>
      <w:r>
        <w:rPr>
          <w:i/>
          <w:iCs/>
        </w:rPr>
        <w:t>Mathematica Slovaca</w:t>
      </w:r>
      <w:r>
        <w:rPr/>
        <w:t xml:space="preserve">, </w:t>
      </w:r>
      <w:r>
        <w:rPr>
          <w:b/>
          <w:bCs/>
        </w:rPr>
        <w:t>73</w:t>
      </w:r>
      <w:r>
        <w:rPr/>
        <w:t xml:space="preserve"> (2023), 275-288</w:t>
      </w:r>
      <w:bookmarkEnd w:id="1"/>
      <w:r>
        <w:rPr/>
        <w:t xml:space="preserve"> </w:t>
      </w:r>
      <w:r>
        <w:rPr/>
        <w:t xml:space="preserve">(podiel 0.5, IF 1.6, Q1) </w:t>
      </w:r>
    </w:p>
    <w:p>
      <w:pPr>
        <w:pStyle w:val="Heading3"/>
        <w:rPr/>
      </w:pPr>
      <w:bookmarkStart w:id="2" w:name="citácie"/>
      <w:r>
        <w:rPr/>
        <w:t>Citácie</w:t>
      </w:r>
    </w:p>
    <w:p>
      <w:pPr>
        <w:pStyle w:val="Heading4"/>
        <w:rPr/>
      </w:pPr>
      <w:bookmarkStart w:id="3" w:name="článok"/>
      <w:r>
        <w:rPr/>
        <w:t>Článok:</w:t>
      </w:r>
    </w:p>
    <w:p>
      <w:pPr>
        <w:pStyle w:val="FirstParagraph"/>
        <w:rPr/>
      </w:pPr>
      <w:r>
        <w:rPr/>
        <w:t xml:space="preserve">G. Jenča: Orthomodular posets are algebras over bounded posets with involution, </w:t>
      </w:r>
      <w:r>
        <w:rPr>
          <w:i/>
          <w:iCs/>
        </w:rPr>
        <w:t>Soft Computing</w:t>
      </w:r>
      <w:r>
        <w:rPr/>
        <w:t xml:space="preserve">, </w:t>
      </w:r>
      <w:r>
        <w:rPr>
          <w:b/>
          <w:bCs/>
        </w:rPr>
        <w:t>26</w:t>
      </w:r>
      <w:r>
        <w:rPr/>
        <w:t xml:space="preserve"> (2022), 491-498</w:t>
      </w:r>
      <w:bookmarkEnd w:id="3"/>
    </w:p>
    <w:p>
      <w:pPr>
        <w:pStyle w:val="Heading4"/>
        <w:rPr/>
      </w:pPr>
      <w:bookmarkStart w:id="4" w:name="citovaný-v-1"/>
      <w:r>
        <w:rPr/>
        <w:t>Citovaný v (1):</w:t>
      </w:r>
    </w:p>
    <w:p>
      <w:pPr>
        <w:pStyle w:val="Compact"/>
        <w:numPr>
          <w:ilvl w:val="0"/>
          <w:numId w:val="5"/>
        </w:numPr>
        <w:rPr/>
      </w:pPr>
      <w:r>
        <w:rPr/>
        <w:t xml:space="preserve">X. Wei, F.-G. Shi: Convexity-preserving Properties of Partial Binary Operations with Respect to Filter Convex Structures on Effect Algebras, </w:t>
      </w:r>
      <w:r>
        <w:rPr>
          <w:i/>
          <w:iCs/>
        </w:rPr>
        <w:t>International Journal of Theoretical Physics</w:t>
      </w:r>
      <w:r>
        <w:rPr/>
        <w:t xml:space="preserve">, </w:t>
      </w:r>
      <w:r>
        <w:rPr>
          <w:b/>
          <w:bCs/>
        </w:rPr>
        <w:t>61</w:t>
      </w:r>
      <w:r>
        <w:rPr/>
        <w:t xml:space="preserve"> (2022), art. nr. 195</w:t>
      </w:r>
      <w:bookmarkEnd w:id="0"/>
      <w:bookmarkEnd w:id="2"/>
      <w:bookmarkEnd w:id="4"/>
    </w:p>
    <w:p>
      <w:pPr>
        <w:pStyle w:val="Heading3"/>
        <w:rPr/>
      </w:pPr>
      <w:r>
        <w:rPr/>
        <w:t>Najvýznamnejšie výsledky</w:t>
      </w:r>
    </w:p>
    <w:p>
      <w:pPr>
        <w:pStyle w:val="TextBody"/>
        <w:rPr/>
      </w:pPr>
      <w:r>
        <w:rPr/>
        <w:t>Ortomodulárne posety sú algebry pre monádu nad ohraničenými posetmi s involúciou. [1] Konečný ohraničený poset je zväzov práve vtedy, keď má istý graf definovaný na jeho uzavretých intervaloch Daceyho vlastnosť, ktorá je ekvivalentná ortomodularite logiky toho grafu. [3]</w:t>
      </w:r>
    </w:p>
    <w:p>
      <w:pPr>
        <w:pStyle w:val="TextBody"/>
        <w:rPr/>
      </w:pPr>
      <w:r>
        <w:rPr/>
      </w:r>
    </w:p>
    <w:p>
      <w:pPr>
        <w:pStyle w:val="TextBody"/>
        <w:spacing w:before="180" w:after="18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LibreOffice/7.5.9.2$Linux_X86_64 LibreOffice_project/50$Build-2</Application>
  <AppVersion>15.0000</AppVersion>
  <Pages>1</Pages>
  <Words>181</Words>
  <Characters>1082</Characters>
  <CharactersWithSpaces>1245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2024-01-05T09:49:14Z</dcterms:created>
  <dc:creator/>
  <dc:description/>
  <dc:language>sk-SK</dc:language>
  <cp:lastModifiedBy/>
  <dcterms:modified xsi:type="dcterms:W3CDTF">2024-01-05T11:15:15Z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