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C4DC37" w14:textId="28575963" w:rsidR="00B43225" w:rsidRDefault="00B43225" w:rsidP="00B43225">
      <w:pPr>
        <w:pStyle w:val="Heading1"/>
        <w:rPr>
          <w:rFonts w:eastAsiaTheme="minorEastAsia"/>
        </w:rPr>
      </w:pPr>
      <w:r>
        <w:rPr>
          <w:rFonts w:eastAsiaTheme="minorEastAsia"/>
        </w:rPr>
        <w:t>Cylindrical Axisymmetric Diffusion in PRISMS</w:t>
      </w:r>
    </w:p>
    <w:p w14:paraId="2C44F6CA" w14:textId="45205760" w:rsidR="00B43225" w:rsidRPr="00B43225" w:rsidRDefault="00B43225">
      <w:pPr>
        <w:rPr>
          <w:rFonts w:eastAsiaTheme="minorEastAsia"/>
        </w:rPr>
      </w:pPr>
      <w:r>
        <w:rPr>
          <w:rFonts w:eastAsiaTheme="minorEastAsia"/>
        </w:rPr>
        <w:t>We wish to solve the diffusion equation</w:t>
      </w:r>
    </w:p>
    <w:p w14:paraId="0F669164" w14:textId="6B0EA7B7" w:rsidR="009674EE" w:rsidRPr="009674EE" w:rsidRDefault="009674EE">
      <w:pPr>
        <w:rPr>
          <w:rFonts w:eastAsiaTheme="minorEastAsia"/>
        </w:rPr>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D</m:t>
              </m:r>
              <m:r>
                <m:rPr>
                  <m:sty m:val="p"/>
                </m:rPr>
                <w:rPr>
                  <w:rFonts w:ascii="Cambria Math" w:hAnsi="Cambria Math"/>
                </w:rPr>
                <m:t>∇</m:t>
              </m:r>
              <m:r>
                <w:rPr>
                  <w:rFonts w:ascii="Cambria Math" w:hAnsi="Cambria Math"/>
                </w:rPr>
                <m:t>c</m:t>
              </m:r>
            </m:e>
          </m:d>
        </m:oMath>
      </m:oMathPara>
    </w:p>
    <w:p w14:paraId="4A6C36DE" w14:textId="5C443657" w:rsidR="009674EE" w:rsidRDefault="009674EE">
      <w:pPr>
        <w:rPr>
          <w:rFonts w:eastAsiaTheme="minorEastAsia"/>
        </w:rPr>
      </w:pPr>
      <w:r>
        <w:rPr>
          <w:rFonts w:eastAsiaTheme="minorEastAsia"/>
        </w:rPr>
        <w:t>With backward Euler</w:t>
      </w:r>
      <w:r w:rsidR="00B43225">
        <w:rPr>
          <w:rFonts w:eastAsiaTheme="minorEastAsia"/>
        </w:rPr>
        <w:t xml:space="preserve"> time stepping</w:t>
      </w:r>
    </w:p>
    <w:p w14:paraId="07EB8A12" w14:textId="60574EEE" w:rsidR="005609CD" w:rsidRPr="005609CD" w:rsidRDefault="005609CD" w:rsidP="005609CD">
      <w:pPr>
        <w:rPr>
          <w:rFonts w:eastAsiaTheme="minorEastAsia"/>
        </w:rPr>
      </w:pPr>
      <m:oMathPara>
        <m:oMath>
          <m:sSup>
            <m:sSupPr>
              <m:ctrlPr>
                <w:rPr>
                  <w:rFonts w:ascii="Cambria Math" w:hAnsi="Cambria Math"/>
                  <w:i/>
                </w:rPr>
              </m:ctrlPr>
            </m:sSupPr>
            <m:e>
              <m:r>
                <w:rPr>
                  <w:rFonts w:ascii="Cambria Math" w:hAnsi="Cambria Math"/>
                </w:rPr>
                <m:t>c</m:t>
              </m:r>
            </m:e>
            <m:sup>
              <m:r>
                <w:rPr>
                  <w:rFonts w:ascii="Cambria Math" w:hAnsi="Cambria Math"/>
                </w:rPr>
                <m:t>n+1</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n</m:t>
              </m:r>
            </m:sup>
          </m:sSup>
          <m:r>
            <w:rPr>
              <w:rFonts w:ascii="Cambria Math" w:hAnsi="Cambria Math"/>
            </w:rPr>
            <m:t>=-</m:t>
          </m:r>
          <m:r>
            <w:rPr>
              <w:rFonts w:ascii="Cambria Math" w:hAnsi="Cambria Math"/>
            </w:rPr>
            <m:t>Δt</m:t>
          </m:r>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D</m:t>
              </m:r>
              <m:r>
                <m:rPr>
                  <m:sty m:val="p"/>
                </m:rP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n+1</m:t>
                  </m:r>
                </m:sup>
              </m:sSup>
            </m:e>
          </m:d>
        </m:oMath>
      </m:oMathPara>
    </w:p>
    <w:p w14:paraId="5630A646" w14:textId="3E3F0008" w:rsidR="00AD0DBA" w:rsidRDefault="00AD0DBA">
      <w:pPr>
        <w:rPr>
          <w:rFonts w:eastAsiaTheme="minorEastAsia"/>
        </w:rPr>
      </w:pPr>
      <w:r>
        <w:rPr>
          <w:rFonts w:eastAsiaTheme="minorEastAsia"/>
        </w:rPr>
        <w:t xml:space="preserve">If we multiply by the test function </w:t>
      </w:r>
      <m:oMath>
        <m:r>
          <w:rPr>
            <w:rFonts w:ascii="Cambria Math" w:eastAsiaTheme="minorEastAsia" w:hAnsi="Cambria Math"/>
          </w:rPr>
          <m:t>w</m:t>
        </m:r>
      </m:oMath>
      <w:r>
        <w:rPr>
          <w:rFonts w:eastAsiaTheme="minorEastAsia"/>
        </w:rPr>
        <w:t xml:space="preserve"> and integrate over the cylindrical domain</w:t>
      </w:r>
    </w:p>
    <w:p w14:paraId="732CF28E" w14:textId="67162EDD" w:rsidR="00AD0DBA" w:rsidRDefault="00AD0DBA">
      <w:pPr>
        <w:rPr>
          <w:rFonts w:eastAsiaTheme="minorEastAsia"/>
        </w:rPr>
      </w:pPr>
      <m:oMathPara>
        <m:oMath>
          <m:nary>
            <m:naryPr>
              <m:limLoc m:val="undOvr"/>
              <m:subHide m:val="1"/>
              <m:supHide m:val="1"/>
              <m:ctrlPr>
                <w:rPr>
                  <w:rFonts w:ascii="Cambria Math" w:hAnsi="Cambria Math"/>
                  <w:i/>
                </w:rPr>
              </m:ctrlPr>
            </m:naryPr>
            <m:sub/>
            <m:sup/>
            <m:e>
              <m:r>
                <w:rPr>
                  <w:rFonts w:ascii="Cambria Math" w:hAnsi="Cambria Math"/>
                </w:rPr>
                <m:t>w</m:t>
              </m:r>
              <m:d>
                <m:dPr>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n+1</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n</m:t>
                      </m:r>
                    </m:sup>
                  </m:sSup>
                </m:e>
              </m:d>
              <m:r>
                <w:rPr>
                  <w:rFonts w:ascii="Cambria Math" w:hAnsi="Cambria Math"/>
                </w:rPr>
                <m:t>rdr</m:t>
              </m:r>
              <m:r>
                <w:rPr>
                  <w:rFonts w:ascii="Cambria Math" w:hAnsi="Cambria Math"/>
                </w:rPr>
                <m:t>dθ</m:t>
              </m:r>
              <m:r>
                <w:rPr>
                  <w:rFonts w:ascii="Cambria Math" w:hAnsi="Cambria Math"/>
                </w:rPr>
                <m:t>dz</m:t>
              </m:r>
            </m:e>
          </m:nary>
          <m:r>
            <w:rPr>
              <w:rFonts w:ascii="Cambria Math" w:hAnsi="Cambria Math"/>
            </w:rPr>
            <m:t>=-</m:t>
          </m:r>
          <m:nary>
            <m:naryPr>
              <m:limLoc m:val="undOvr"/>
              <m:subHide m:val="1"/>
              <m:supHide m:val="1"/>
              <m:ctrlPr>
                <w:rPr>
                  <w:rFonts w:ascii="Cambria Math" w:hAnsi="Cambria Math"/>
                  <w:i/>
                </w:rPr>
              </m:ctrlPr>
            </m:naryPr>
            <m:sub/>
            <m:sup/>
            <m:e>
              <m:r>
                <m:rPr>
                  <m:sty m:val="p"/>
                </m:rPr>
                <w:rPr>
                  <w:rFonts w:ascii="Cambria Math" w:hAnsi="Cambria Math"/>
                </w:rPr>
                <m:t>Δ</m:t>
              </m:r>
              <m:r>
                <w:rPr>
                  <w:rFonts w:ascii="Cambria Math" w:hAnsi="Cambria Math"/>
                </w:rPr>
                <m:t>t</m:t>
              </m:r>
              <m:r>
                <w:rPr>
                  <w:rFonts w:ascii="Cambria Math" w:hAnsi="Cambria Math"/>
                </w:rPr>
                <m:t>w</m:t>
              </m:r>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D</m:t>
                  </m:r>
                  <m:r>
                    <m:rPr>
                      <m:sty m:val="p"/>
                    </m:rP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n+1</m:t>
                      </m:r>
                    </m:sup>
                  </m:sSup>
                </m:e>
              </m:d>
              <m:r>
                <w:rPr>
                  <w:rFonts w:ascii="Cambria Math" w:hAnsi="Cambria Math"/>
                </w:rPr>
                <m:t>rdrdz</m:t>
              </m:r>
            </m:e>
          </m:nary>
        </m:oMath>
      </m:oMathPara>
    </w:p>
    <w:p w14:paraId="76AEEA24" w14:textId="3AE66213" w:rsidR="00AD0DBA" w:rsidRDefault="00AD0DBA">
      <w:pPr>
        <w:rPr>
          <w:rFonts w:eastAsiaTheme="minorEastAsia"/>
        </w:rPr>
      </w:pPr>
      <w:r>
        <w:rPr>
          <w:rFonts w:eastAsiaTheme="minorEastAsia"/>
        </w:rPr>
        <w:t xml:space="preserve">If the problem is axisymmetric, we can perform the </w:t>
      </w:r>
      <m:oMath>
        <m:r>
          <w:rPr>
            <w:rFonts w:ascii="Cambria Math" w:eastAsiaTheme="minorEastAsia" w:hAnsi="Cambria Math"/>
          </w:rPr>
          <m:t>θ</m:t>
        </m:r>
      </m:oMath>
      <w:r>
        <w:rPr>
          <w:rFonts w:eastAsiaTheme="minorEastAsia"/>
        </w:rPr>
        <w:t xml:space="preserve"> integration. The result is a common factor of </w:t>
      </w:r>
      <m:oMath>
        <m:r>
          <w:rPr>
            <w:rFonts w:ascii="Cambria Math" w:eastAsiaTheme="minorEastAsia" w:hAnsi="Cambria Math"/>
          </w:rPr>
          <m:t>2π</m:t>
        </m:r>
      </m:oMath>
      <w:r>
        <w:rPr>
          <w:rFonts w:eastAsiaTheme="minorEastAsia"/>
        </w:rPr>
        <w:t xml:space="preserve"> that may be cancelled. Integrating by parts and assuming the boundary term is zero</w:t>
      </w:r>
    </w:p>
    <w:p w14:paraId="33C01226" w14:textId="42AFC7D0" w:rsidR="00C34855" w:rsidRDefault="00C34855">
      <w:pPr>
        <w:rPr>
          <w:rFonts w:eastAsiaTheme="minorEastAsia"/>
        </w:rPr>
      </w:pPr>
      <m:oMathPara>
        <m:oMath>
          <m:nary>
            <m:naryPr>
              <m:limLoc m:val="undOvr"/>
              <m:subHide m:val="1"/>
              <m:supHide m:val="1"/>
              <m:ctrlPr>
                <w:rPr>
                  <w:rFonts w:ascii="Cambria Math" w:hAnsi="Cambria Math"/>
                  <w:i/>
                </w:rPr>
              </m:ctrlPr>
            </m:naryPr>
            <m:sub/>
            <m:sup/>
            <m:e>
              <m:r>
                <w:rPr>
                  <w:rFonts w:ascii="Cambria Math" w:hAnsi="Cambria Math"/>
                </w:rPr>
                <m:t>(</m:t>
              </m:r>
              <m:r>
                <w:rPr>
                  <w:rFonts w:ascii="Cambria Math" w:hAnsi="Cambria Math"/>
                </w:rPr>
                <m:t>w</m:t>
              </m:r>
              <m:sSup>
                <m:sSupPr>
                  <m:ctrlPr>
                    <w:rPr>
                      <w:rFonts w:ascii="Cambria Math" w:hAnsi="Cambria Math"/>
                      <w:i/>
                    </w:rPr>
                  </m:ctrlPr>
                </m:sSupPr>
                <m:e>
                  <m:r>
                    <w:rPr>
                      <w:rFonts w:ascii="Cambria Math" w:hAnsi="Cambria Math"/>
                    </w:rPr>
                    <m:t>c</m:t>
                  </m:r>
                </m:e>
                <m:sup>
                  <m:r>
                    <w:rPr>
                      <w:rFonts w:ascii="Cambria Math" w:hAnsi="Cambria Math"/>
                    </w:rPr>
                    <m:t>n+1</m:t>
                  </m:r>
                </m:sup>
              </m:sSup>
              <m:r>
                <w:rPr>
                  <w:rFonts w:ascii="Cambria Math" w:hAnsi="Cambria Math"/>
                </w:rPr>
                <m:t>-</m:t>
              </m:r>
              <m:r>
                <m:rPr>
                  <m:sty m:val="p"/>
                </m:rPr>
                <w:rPr>
                  <w:rFonts w:ascii="Cambria Math" w:hAnsi="Cambria Math"/>
                </w:rPr>
                <m:t>∇</m:t>
              </m:r>
              <m:r>
                <w:rPr>
                  <w:rFonts w:ascii="Cambria Math" w:hAnsi="Cambria Math"/>
                </w:rPr>
                <m:t>w⋅</m:t>
              </m:r>
              <m:d>
                <m:dPr>
                  <m:ctrlPr>
                    <w:rPr>
                      <w:rFonts w:ascii="Cambria Math" w:hAnsi="Cambria Math"/>
                      <w:i/>
                    </w:rPr>
                  </m:ctrlPr>
                </m:dPr>
                <m:e>
                  <m:r>
                    <w:rPr>
                      <w:rFonts w:ascii="Cambria Math" w:hAnsi="Cambria Math"/>
                    </w:rPr>
                    <m:t>D</m:t>
                  </m:r>
                  <m:r>
                    <m:rPr>
                      <m:sty m:val="p"/>
                    </m:rP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n+1</m:t>
                      </m:r>
                    </m:sup>
                  </m:sSup>
                </m:e>
              </m:d>
              <m:r>
                <w:rPr>
                  <w:rFonts w:ascii="Cambria Math" w:hAnsi="Cambria Math"/>
                </w:rPr>
                <m:t>)</m:t>
              </m:r>
              <m:r>
                <w:rPr>
                  <w:rFonts w:ascii="Cambria Math" w:hAnsi="Cambria Math"/>
                </w:rPr>
                <m:t>rdrdz</m:t>
              </m:r>
            </m:e>
          </m:nary>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w</m:t>
              </m:r>
              <m:sSup>
                <m:sSupPr>
                  <m:ctrlPr>
                    <w:rPr>
                      <w:rFonts w:ascii="Cambria Math" w:hAnsi="Cambria Math"/>
                      <w:i/>
                    </w:rPr>
                  </m:ctrlPr>
                </m:sSupPr>
                <m:e>
                  <m:r>
                    <w:rPr>
                      <w:rFonts w:ascii="Cambria Math" w:hAnsi="Cambria Math"/>
                    </w:rPr>
                    <m:t>c</m:t>
                  </m:r>
                </m:e>
                <m:sup>
                  <m:r>
                    <w:rPr>
                      <w:rFonts w:ascii="Cambria Math" w:hAnsi="Cambria Math"/>
                    </w:rPr>
                    <m:t>n</m:t>
                  </m:r>
                </m:sup>
              </m:sSup>
              <m:r>
                <w:rPr>
                  <w:rFonts w:ascii="Cambria Math" w:hAnsi="Cambria Math"/>
                </w:rPr>
                <m:t>rdrdz</m:t>
              </m:r>
            </m:e>
          </m:nary>
        </m:oMath>
      </m:oMathPara>
    </w:p>
    <w:p w14:paraId="0227434A" w14:textId="49598829" w:rsidR="00EB1DE8" w:rsidRDefault="00B43225" w:rsidP="00B43225">
      <w:pPr>
        <w:pStyle w:val="Heading2"/>
      </w:pPr>
      <w:r>
        <w:t>Initial and Boundary Conditions for Verification</w:t>
      </w:r>
    </w:p>
    <w:p w14:paraId="1D86C37F" w14:textId="77777777" w:rsidR="00B43225" w:rsidRDefault="00B43225" w:rsidP="00B43225">
      <w:r>
        <w:t>We set all boundary conditions to natural and apply a non-uniform initial condition. Eventually, the solution will be uniform everywhere, since no flux is entering or leaving. Choosing the initial condition carefully will allow us to find an analytical solution to compare with our numerical solution.</w:t>
      </w:r>
    </w:p>
    <w:p w14:paraId="1113BE94" w14:textId="4A36158B" w:rsidR="00CF7C69" w:rsidRDefault="00CF7C69" w:rsidP="00CF7C69">
      <w:pPr>
        <w:rPr>
          <w:rFonts w:eastAsiaTheme="minorEastAsia"/>
        </w:rPr>
      </w:pPr>
      <w:r>
        <w:t xml:space="preserve">The boundary conditions permit a separable solution (i.e. </w:t>
      </w:r>
      <m:oMath>
        <m:r>
          <w:rPr>
            <w:rFonts w:ascii="Cambria Math" w:hAnsi="Cambria Math"/>
          </w:rPr>
          <m:t>c=</m:t>
        </m:r>
        <m:r>
          <w:rPr>
            <w:rFonts w:ascii="Cambria Math" w:hAnsi="Cambria Math"/>
          </w:rPr>
          <m:t>ρ</m:t>
        </m:r>
        <m:d>
          <m:dPr>
            <m:ctrlPr>
              <w:rPr>
                <w:rFonts w:ascii="Cambria Math" w:hAnsi="Cambria Math"/>
                <w:i/>
              </w:rPr>
            </m:ctrlPr>
          </m:dPr>
          <m:e>
            <m:r>
              <w:rPr>
                <w:rFonts w:ascii="Cambria Math" w:hAnsi="Cambria Math"/>
              </w:rPr>
              <m:t>r</m:t>
            </m:r>
          </m:e>
        </m:d>
        <m:r>
          <m:rPr>
            <m:sty m:val="p"/>
          </m:rPr>
          <w:rPr>
            <w:rFonts w:ascii="Cambria Math" w:hAnsi="Cambria Math"/>
          </w:rPr>
          <m:t>ζ</m:t>
        </m:r>
        <m:d>
          <m:dPr>
            <m:ctrlPr>
              <w:rPr>
                <w:rFonts w:ascii="Cambria Math" w:hAnsi="Cambria Math"/>
                <w:i/>
              </w:rPr>
            </m:ctrlPr>
          </m:dPr>
          <m:e>
            <m:r>
              <w:rPr>
                <w:rFonts w:ascii="Cambria Math" w:hAnsi="Cambria Math"/>
              </w:rPr>
              <m:t>z</m:t>
            </m:r>
          </m:e>
        </m:d>
        <m:r>
          <w:rPr>
            <w:rFonts w:ascii="Cambria Math" w:hAnsi="Cambria Math"/>
          </w:rPr>
          <m:t>τ</m:t>
        </m:r>
        <m:r>
          <w:rPr>
            <w:rFonts w:ascii="Cambria Math" w:hAnsi="Cambria Math"/>
          </w:rPr>
          <m:t>(t)</m:t>
        </m:r>
      </m:oMath>
      <w:r>
        <w:rPr>
          <w:rFonts w:eastAsiaTheme="minorEastAsia"/>
        </w:rPr>
        <w:t xml:space="preserve"> is a valid solution)</w:t>
      </w:r>
      <w:r w:rsidR="001220BF">
        <w:rPr>
          <w:rFonts w:eastAsiaTheme="minorEastAsia"/>
        </w:rPr>
        <w:t>.</w:t>
      </w:r>
      <w:r>
        <w:rPr>
          <w:rFonts w:eastAsiaTheme="minorEastAsia"/>
        </w:rPr>
        <w:t xml:space="preserve"> </w:t>
      </w:r>
      <w:r w:rsidR="001220BF">
        <w:rPr>
          <w:rFonts w:eastAsiaTheme="minorEastAsia"/>
        </w:rPr>
        <w:t>T</w:t>
      </w:r>
      <w:r>
        <w:rPr>
          <w:rFonts w:eastAsiaTheme="minorEastAsia"/>
        </w:rPr>
        <w:t>he general form of the solution is</w:t>
      </w:r>
    </w:p>
    <w:p w14:paraId="3D4A2B26" w14:textId="3584EA6A" w:rsidR="00B43225" w:rsidRPr="007249BC" w:rsidRDefault="00CF7C69" w:rsidP="00B43225">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r,z,t</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m:t>
              </m:r>
              <m:r>
                <w:rPr>
                  <w:rFonts w:ascii="Cambria Math" w:eastAsiaTheme="minorEastAsia" w:hAnsi="Cambria Math"/>
                </w:rPr>
                <m:t>=0</m:t>
              </m:r>
              <m:r>
                <w:rPr>
                  <w:rFonts w:ascii="Cambria Math" w:eastAsiaTheme="minorEastAsia" w:hAnsi="Cambria Math"/>
                </w:rPr>
                <m:t>,m</m:t>
              </m:r>
              <m:r>
                <w:rPr>
                  <w:rFonts w:ascii="Cambria Math" w:eastAsiaTheme="minorEastAsia" w:hAnsi="Cambria Math"/>
                </w:rPr>
                <m:t>=0</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mn</m:t>
                  </m:r>
                </m:sub>
              </m:s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n</m:t>
                      </m:r>
                    </m:sub>
                  </m:sSub>
                  <m:r>
                    <w:rPr>
                      <w:rFonts w:ascii="Cambria Math" w:eastAsiaTheme="minorEastAsia" w:hAnsi="Cambria Math"/>
                    </w:rPr>
                    <m:t>r</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m</m:t>
                              </m:r>
                            </m:sub>
                          </m:sSub>
                          <m:r>
                            <w:rPr>
                              <w:rFonts w:ascii="Cambria Math" w:eastAsiaTheme="minorEastAsia" w:hAnsi="Cambria Math"/>
                            </w:rPr>
                            <m:t>z</m:t>
                          </m:r>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m</m:t>
                              </m:r>
                            </m:sub>
                          </m:sSub>
                          <m:r>
                            <w:rPr>
                              <w:rFonts w:ascii="Cambria Math" w:eastAsiaTheme="minorEastAsia" w:hAnsi="Cambria Math"/>
                            </w:rPr>
                            <m:t>z</m:t>
                          </m:r>
                        </m:e>
                      </m:d>
                    </m:e>
                  </m:func>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-D</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m</m:t>
                              </m:r>
                            </m:sub>
                            <m:sup>
                              <m:r>
                                <w:rPr>
                                  <w:rFonts w:ascii="Cambria Math" w:eastAsiaTheme="minorEastAsia" w:hAnsi="Cambria Math"/>
                                </w:rPr>
                                <m:t>2</m:t>
                              </m:r>
                            </m:sup>
                          </m:sSubSup>
                        </m:e>
                      </m:d>
                      <m:r>
                        <w:rPr>
                          <w:rFonts w:ascii="Cambria Math" w:eastAsiaTheme="minorEastAsia" w:hAnsi="Cambria Math"/>
                        </w:rPr>
                        <m:t>t</m:t>
                      </m:r>
                    </m:e>
                  </m:d>
                </m:e>
              </m:func>
            </m:e>
          </m:nary>
        </m:oMath>
      </m:oMathPara>
    </w:p>
    <w:p w14:paraId="0F8ADE14" w14:textId="76E5E13C" w:rsidR="007249BC" w:rsidRDefault="007249BC" w:rsidP="00B43225">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r>
          <w:rPr>
            <w:rFonts w:ascii="Cambria Math" w:eastAsiaTheme="minorEastAsia" w:hAnsi="Cambria Math"/>
          </w:rPr>
          <m:t>(x)</m:t>
        </m:r>
      </m:oMath>
      <w:r>
        <w:rPr>
          <w:rFonts w:eastAsiaTheme="minorEastAsia"/>
        </w:rPr>
        <w:t xml:space="preserve"> is the Bessel function of the first kind and zeroth order. If we apply the remaining boundary conditions</w:t>
      </w:r>
    </w:p>
    <w:p w14:paraId="25059002" w14:textId="4721AB9D" w:rsidR="007249BC" w:rsidRPr="007249BC" w:rsidRDefault="007249BC" w:rsidP="00B43225">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r,z,t</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n=0,m=0</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mn</m:t>
                  </m:r>
                </m:sub>
              </m:s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n</m:t>
                          </m:r>
                        </m:sub>
                      </m:sSub>
                      <m:r>
                        <w:rPr>
                          <w:rFonts w:ascii="Cambria Math" w:eastAsiaTheme="minorEastAsia" w:hAnsi="Cambria Math"/>
                        </w:rPr>
                        <m:t>r</m:t>
                      </m:r>
                    </m:num>
                    <m:den>
                      <m:r>
                        <w:rPr>
                          <w:rFonts w:ascii="Cambria Math" w:eastAsiaTheme="minorEastAsia" w:hAnsi="Cambria Math"/>
                        </w:rPr>
                        <m:t>R</m:t>
                      </m:r>
                    </m:den>
                  </m:f>
                </m:e>
              </m:d>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mπ</m:t>
                          </m:r>
                          <m:r>
                            <w:rPr>
                              <w:rFonts w:ascii="Cambria Math" w:eastAsiaTheme="minorEastAsia" w:hAnsi="Cambria Math"/>
                            </w:rPr>
                            <m:t>z</m:t>
                          </m:r>
                        </m:num>
                        <m:den>
                          <m:r>
                            <w:rPr>
                              <w:rFonts w:ascii="Cambria Math" w:eastAsiaTheme="minorEastAsia" w:hAnsi="Cambria Math"/>
                            </w:rPr>
                            <m:t>H</m:t>
                          </m:r>
                        </m:den>
                      </m:f>
                    </m:e>
                  </m:d>
                </m:e>
              </m:func>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-D</m:t>
                      </m:r>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n</m:t>
                                          </m:r>
                                        </m:sub>
                                      </m:sSub>
                                    </m:num>
                                    <m:den>
                                      <m:r>
                                        <w:rPr>
                                          <w:rFonts w:ascii="Cambria Math" w:eastAsiaTheme="minorEastAsia" w:hAnsi="Cambria Math"/>
                                        </w:rPr>
                                        <m:t>R</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mπ</m:t>
                                      </m:r>
                                    </m:num>
                                    <m:den>
                                      <m:r>
                                        <w:rPr>
                                          <w:rFonts w:ascii="Cambria Math" w:eastAsiaTheme="minorEastAsia" w:hAnsi="Cambria Math"/>
                                        </w:rPr>
                                        <m:t>H</m:t>
                                      </m:r>
                                    </m:den>
                                  </m:f>
                                </m:e>
                              </m:d>
                            </m:e>
                            <m:sup>
                              <m:r>
                                <w:rPr>
                                  <w:rFonts w:ascii="Cambria Math" w:eastAsiaTheme="minorEastAsia" w:hAnsi="Cambria Math"/>
                                </w:rPr>
                                <m:t>2</m:t>
                              </m:r>
                            </m:sup>
                          </m:sSup>
                        </m:e>
                      </m:d>
                      <m:r>
                        <w:rPr>
                          <w:rFonts w:ascii="Cambria Math" w:eastAsiaTheme="minorEastAsia" w:hAnsi="Cambria Math"/>
                        </w:rPr>
                        <m:t>t</m:t>
                      </m:r>
                    </m:e>
                  </m:d>
                </m:e>
              </m:func>
            </m:e>
          </m:nary>
        </m:oMath>
      </m:oMathPara>
    </w:p>
    <w:p w14:paraId="660784E2" w14:textId="42603AAA" w:rsidR="007249BC" w:rsidRDefault="001220BF" w:rsidP="00B43225">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n</m:t>
            </m:r>
          </m:sub>
        </m:sSub>
      </m:oMath>
      <w:r>
        <w:rPr>
          <w:rFonts w:eastAsiaTheme="minorEastAsia"/>
        </w:rPr>
        <w:t xml:space="preserve"> are the zeros of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r>
          <w:rPr>
            <w:rFonts w:ascii="Cambria Math" w:eastAsiaTheme="minorEastAsia" w:hAnsi="Cambria Math"/>
          </w:rPr>
          <m:t>(x)</m:t>
        </m:r>
      </m:oMath>
      <w:r w:rsidR="00BF323F">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0</m:t>
            </m:r>
          </m:sub>
        </m:sSub>
        <m:r>
          <w:rPr>
            <w:rFonts w:ascii="Cambria Math" w:eastAsiaTheme="minorEastAsia" w:hAnsi="Cambria Math"/>
          </w:rPr>
          <m:t>=0</m:t>
        </m:r>
      </m:oMath>
      <w:r>
        <w:rPr>
          <w:rFonts w:eastAsiaTheme="minorEastAsia"/>
        </w:rPr>
        <w:t>.</w:t>
      </w:r>
    </w:p>
    <w:p w14:paraId="06C4493B" w14:textId="3E00BA34" w:rsidR="001220BF" w:rsidRDefault="001220BF" w:rsidP="00B43225">
      <w:pPr>
        <w:rPr>
          <w:rFonts w:eastAsiaTheme="minorEastAsia"/>
        </w:rPr>
      </w:pPr>
      <w:r>
        <w:rPr>
          <w:rFonts w:eastAsiaTheme="minorEastAsia"/>
        </w:rPr>
        <w:t>We can choose our initial condition such that only the constant mode and one non-constant mode are nonzero</w:t>
      </w:r>
    </w:p>
    <w:p w14:paraId="7EDC0180" w14:textId="2D1AB8A3" w:rsidR="001220BF" w:rsidRPr="001220BF" w:rsidRDefault="001220BF" w:rsidP="00B43225">
      <w:pPr>
        <w:rPr>
          <w:rFonts w:eastAsiaTheme="minorEastAsia"/>
        </w:rPr>
      </w:pPr>
      <m:oMathPara>
        <m:oMath>
          <m:r>
            <w:rPr>
              <w:rFonts w:ascii="Cambria Math" w:eastAsiaTheme="minorEastAsia" w:hAnsi="Cambria Math"/>
            </w:rPr>
            <w:lastRenderedPageBreak/>
            <m:t>c</m:t>
          </m:r>
          <m:d>
            <m:dPr>
              <m:ctrlPr>
                <w:rPr>
                  <w:rFonts w:ascii="Cambria Math" w:eastAsiaTheme="minorEastAsia" w:hAnsi="Cambria Math"/>
                  <w:i/>
                </w:rPr>
              </m:ctrlPr>
            </m:dPr>
            <m:e>
              <m:r>
                <w:rPr>
                  <w:rFonts w:ascii="Cambria Math" w:eastAsiaTheme="minorEastAsia" w:hAnsi="Cambria Math"/>
                </w:rPr>
                <m:t>r,z,0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rPr>
                    <m:t>r</m:t>
                  </m:r>
                </m:num>
                <m:den>
                  <m:r>
                    <w:rPr>
                      <w:rFonts w:ascii="Cambria Math" w:eastAsiaTheme="minorEastAsia" w:hAnsi="Cambria Math"/>
                    </w:rPr>
                    <m:t>R</m:t>
                  </m:r>
                </m:den>
              </m:f>
            </m:e>
          </m:d>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πz</m:t>
                      </m:r>
                    </m:num>
                    <m:den>
                      <m:r>
                        <w:rPr>
                          <w:rFonts w:ascii="Cambria Math" w:eastAsiaTheme="minorEastAsia" w:hAnsi="Cambria Math"/>
                        </w:rPr>
                        <m:t>H</m:t>
                      </m:r>
                    </m:den>
                  </m:f>
                </m:e>
              </m:d>
            </m:e>
          </m:func>
        </m:oMath>
      </m:oMathPara>
    </w:p>
    <w:p w14:paraId="2BB5DFB7" w14:textId="380C631D" w:rsidR="001220BF" w:rsidRDefault="001220BF" w:rsidP="00B43225">
      <w:pPr>
        <w:rPr>
          <w:rFonts w:eastAsiaTheme="minorEastAsia"/>
        </w:rPr>
      </w:pPr>
      <w:r>
        <w:rPr>
          <w:rFonts w:eastAsiaTheme="minorEastAsia"/>
        </w:rPr>
        <w:t>By orthogonality,</w:t>
      </w:r>
      <w:r w:rsidR="00BF323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w:r w:rsidR="00BF323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=A</m:t>
        </m:r>
      </m:oMath>
      <w:r w:rsidR="00BF323F">
        <w:rPr>
          <w:rFonts w:eastAsiaTheme="minorEastAsia"/>
        </w:rPr>
        <w:t xml:space="preserve">, and all other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m:t>
            </m:r>
          </m:sub>
        </m:sSub>
      </m:oMath>
      <w:r w:rsidR="00BF323F">
        <w:rPr>
          <w:rFonts w:eastAsiaTheme="minorEastAsia"/>
        </w:rPr>
        <w:t xml:space="preserve"> are zero.</w:t>
      </w:r>
    </w:p>
    <w:p w14:paraId="3DE82F7F" w14:textId="482A0C9F" w:rsidR="001220BF" w:rsidRPr="00BF323F" w:rsidRDefault="001220BF" w:rsidP="001220BF">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r,z,0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0</m:t>
                      </m:r>
                    </m:sub>
                  </m:sSub>
                  <m:r>
                    <w:rPr>
                      <w:rFonts w:ascii="Cambria Math" w:eastAsiaTheme="minorEastAsia" w:hAnsi="Cambria Math"/>
                    </w:rPr>
                    <m:t>r</m:t>
                  </m:r>
                </m:num>
                <m:den>
                  <m:r>
                    <w:rPr>
                      <w:rFonts w:ascii="Cambria Math" w:eastAsiaTheme="minorEastAsia" w:hAnsi="Cambria Math"/>
                    </w:rPr>
                    <m:t>R</m:t>
                  </m:r>
                </m:den>
              </m:f>
            </m:e>
          </m:d>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πz</m:t>
                      </m:r>
                    </m:num>
                    <m:den>
                      <m:r>
                        <w:rPr>
                          <w:rFonts w:ascii="Cambria Math" w:eastAsiaTheme="minorEastAsia" w:hAnsi="Cambria Math"/>
                        </w:rPr>
                        <m:t>H</m:t>
                      </m:r>
                    </m:den>
                  </m:f>
                </m:e>
              </m:d>
            </m:e>
          </m:func>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-D</m:t>
                  </m:r>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n</m:t>
                                      </m:r>
                                    </m:sub>
                                  </m:sSub>
                                </m:num>
                                <m:den>
                                  <m:r>
                                    <w:rPr>
                                      <w:rFonts w:ascii="Cambria Math" w:eastAsiaTheme="minorEastAsia" w:hAnsi="Cambria Math"/>
                                    </w:rPr>
                                    <m:t>R</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mπ</m:t>
                                  </m:r>
                                </m:num>
                                <m:den>
                                  <m:r>
                                    <w:rPr>
                                      <w:rFonts w:ascii="Cambria Math" w:eastAsiaTheme="minorEastAsia" w:hAnsi="Cambria Math"/>
                                    </w:rPr>
                                    <m:t>H</m:t>
                                  </m:r>
                                </m:den>
                              </m:f>
                            </m:e>
                          </m:d>
                        </m:e>
                        <m:sup>
                          <m:r>
                            <w:rPr>
                              <w:rFonts w:ascii="Cambria Math" w:eastAsiaTheme="minorEastAsia" w:hAnsi="Cambria Math"/>
                            </w:rPr>
                            <m:t>2</m:t>
                          </m:r>
                        </m:sup>
                      </m:sSup>
                    </m:e>
                  </m:d>
                  <m:r>
                    <w:rPr>
                      <w:rFonts w:ascii="Cambria Math" w:eastAsiaTheme="minorEastAsia" w:hAnsi="Cambria Math"/>
                    </w:rPr>
                    <m:t>t</m:t>
                  </m:r>
                </m:e>
              </m:d>
            </m:e>
          </m:func>
        </m:oMath>
      </m:oMathPara>
    </w:p>
    <w:p w14:paraId="7E38C057" w14:textId="7315CB96" w:rsidR="00BF323F" w:rsidRPr="001220BF" w:rsidRDefault="00BF323F" w:rsidP="001220BF">
      <w:pPr>
        <w:rPr>
          <w:rFonts w:eastAsiaTheme="minorEastAsia"/>
        </w:rPr>
      </w:pPr>
      <w:r>
        <w:rPr>
          <w:rFonts w:eastAsiaTheme="minorEastAsia"/>
        </w:rPr>
        <w:t>The analytical solution is included as a post-processed field.</w:t>
      </w:r>
    </w:p>
    <w:p w14:paraId="4B34A69A" w14:textId="77777777" w:rsidR="001220BF" w:rsidRPr="007249BC" w:rsidRDefault="001220BF" w:rsidP="00B43225">
      <w:pPr>
        <w:rPr>
          <w:rFonts w:eastAsiaTheme="minorEastAsia"/>
        </w:rPr>
      </w:pPr>
    </w:p>
    <w:sectPr w:rsidR="001220BF" w:rsidRPr="007249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4EE"/>
    <w:rsid w:val="000E4839"/>
    <w:rsid w:val="001220BF"/>
    <w:rsid w:val="001520C9"/>
    <w:rsid w:val="001F18C6"/>
    <w:rsid w:val="003D5657"/>
    <w:rsid w:val="003F78A7"/>
    <w:rsid w:val="004A36E5"/>
    <w:rsid w:val="004B6B30"/>
    <w:rsid w:val="00516F4D"/>
    <w:rsid w:val="005609CD"/>
    <w:rsid w:val="00591FD5"/>
    <w:rsid w:val="005B6558"/>
    <w:rsid w:val="006B55A4"/>
    <w:rsid w:val="006E609E"/>
    <w:rsid w:val="00720D4F"/>
    <w:rsid w:val="007249BC"/>
    <w:rsid w:val="00741E48"/>
    <w:rsid w:val="00743E21"/>
    <w:rsid w:val="007B5151"/>
    <w:rsid w:val="00815518"/>
    <w:rsid w:val="0084187E"/>
    <w:rsid w:val="008E4FB7"/>
    <w:rsid w:val="009674EE"/>
    <w:rsid w:val="009D0923"/>
    <w:rsid w:val="009D3095"/>
    <w:rsid w:val="00A414B4"/>
    <w:rsid w:val="00AD05F2"/>
    <w:rsid w:val="00AD0DBA"/>
    <w:rsid w:val="00AE70DB"/>
    <w:rsid w:val="00B03CD1"/>
    <w:rsid w:val="00B43225"/>
    <w:rsid w:val="00B60C9C"/>
    <w:rsid w:val="00B62C90"/>
    <w:rsid w:val="00BF323F"/>
    <w:rsid w:val="00C31AC7"/>
    <w:rsid w:val="00C34855"/>
    <w:rsid w:val="00CF7C69"/>
    <w:rsid w:val="00E16B33"/>
    <w:rsid w:val="00E17CC2"/>
    <w:rsid w:val="00E451A9"/>
    <w:rsid w:val="00EB1DE8"/>
    <w:rsid w:val="00F01A6E"/>
    <w:rsid w:val="00F42188"/>
    <w:rsid w:val="00FE6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0300FB"/>
  <w15:chartTrackingRefBased/>
  <w15:docId w15:val="{E3D05527-1ED3-B64A-B106-A66F5CA3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7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4E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4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74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74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74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74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74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7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4E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4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674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674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74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74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74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7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4E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4E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674EE"/>
    <w:pPr>
      <w:spacing w:before="160"/>
      <w:jc w:val="center"/>
    </w:pPr>
    <w:rPr>
      <w:i/>
      <w:iCs/>
      <w:color w:val="404040" w:themeColor="text1" w:themeTint="BF"/>
    </w:rPr>
  </w:style>
  <w:style w:type="character" w:customStyle="1" w:styleId="QuoteChar">
    <w:name w:val="Quote Char"/>
    <w:basedOn w:val="DefaultParagraphFont"/>
    <w:link w:val="Quote"/>
    <w:uiPriority w:val="29"/>
    <w:rsid w:val="009674EE"/>
    <w:rPr>
      <w:i/>
      <w:iCs/>
      <w:color w:val="404040" w:themeColor="text1" w:themeTint="BF"/>
    </w:rPr>
  </w:style>
  <w:style w:type="paragraph" w:styleId="ListParagraph">
    <w:name w:val="List Paragraph"/>
    <w:basedOn w:val="Normal"/>
    <w:uiPriority w:val="34"/>
    <w:qFormat/>
    <w:rsid w:val="009674EE"/>
    <w:pPr>
      <w:ind w:left="720"/>
      <w:contextualSpacing/>
    </w:pPr>
  </w:style>
  <w:style w:type="character" w:styleId="IntenseEmphasis">
    <w:name w:val="Intense Emphasis"/>
    <w:basedOn w:val="DefaultParagraphFont"/>
    <w:uiPriority w:val="21"/>
    <w:qFormat/>
    <w:rsid w:val="009674EE"/>
    <w:rPr>
      <w:i/>
      <w:iCs/>
      <w:color w:val="0F4761" w:themeColor="accent1" w:themeShade="BF"/>
    </w:rPr>
  </w:style>
  <w:style w:type="paragraph" w:styleId="IntenseQuote">
    <w:name w:val="Intense Quote"/>
    <w:basedOn w:val="Normal"/>
    <w:next w:val="Normal"/>
    <w:link w:val="IntenseQuoteChar"/>
    <w:uiPriority w:val="30"/>
    <w:qFormat/>
    <w:rsid w:val="00967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4EE"/>
    <w:rPr>
      <w:i/>
      <w:iCs/>
      <w:color w:val="0F4761" w:themeColor="accent1" w:themeShade="BF"/>
    </w:rPr>
  </w:style>
  <w:style w:type="character" w:styleId="IntenseReference">
    <w:name w:val="Intense Reference"/>
    <w:basedOn w:val="DefaultParagraphFont"/>
    <w:uiPriority w:val="32"/>
    <w:qFormat/>
    <w:rsid w:val="009674EE"/>
    <w:rPr>
      <w:b/>
      <w:bCs/>
      <w:smallCaps/>
      <w:color w:val="0F4761" w:themeColor="accent1" w:themeShade="BF"/>
      <w:spacing w:val="5"/>
    </w:rPr>
  </w:style>
  <w:style w:type="character" w:styleId="PlaceholderText">
    <w:name w:val="Placeholder Text"/>
    <w:basedOn w:val="DefaultParagraphFont"/>
    <w:uiPriority w:val="99"/>
    <w:semiHidden/>
    <w:rsid w:val="009674E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Gjerde, Jonathan</dc:creator>
  <cp:keywords/>
  <dc:description/>
  <cp:lastModifiedBy>Gjerde, Jonathan</cp:lastModifiedBy>
  <cp:revision>1</cp:revision>
  <dcterms:created xsi:type="dcterms:W3CDTF">2026-10-13T21:32:00Z</dcterms:created>
  <dcterms:modified xsi:type="dcterms:W3CDTF">2026-10-14T23:21:00Z</dcterms:modified>
</cp:coreProperties>
</file>