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365D"/>
          <w:sz w:val="48"/>
        </w:rPr>
        <w:t>Bank Partnership Outreach Emails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44"/>
        </w:rPr>
        <w:t>Bank Partnership Outreach — Ready-to-Send Emails</w:t>
      </w:r>
    </w:p>
    <w:p>
      <w:pPr>
        <w:spacing w:after="80"/>
      </w:pPr>
      <w:r>
        <w:rPr>
          <w:rFonts w:ascii="Calibri" w:hAnsi="Calibri"/>
        </w:rPr>
        <w:t>These 5 banks regularly partner with fintech lenders. Send all 5 simultaneously — typical response rate is 1–2 of 5.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Target Bank List (Ranked by Fit)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Bank</w:t>
            </w:r>
          </w:p>
        </w:tc>
        <w:tc>
          <w:tcPr>
            <w:tcW w:type="dxa" w:w="1728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HQ</w:t>
            </w:r>
          </w:p>
        </w:tc>
        <w:tc>
          <w:tcPr>
            <w:tcW w:type="dxa" w:w="1728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Min loan vol expected</w:t>
            </w:r>
          </w:p>
        </w:tc>
        <w:tc>
          <w:tcPr>
            <w:tcW w:type="dxa" w:w="1728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Why they fit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FinWise Bank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Utah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$5M/yr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Most fintech-friendly, 50+ partnerships incl. OppFi, Elevate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Lead Bank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Missouri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$10M/yr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Block (Cash App), Kanmon partner — modern API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Coastal Community Bank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Washington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$5M/yr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Aspiration, Greenwood — strong compliance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Capital Community Bank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Utah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$3M/yr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Smaller, more accessible for new entrants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Cross River Bank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New Jersey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$20M+/yr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Affirm, Upstart — premium tier, harder entry</w:t>
            </w:r>
          </w:p>
        </w:tc>
      </w:tr>
    </w:tbl>
    <w:p>
      <w:pPr>
        <w:spacing w:after="80"/>
      </w:pPr>
      <w:r>
        <w:rPr>
          <w:rFonts w:ascii="Calibri" w:hAnsi="Calibri"/>
          <w:b/>
        </w:rPr>
        <w:t>Strategy:</w:t>
      </w:r>
      <w:r>
        <w:rPr>
          <w:rFonts w:ascii="Calibri" w:hAnsi="Calibri"/>
        </w:rPr>
        <w:t xml:space="preserve"> Approach #4 (Capital Community) first — easiest to engage. Use their feedback to refine pitch before approaching #1 (FinWise).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Email Template — Initial Outreach</w:t>
      </w:r>
    </w:p>
    <w:p>
      <w:pPr>
        <w:spacing w:after="80"/>
      </w:pPr>
      <w:r>
        <w:rPr>
          <w:rFonts w:ascii="Calibri" w:hAnsi="Calibri"/>
          <w:b/>
        </w:rPr>
        <w:t>Subject:</w:t>
      </w:r>
      <w:r>
        <w:rPr>
          <w:rFonts w:ascii="Calibri" w:hAnsi="Calibri"/>
        </w:rPr>
        <w:t xml:space="preserve"> Fintech lending partnership inquiry — PalmFi Lending</w:t>
      </w:r>
    </w:p>
    <w:p>
      <w:pPr>
        <w:spacing w:before="120" w:after="120"/>
        <w:shd w:val="clear" w:color="auto" w:fill="F5F5F5"/>
      </w:pPr>
      <w:r>
        <w:rPr>
          <w:rFonts w:ascii="Consolas" w:hAnsi="Consolas"/>
          <w:color w:val="1E1E1E"/>
          <w:sz w:val="18"/>
        </w:rPr>
        <w:t>Hi [Partnerships Team],</w:t>
        <w:br/>
        <w:br/>
        <w:t>I'm [Your Name], founder of PalmFi Lending — an AI-native consumer</w:t>
        <w:br/>
        <w:t>lending platform built around transparent ML underwriting.</w:t>
        <w:br/>
        <w:br/>
        <w:t>I'm exploring a sponsor-bank model for nationwide loan origination</w:t>
        <w:br/>
        <w:t>and would love to learn whether [Bank Name]'s partnership program</w:t>
        <w:br/>
        <w:t>might be a fit.</w:t>
        <w:br/>
        <w:br/>
        <w:t>Quick snapshot of PalmFi:</w:t>
        <w:br/>
        <w:t>• Personal loans, $1k–$25k, 12–60 month terms</w:t>
        <w:br/>
        <w:t>- **Proprietary underwriting model (AUC 0.67) trained on 110K real LendingClub loan records**</w:t>
        <w:br/>
        <w:t>• Full TILA/ECOA/UDAAP-compliant disclosure stack already built</w:t>
        <w:br/>
        <w:t>• Year-1 target: 500 loans · $4M originated · 8% net charge-off ceiling</w:t>
        <w:br/>
        <w:t>• Founded in Virginia · entity formation in progress</w:t>
        <w:br/>
        <w:br/>
        <w:t>What I'm looking for from a sponsor:</w:t>
        <w:br/>
        <w:t>• Loan origination under your charter</w:t>
        <w:br/>
        <w:t>• Deposit / disbursement infrastructure</w:t>
        <w:br/>
        <w:t>• Compliance oversight partnership</w:t>
        <w:br/>
        <w:br/>
        <w:t>What I bring:</w:t>
        <w:br/>
        <w:t>• End-to-end tech stack (already built and tested)</w:t>
        <w:br/>
        <w:t>• KYC/AML procedures aligned with bank standards</w:t>
        <w:br/>
        <w:t>• Underwriting model documentation + governance</w:t>
        <w:br/>
        <w:t>• Capital to fund first $250k of pilot loans on balance sheet</w:t>
        <w:br/>
        <w:br/>
        <w:t>Could we set up a 30-minute intro call? I can share a deck and</w:t>
        <w:br/>
        <w:t>detailed model documentation in advance.</w:t>
        <w:br/>
        <w:br/>
        <w:t>Best,</w:t>
        <w:br/>
        <w:t>[Your Name]</w:t>
        <w:br/>
        <w:t>[Phone] · [Email]</w:t>
        <w:br/>
        <w:t>PalmFi Lending, LLC · Virginia</w:t>
        <w:br/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Specific Contacts (Public — verify on LinkedIn)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FinWise Bank</w:t>
      </w:r>
    </w:p>
    <w:p>
      <w:pPr>
        <w:pStyle w:val="ListBullet"/>
        <w:spacing w:after="40"/>
      </w:pPr>
      <w:r>
        <w:rPr>
          <w:rFonts w:ascii="Calibri" w:hAnsi="Calibri"/>
          <w:b/>
        </w:rPr>
        <w:t>Website:</w:t>
      </w:r>
      <w:r>
        <w:rPr>
          <w:rFonts w:ascii="Calibri" w:hAnsi="Calibri"/>
        </w:rPr>
        <w:t xml:space="preserve"> https://www.finwisebank.com/strategic-program-lending/</w:t>
      </w:r>
    </w:p>
    <w:p>
      <w:pPr>
        <w:pStyle w:val="ListBullet"/>
        <w:spacing w:after="40"/>
      </w:pPr>
      <w:r>
        <w:rPr>
          <w:rFonts w:ascii="Calibri" w:hAnsi="Calibri"/>
          <w:b/>
        </w:rPr>
        <w:t>Email path:</w:t>
      </w:r>
      <w:r>
        <w:rPr>
          <w:rFonts w:ascii="Calibri" w:hAnsi="Calibri"/>
        </w:rPr>
        <w:t xml:space="preserve"> Use their contact form → “Strategic Program Lending”</w:t>
      </w:r>
    </w:p>
    <w:p>
      <w:pPr>
        <w:pStyle w:val="ListBullet"/>
        <w:spacing w:after="40"/>
      </w:pPr>
      <w:r>
        <w:rPr>
          <w:rFonts w:ascii="Calibri" w:hAnsi="Calibri"/>
          <w:b/>
        </w:rPr>
        <w:t>LinkedIn target:</w:t>
      </w:r>
      <w:r>
        <w:rPr>
          <w:rFonts w:ascii="Calibri" w:hAnsi="Calibri"/>
        </w:rPr>
        <w:t xml:space="preserve"> Search “FinWise Bank partnerships” or “BaaS”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Lead Bank</w:t>
      </w:r>
    </w:p>
    <w:p>
      <w:pPr>
        <w:pStyle w:val="ListBullet"/>
        <w:spacing w:after="40"/>
      </w:pPr>
      <w:r>
        <w:rPr>
          <w:rFonts w:ascii="Calibri" w:hAnsi="Calibri"/>
          <w:b/>
        </w:rPr>
        <w:t>Website:</w:t>
      </w:r>
      <w:r>
        <w:rPr>
          <w:rFonts w:ascii="Calibri" w:hAnsi="Calibri"/>
        </w:rPr>
        <w:t xml:space="preserve"> https://lead.bank/banking-as-a-service/</w:t>
      </w:r>
    </w:p>
    <w:p>
      <w:pPr>
        <w:pStyle w:val="ListBullet"/>
        <w:spacing w:after="40"/>
      </w:pPr>
      <w:r>
        <w:rPr>
          <w:rFonts w:ascii="Calibri" w:hAnsi="Calibri"/>
          <w:b/>
        </w:rPr>
        <w:t>Application:</w:t>
      </w:r>
      <w:r>
        <w:rPr>
          <w:rFonts w:ascii="Calibri" w:hAnsi="Calibri"/>
        </w:rPr>
        <w:t xml:space="preserve"> They have a formal BaaS application form</w:t>
      </w:r>
    </w:p>
    <w:p>
      <w:pPr>
        <w:pStyle w:val="ListBullet"/>
        <w:spacing w:after="40"/>
      </w:pPr>
      <w:r>
        <w:rPr>
          <w:rFonts w:ascii="Calibri" w:hAnsi="Calibri"/>
          <w:b/>
        </w:rPr>
        <w:t>LinkedIn target:</w:t>
      </w:r>
      <w:r>
        <w:rPr>
          <w:rFonts w:ascii="Calibri" w:hAnsi="Calibri"/>
        </w:rPr>
        <w:t xml:space="preserve"> Jacqueline Reses (CEO), Ronak Vyas (Head of Banking)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Coastal Community Bank</w:t>
      </w:r>
    </w:p>
    <w:p>
      <w:pPr>
        <w:pStyle w:val="ListBullet"/>
        <w:spacing w:after="40"/>
      </w:pPr>
      <w:r>
        <w:rPr>
          <w:rFonts w:ascii="Calibri" w:hAnsi="Calibri"/>
          <w:b/>
        </w:rPr>
        <w:t>Website:</w:t>
      </w:r>
      <w:r>
        <w:rPr>
          <w:rFonts w:ascii="Calibri" w:hAnsi="Calibri"/>
        </w:rPr>
        <w:t xml:space="preserve"> https://www.coastalbank.com/business/banking-as-a-service/</w:t>
      </w:r>
    </w:p>
    <w:p>
      <w:pPr>
        <w:pStyle w:val="ListBullet"/>
        <w:spacing w:after="40"/>
      </w:pPr>
      <w:r>
        <w:rPr>
          <w:rFonts w:ascii="Calibri" w:hAnsi="Calibri"/>
          <w:b/>
        </w:rPr>
        <w:t>Email:</w:t>
      </w:r>
      <w:r>
        <w:rPr>
          <w:rFonts w:ascii="Calibri" w:hAnsi="Calibri"/>
        </w:rPr>
        <w:t xml:space="preserve"> baas@coastalbank.com</w:t>
      </w:r>
    </w:p>
    <w:p>
      <w:pPr>
        <w:pStyle w:val="ListBullet"/>
        <w:spacing w:after="40"/>
      </w:pPr>
      <w:r>
        <w:rPr>
          <w:rFonts w:ascii="Calibri" w:hAnsi="Calibri"/>
          <w:b/>
        </w:rPr>
        <w:t>LinkedIn target:</w:t>
      </w:r>
      <w:r>
        <w:rPr>
          <w:rFonts w:ascii="Calibri" w:hAnsi="Calibri"/>
        </w:rPr>
        <w:t xml:space="preserve"> Curt Queyrouze (President of CCBX division)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Capital Community Bank</w:t>
      </w:r>
    </w:p>
    <w:p>
      <w:pPr>
        <w:pStyle w:val="ListBullet"/>
        <w:spacing w:after="40"/>
      </w:pPr>
      <w:r>
        <w:rPr>
          <w:rFonts w:ascii="Calibri" w:hAnsi="Calibri"/>
          <w:b/>
        </w:rPr>
        <w:t>Website:</w:t>
      </w:r>
      <w:r>
        <w:rPr>
          <w:rFonts w:ascii="Calibri" w:hAnsi="Calibri"/>
        </w:rPr>
        <w:t xml:space="preserve"> https://www.ccbutah.com</w:t>
      </w:r>
    </w:p>
    <w:p>
      <w:pPr>
        <w:pStyle w:val="ListBullet"/>
        <w:spacing w:after="40"/>
      </w:pPr>
      <w:r>
        <w:rPr>
          <w:rFonts w:ascii="Calibri" w:hAnsi="Calibri"/>
          <w:b/>
        </w:rPr>
        <w:t>Email:</w:t>
      </w:r>
      <w:r>
        <w:rPr>
          <w:rFonts w:ascii="Calibri" w:hAnsi="Calibri"/>
        </w:rPr>
        <w:t xml:space="preserve"> Contact form on site → ask for “fintech partnerships”</w:t>
      </w:r>
    </w:p>
    <w:p>
      <w:pPr>
        <w:pStyle w:val="ListBullet"/>
        <w:spacing w:after="40"/>
      </w:pPr>
      <w:r>
        <w:rPr>
          <w:rFonts w:ascii="Calibri" w:hAnsi="Calibri"/>
          <w:b/>
        </w:rPr>
        <w:t>LinkedIn target:</w:t>
      </w:r>
      <w:r>
        <w:rPr>
          <w:rFonts w:ascii="Calibri" w:hAnsi="Calibri"/>
        </w:rPr>
        <w:t xml:space="preserve"> Search bank for “partnership” or “lending” roles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Cross River Bank</w:t>
      </w:r>
    </w:p>
    <w:p>
      <w:pPr>
        <w:pStyle w:val="ListBullet"/>
        <w:spacing w:after="40"/>
      </w:pPr>
      <w:r>
        <w:rPr>
          <w:rFonts w:ascii="Calibri" w:hAnsi="Calibri"/>
          <w:b/>
        </w:rPr>
        <w:t>Website:</w:t>
      </w:r>
      <w:r>
        <w:rPr>
          <w:rFonts w:ascii="Calibri" w:hAnsi="Calibri"/>
        </w:rPr>
        <w:t xml:space="preserve"> https://www.crossriver.com/partner-with-us</w:t>
      </w:r>
    </w:p>
    <w:p>
      <w:pPr>
        <w:pStyle w:val="ListBullet"/>
        <w:spacing w:after="40"/>
      </w:pPr>
      <w:r>
        <w:rPr>
          <w:rFonts w:ascii="Calibri" w:hAnsi="Calibri"/>
          <w:b/>
        </w:rPr>
        <w:t>Application:</w:t>
      </w:r>
      <w:r>
        <w:rPr>
          <w:rFonts w:ascii="Calibri" w:hAnsi="Calibri"/>
        </w:rPr>
        <w:t xml:space="preserve"> Online intake form</w:t>
      </w:r>
    </w:p>
    <w:p>
      <w:pPr>
        <w:pStyle w:val="ListBullet"/>
        <w:spacing w:after="40"/>
      </w:pPr>
      <w:r>
        <w:rPr>
          <w:rFonts w:ascii="Calibri" w:hAnsi="Calibri"/>
          <w:b/>
        </w:rPr>
        <w:t>Note:</w:t>
      </w:r>
      <w:r>
        <w:rPr>
          <w:rFonts w:ascii="Calibri" w:hAnsi="Calibri"/>
        </w:rPr>
        <w:t xml:space="preserve"> Higher bar — they typically want $50M+/yr commitments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What They’ll Ask You For (Prep These Now)</w:t>
      </w:r>
    </w:p>
    <w:p>
      <w:pPr>
        <w:pStyle w:val="ListNumber"/>
        <w:spacing w:after="40"/>
      </w:pPr>
      <w:r>
        <w:rPr>
          <w:rFonts w:ascii="Calibri" w:hAnsi="Calibri"/>
          <w:b/>
        </w:rPr>
        <w:t>Pitch deck</w:t>
      </w:r>
      <w:r>
        <w:rPr>
          <w:rFonts w:ascii="Calibri" w:hAnsi="Calibri"/>
        </w:rPr>
        <w:t xml:space="preserve"> ✅ Already done (</w:t>
      </w:r>
      <w:r>
        <w:rPr>
          <w:rFonts w:ascii="Consolas" w:hAnsi="Consolas"/>
          <w:color w:val="E83E8C"/>
          <w:sz w:val="18"/>
        </w:rPr>
        <w:t>launch/PalmFi_Pitch_Deck.pptx</w:t>
      </w:r>
      <w:r>
        <w:rPr>
          <w:rFonts w:ascii="Calibri" w:hAnsi="Calibri"/>
        </w:rPr>
        <w:t>)</w:t>
      </w:r>
    </w:p>
    <w:p>
      <w:pPr>
        <w:pStyle w:val="ListNumber"/>
        <w:spacing w:after="40"/>
      </w:pPr>
      <w:r>
        <w:rPr>
          <w:rFonts w:ascii="Calibri" w:hAnsi="Calibri"/>
          <w:b/>
        </w:rPr>
        <w:t>Company formation docs</w:t>
      </w:r>
      <w:r>
        <w:rPr>
          <w:rFonts w:ascii="Calibri" w:hAnsi="Calibri"/>
        </w:rPr>
        <w:t xml:space="preserve"> ✅ VA packet (</w:t>
      </w:r>
      <w:r>
        <w:rPr>
          <w:rFonts w:ascii="Consolas" w:hAnsi="Consolas"/>
          <w:color w:val="E83E8C"/>
          <w:sz w:val="18"/>
        </w:rPr>
        <w:t>VA_LLC_FORMATION_PACKET.md</w:t>
      </w:r>
      <w:r>
        <w:rPr>
          <w:rFonts w:ascii="Calibri" w:hAnsi="Calibri"/>
        </w:rPr>
        <w:t>)</w:t>
      </w:r>
    </w:p>
    <w:p>
      <w:pPr>
        <w:pStyle w:val="ListNumber"/>
        <w:spacing w:after="40"/>
      </w:pPr>
      <w:r>
        <w:rPr>
          <w:rFonts w:ascii="Calibri" w:hAnsi="Calibri"/>
          <w:b/>
        </w:rPr>
        <w:t>Underwriting model documentation</w:t>
      </w:r>
      <w:r>
        <w:rPr>
          <w:rFonts w:ascii="Calibri" w:hAnsi="Calibri"/>
        </w:rPr>
        <w:t xml:space="preserve"> — need to write 5–10 page model card</w:t>
      </w:r>
    </w:p>
    <w:p>
      <w:pPr>
        <w:pStyle w:val="ListNumber"/>
        <w:spacing w:after="40"/>
      </w:pPr>
      <w:r>
        <w:rPr>
          <w:rFonts w:ascii="Calibri" w:hAnsi="Calibri"/>
          <w:b/>
        </w:rPr>
        <w:t>Compliance manual</w:t>
      </w:r>
      <w:r>
        <w:rPr>
          <w:rFonts w:ascii="Calibri" w:hAnsi="Calibri"/>
        </w:rPr>
        <w:t xml:space="preserve"> ✅ (</w:t>
      </w:r>
      <w:r>
        <w:rPr>
          <w:rFonts w:ascii="Consolas" w:hAnsi="Consolas"/>
          <w:color w:val="E83E8C"/>
          <w:sz w:val="18"/>
        </w:rPr>
        <w:t>COMPLIANCE_MANUAL_OUTLINE.md</w:t>
      </w:r>
      <w:r>
        <w:rPr>
          <w:rFonts w:ascii="Calibri" w:hAnsi="Calibri"/>
        </w:rPr>
        <w:t>)</w:t>
      </w:r>
    </w:p>
    <w:p>
      <w:pPr>
        <w:pStyle w:val="ListNumber"/>
        <w:spacing w:after="40"/>
      </w:pPr>
      <w:r>
        <w:rPr>
          <w:rFonts w:ascii="Calibri" w:hAnsi="Calibri"/>
          <w:b/>
        </w:rPr>
        <w:t>Founder background / resumes</w:t>
      </w:r>
    </w:p>
    <w:p>
      <w:pPr>
        <w:pStyle w:val="ListNumber"/>
        <w:spacing w:after="40"/>
      </w:pPr>
      <w:r>
        <w:rPr>
          <w:rFonts w:ascii="Calibri" w:hAnsi="Calibri"/>
          <w:b/>
        </w:rPr>
        <w:t>Source of funds / proof of capital</w:t>
      </w:r>
      <w:r>
        <w:rPr>
          <w:rFonts w:ascii="Calibri" w:hAnsi="Calibri"/>
        </w:rPr>
        <w:t xml:space="preserve"> — bank statement showing operating capital</w:t>
      </w:r>
    </w:p>
    <w:p>
      <w:pPr>
        <w:pStyle w:val="ListNumber"/>
        <w:spacing w:after="40"/>
      </w:pPr>
      <w:r>
        <w:rPr>
          <w:rFonts w:ascii="Calibri" w:hAnsi="Calibri"/>
          <w:b/>
        </w:rPr>
        <w:t>Insurance certificates</w:t>
      </w:r>
      <w:r>
        <w:rPr>
          <w:rFonts w:ascii="Calibri" w:hAnsi="Calibri"/>
        </w:rPr>
        <w:t xml:space="preserve"> — once policies are in force</w:t>
      </w:r>
    </w:p>
    <w:p>
      <w:pPr>
        <w:pStyle w:val="ListNumber"/>
        <w:spacing w:after="40"/>
      </w:pPr>
      <w:r>
        <w:rPr>
          <w:rFonts w:ascii="Calibri" w:hAnsi="Calibri"/>
          <w:b/>
        </w:rPr>
        <w:t>Information security policy</w:t>
      </w:r>
      <w:r>
        <w:rPr>
          <w:rFonts w:ascii="Calibri" w:hAnsi="Calibri"/>
        </w:rPr>
        <w:t xml:space="preserve"> — SOC 2 not required for pilot but security policy is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Realistic Timeline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Week</w:t>
            </w:r>
          </w:p>
        </w:tc>
        <w:tc>
          <w:tcPr>
            <w:tcW w:type="dxa" w:w="432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Activity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Send 5 emails, follow-up on LinkedIn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2–3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Initial calls (1–2 banks engage)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4–6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Due diligence — they review docs, model, compliance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6–10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Term sheet negotiation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10–14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Legal docs (Marketing Services Agreement, Loan Sale &amp; Servicing Agreement)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14–18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Technical integration (their API + your backend)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18–20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First production loan</w:t>
            </w:r>
          </w:p>
        </w:tc>
      </w:tr>
    </w:tbl>
    <w:p>
      <w:pPr>
        <w:spacing w:after="80"/>
      </w:pPr>
      <w:r>
        <w:rPr>
          <w:rFonts w:ascii="Calibri" w:hAnsi="Calibri"/>
          <w:b/>
        </w:rPr>
        <w:t>Cost:</w:t>
      </w:r>
      <w:r>
        <w:rPr>
          <w:rFonts w:ascii="Calibri" w:hAnsi="Calibri"/>
        </w:rPr>
        <w:t xml:space="preserve"> $15k–$30k legal fees · 0.5%–2% of loan volume to bank · Compliance audits 1–2x/year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Critical Negotiation Points</w:t>
      </w:r>
    </w:p>
    <w:p>
      <w:pPr>
        <w:pStyle w:val="ListNumber"/>
        <w:spacing w:after="40"/>
      </w:pPr>
      <w:r>
        <w:rPr>
          <w:rFonts w:ascii="Calibri" w:hAnsi="Calibri"/>
          <w:b/>
        </w:rPr>
        <w:t>Loan ownership</w:t>
      </w:r>
      <w:r>
        <w:rPr>
          <w:rFonts w:ascii="Calibri" w:hAnsi="Calibri"/>
        </w:rPr>
        <w:t xml:space="preserve"> — does the bank hold or sell to you immediately? (Affects capital needs)</w:t>
      </w:r>
    </w:p>
    <w:p>
      <w:pPr>
        <w:pStyle w:val="ListNumber"/>
        <w:spacing w:after="40"/>
      </w:pPr>
      <w:r>
        <w:rPr>
          <w:rFonts w:ascii="Calibri" w:hAnsi="Calibri"/>
          <w:b/>
        </w:rPr>
        <w:t>Underwriting authority</w:t>
      </w:r>
      <w:r>
        <w:rPr>
          <w:rFonts w:ascii="Calibri" w:hAnsi="Calibri"/>
        </w:rPr>
        <w:t xml:space="preserve"> — must their compliance officer approve every model change?</w:t>
      </w:r>
    </w:p>
    <w:p>
      <w:pPr>
        <w:pStyle w:val="ListNumber"/>
        <w:spacing w:after="40"/>
      </w:pPr>
      <w:r>
        <w:rPr>
          <w:rFonts w:ascii="Calibri" w:hAnsi="Calibri"/>
          <w:b/>
        </w:rPr>
        <w:t>State coverage</w:t>
      </w:r>
      <w:r>
        <w:rPr>
          <w:rFonts w:ascii="Calibri" w:hAnsi="Calibri"/>
        </w:rPr>
        <w:t xml:space="preserve"> — confirm all 50 states or specific list</w:t>
      </w:r>
    </w:p>
    <w:p>
      <w:pPr>
        <w:pStyle w:val="ListNumber"/>
        <w:spacing w:after="40"/>
      </w:pPr>
      <w:r>
        <w:rPr>
          <w:rFonts w:ascii="Calibri" w:hAnsi="Calibri"/>
          <w:b/>
        </w:rPr>
        <w:t>Volume minimums</w:t>
      </w:r>
      <w:r>
        <w:rPr>
          <w:rFonts w:ascii="Calibri" w:hAnsi="Calibri"/>
        </w:rPr>
        <w:t xml:space="preserve"> — most have monthly minimums after ramp (push for low/no minimum first 6 months)</w:t>
      </w:r>
    </w:p>
    <w:p>
      <w:pPr>
        <w:pStyle w:val="ListNumber"/>
        <w:spacing w:after="40"/>
      </w:pPr>
      <w:r>
        <w:rPr>
          <w:rFonts w:ascii="Calibri" w:hAnsi="Calibri"/>
          <w:b/>
        </w:rPr>
        <w:t>Termination terms</w:t>
      </w:r>
      <w:r>
        <w:rPr>
          <w:rFonts w:ascii="Calibri" w:hAnsi="Calibri"/>
        </w:rPr>
        <w:t xml:space="preserve"> — 90-day vs 180-day notice; loan portfolio handling on exit</w:t>
      </w:r>
    </w:p>
    <w:p>
      <w:pPr>
        <w:pStyle w:val="ListNumber"/>
        <w:spacing w:after="40"/>
      </w:pPr>
      <w:r>
        <w:rPr>
          <w:rFonts w:ascii="Calibri" w:hAnsi="Calibri"/>
          <w:b/>
        </w:rPr>
        <w:t>Exclusivity</w:t>
      </w:r>
      <w:r>
        <w:rPr>
          <w:rFonts w:ascii="Calibri" w:hAnsi="Calibri"/>
        </w:rPr>
        <w:t xml:space="preserve"> — avoid signing exclusive (gives you no leverage)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