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Lender Partnership Outreach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PalmFi — Lender Partnership Outreach Targets</w:t>
      </w:r>
    </w:p>
    <w:p>
      <w:pPr>
        <w:spacing w:after="80"/>
      </w:pPr>
      <w:r>
        <w:rPr>
          <w:rFonts w:ascii="Calibri" w:hAnsi="Calibri"/>
          <w:i/>
        </w:rPr>
        <w:t>Alternative to getting your own license: operate as a service provider under an existing Texas-regulated lender.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How to Structure a Partnership</w:t>
      </w:r>
    </w:p>
    <w:p>
      <w:pPr>
        <w:spacing w:after="80"/>
      </w:pPr>
      <w:r>
        <w:rPr>
          <w:rFonts w:ascii="Calibri" w:hAnsi="Calibri"/>
          <w:b/>
        </w:rPr>
        <w:t>PalmFi provides:</w:t>
      </w:r>
      <w:r>
        <w:rPr>
          <w:rFonts w:ascii="Calibri" w:hAnsi="Calibri"/>
        </w:rPr>
        <w:br/>
        <w:t>- Technology platform (application, scoring, payment portal, admin dashboard)</w:t>
        <w:br/>
        <w:t>- AI underwriting engine (AUC 0.756)</w:t>
        <w:br/>
        <w:t>- Servicing &amp; collections automation</w:t>
        <w:br/>
        <w:t>- Borrower acquisition (marketing/sourcing)</w:t>
      </w:r>
    </w:p>
    <w:p>
      <w:pPr>
        <w:spacing w:after="80"/>
      </w:pPr>
      <w:r>
        <w:rPr>
          <w:rFonts w:ascii="Calibri" w:hAnsi="Calibri"/>
          <w:b/>
        </w:rPr>
        <w:t>Licensed partner provides:</w:t>
      </w:r>
      <w:r>
        <w:rPr>
          <w:rFonts w:ascii="Calibri" w:hAnsi="Calibri"/>
        </w:rPr>
        <w:br/>
        <w:t>- Their existing Texas OCCC Regulated Lender License</w:t>
        <w:br/>
        <w:t>- Legal compliance oversight</w:t>
        <w:br/>
        <w:t>- Loan funding (or co-funding with PalmFi)</w:t>
      </w:r>
    </w:p>
    <w:p>
      <w:pPr>
        <w:spacing w:after="80"/>
      </w:pPr>
      <w:r>
        <w:rPr>
          <w:rFonts w:ascii="Calibri" w:hAnsi="Calibri"/>
          <w:b/>
        </w:rPr>
        <w:t>Revenue split:</w:t>
      </w:r>
      <w:r>
        <w:rPr>
          <w:rFonts w:ascii="Calibri" w:hAnsi="Calibri"/>
        </w:rPr>
        <w:t xml:space="preserve"> Partner takes 10-30% of loan revenue as “license fee”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Target Lenders for Partnership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National Online Lenders (Most Likely to Partner)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Company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Products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Why Approach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LendingClub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Personal loans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Marketplace model, tech-friendly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Prosper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Personal loans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Peer-to-peer platform, open to APIs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Avant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Near-prime loans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Similar borrower demographic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Upstart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AI-scored loans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Already believes in AI underwriting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OneMain Financial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Secured/unsecured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Large Tx presence, branch network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Opportunity Financial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Personal loans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Fintech-native, grew fast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EarnIn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Wage advances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Digital-first, partnerships model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MoneyLion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Personal loans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Full fintech ecosystem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Texas-Based Lenders (Best for Regulatory Fit)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Company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City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FirstCash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Fort Worth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Large Tx presence, pawn + lending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EZCorp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Austin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Pawn and consumer lending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TitleMax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Houston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Title lending, may want online expansion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Local community banks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Various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Many have trust powers to lend but no tech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Alternative: Fintech Enablement Platforms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They Do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Synapse (now Evolve)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Banking-as-a-service + lending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% of volume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Embedded lending infrastructure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% of volume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Column Tax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Bank partnerships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Revenue share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Cross River Bank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White-label lending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Revenue share</w:t>
            </w:r>
          </w:p>
        </w:tc>
      </w:tr>
    </w:tbl>
    <w:p>
      <w:pPr>
        <w:spacing w:after="80"/>
      </w:pPr>
      <w:r>
        <w:rPr>
          <w:rFonts w:ascii="Calibri" w:hAnsi="Calibri"/>
        </w:rPr>
        <w:t>Cross River Bank is the #1 choice — they power Affirm, Rocket Loans, and dozens of fintechs under their own license. However, they typically require $1M+ in committed capital and proven track record.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Outreach Template</w:t>
      </w:r>
    </w:p>
    <w:p>
      <w:pPr>
        <w:spacing w:after="80"/>
      </w:pPr>
      <w:r>
        <w:rPr>
          <w:rFonts w:ascii="Calibri" w:hAnsi="Calibri"/>
          <w:b/>
        </w:rPr>
        <w:t>Subject:</w:t>
      </w:r>
      <w:r>
        <w:rPr>
          <w:rFonts w:ascii="Calibri" w:hAnsi="Calibri"/>
        </w:rPr>
        <w:t xml:space="preserve"> Partnership opportunity: AI-native lending platform seeking Tx license partner</w:t>
      </w:r>
    </w:p>
    <w:p>
      <w:pPr>
        <w:spacing w:after="80"/>
      </w:pPr>
      <w:r>
        <w:rPr>
          <w:rFonts w:ascii="Calibri" w:hAnsi="Calibri"/>
          <w:b/>
        </w:rPr>
        <w:t>Body:</w:t>
      </w:r>
    </w:p>
    <w:p>
      <w:pPr>
        <w:spacing w:after="80"/>
      </w:pPr>
      <w:r>
        <w:rPr>
          <w:rFonts w:ascii="Calibri" w:hAnsi="Calibri"/>
        </w:rPr>
        <w:t>Hi [Name],</w:t>
      </w:r>
    </w:p>
    <w:p>
      <w:pPr>
        <w:spacing w:after="80"/>
      </w:pPr>
      <w:r>
        <w:rPr>
          <w:rFonts w:ascii="Calibri" w:hAnsi="Calibri"/>
        </w:rPr>
        <w:t>I’m the founder of PalmFi — an AI-native consumer lending platform that’s fully built and tested (42/44 E2E tests passing, ML underwriting AUC 0.756).</w:t>
      </w:r>
    </w:p>
    <w:p>
      <w:pPr>
        <w:spacing w:after="80"/>
      </w:pPr>
      <w:r>
        <w:rPr>
          <w:rFonts w:ascii="Calibri" w:hAnsi="Calibri"/>
        </w:rPr>
        <w:t>We’re looking to launch in Texas and exploring a partnership with an existing OCCC-licensed lender. PalmFi would operate as your service provider:</w:t>
        <w:br/>
        <w:t>- Our platform handles everything: application, scoring, payment portal, collections</w:t>
        <w:br/>
        <w:t>- Your license covers the origination</w:t>
        <w:br/>
        <w:t>- We split revenue with you as the license holder</w:t>
      </w:r>
    </w:p>
    <w:p>
      <w:pPr>
        <w:spacing w:after="80"/>
      </w:pPr>
      <w:r>
        <w:rPr>
          <w:rFonts w:ascii="Calibri" w:hAnsi="Calibri"/>
        </w:rPr>
        <w:t>We’re starting small (10-50 pilot loans in Q3) and scaling from there. Would you be open to a 15-minute call to discuss?</w:t>
      </w:r>
    </w:p>
    <w:p>
      <w:pPr>
        <w:spacing w:after="80"/>
      </w:pPr>
      <w:r>
        <w:rPr>
          <w:rFonts w:ascii="Calibri" w:hAnsi="Calibri"/>
        </w:rPr>
        <w:t>Best,</w:t>
        <w:br/>
        <w:t>[Your Name]</w:t>
        <w:br/>
        <w:t>[Your Phone]</w:t>
        <w:br/>
        <w:t>palm.ngrok.app (live demo)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Tips for Outreach</w:t>
      </w:r>
    </w:p>
    <w:p>
      <w:pPr>
        <w:pStyle w:val="ListNumber"/>
        <w:spacing w:after="40"/>
      </w:pPr>
      <w:r>
        <w:rPr>
          <w:rFonts w:ascii="Calibri" w:hAnsi="Calibri"/>
          <w:b/>
        </w:rPr>
        <w:t>Target Director/VP level</w:t>
      </w:r>
      <w:r>
        <w:rPr>
          <w:rFonts w:ascii="Calibri" w:hAnsi="Calibri"/>
        </w:rPr>
        <w:t xml:space="preserve"> — Business Development or Strategic Partnerships titles</w:t>
      </w:r>
    </w:p>
    <w:p>
      <w:pPr>
        <w:pStyle w:val="ListNumber"/>
        <w:spacing w:after="40"/>
      </w:pPr>
      <w:r>
        <w:rPr>
          <w:rFonts w:ascii="Calibri" w:hAnsi="Calibri"/>
          <w:b/>
        </w:rPr>
        <w:t>Mention your AUC 0.756</w:t>
      </w:r>
      <w:r>
        <w:rPr>
          <w:rFonts w:ascii="Calibri" w:hAnsi="Calibri"/>
        </w:rPr>
        <w:t xml:space="preserve"> — this is your differentiator</w:t>
      </w:r>
    </w:p>
    <w:p>
      <w:pPr>
        <w:pStyle w:val="ListNumber"/>
        <w:spacing w:after="40"/>
      </w:pPr>
      <w:r>
        <w:rPr>
          <w:rFonts w:ascii="Calibri" w:hAnsi="Calibri"/>
          <w:b/>
        </w:rPr>
        <w:t>Offer a live demo</w:t>
      </w:r>
      <w:r>
        <w:rPr>
          <w:rFonts w:ascii="Calibri" w:hAnsi="Calibri"/>
        </w:rPr>
        <w:t xml:space="preserve"> — let them see the borrower flow</w:t>
      </w:r>
    </w:p>
    <w:p>
      <w:pPr>
        <w:pStyle w:val="ListNumber"/>
        <w:spacing w:after="40"/>
      </w:pPr>
      <w:r>
        <w:rPr>
          <w:rFonts w:ascii="Calibri" w:hAnsi="Calibri"/>
          <w:b/>
        </w:rPr>
        <w:t>Be upfront about volume</w:t>
      </w:r>
      <w:r>
        <w:rPr>
          <w:rFonts w:ascii="Calibri" w:hAnsi="Calibri"/>
        </w:rPr>
        <w:t xml:space="preserve"> — small pilot first, prove it, then scale</w:t>
      </w:r>
    </w:p>
    <w:p>
      <w:pPr>
        <w:pStyle w:val="ListNumber"/>
        <w:spacing w:after="40"/>
      </w:pPr>
      <w:r>
        <w:rPr>
          <w:rFonts w:ascii="Calibri" w:hAnsi="Calibri"/>
          <w:b/>
        </w:rPr>
        <w:t>Have your compliance packet ready</w:t>
      </w:r>
      <w:r>
        <w:rPr>
          <w:rFonts w:ascii="Calibri" w:hAnsi="Calibri"/>
        </w:rPr>
        <w:t xml:space="preserve"> — business plan, contract template, privacy policy</w:t>
      </w:r>
    </w:p>
    <w:p>
      <w:pPr>
        <w:pStyle w:val="ListNumber"/>
        <w:spacing w:after="40"/>
      </w:pPr>
      <w:r>
        <w:rPr>
          <w:rFonts w:ascii="Calibri" w:hAnsi="Calibri"/>
          <w:b/>
        </w:rPr>
        <w:t>Don’t lead with “we need your license”</w:t>
      </w:r>
      <w:r>
        <w:rPr>
          <w:rFonts w:ascii="Calibri" w:hAnsi="Calibri"/>
        </w:rPr>
        <w:t xml:space="preserve"> — lead with “we can make you more money with zero tech investment”</w:t>
      </w:r>
    </w:p>
    <w:p>
      <w:pPr>
        <w:pStyle w:val="ListNumber"/>
        <w:spacing w:after="40"/>
      </w:pPr>
      <w:r>
        <w:rPr>
          <w:rFonts w:ascii="Calibri" w:hAnsi="Calibri"/>
          <w:b/>
        </w:rPr>
        <w:t>Ask for a 15-minute call</w:t>
      </w:r>
      <w:r>
        <w:rPr>
          <w:rFonts w:ascii="Calibri" w:hAnsi="Calibri"/>
        </w:rPr>
        <w:t xml:space="preserve"> — low ask, easy to accept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Recommended Action</w:t>
      </w:r>
    </w:p>
    <w:p>
      <w:pPr>
        <w:spacing w:after="80"/>
      </w:pPr>
      <w:r>
        <w:rPr>
          <w:rFonts w:ascii="Calibri" w:hAnsi="Calibri"/>
          <w:b/>
        </w:rPr>
        <w:t>Week 1:</w:t>
      </w:r>
      <w:r>
        <w:rPr>
          <w:rFonts w:ascii="Calibri" w:hAnsi="Calibri"/>
        </w:rPr>
        <w:t xml:space="preserve"> Send 10 cold emails (spread across Texas lenders + national platforms)</w:t>
        <w:br/>
      </w:r>
      <w:r>
        <w:rPr>
          <w:rFonts w:ascii="Calibri" w:hAnsi="Calibri"/>
          <w:b/>
        </w:rPr>
        <w:t>Week 2:</w:t>
      </w:r>
      <w:r>
        <w:rPr>
          <w:rFonts w:ascii="Calibri" w:hAnsi="Calibri"/>
        </w:rPr>
        <w:t xml:space="preserve"> Follow up on non-responses, take calls, share live demo URL</w:t>
        <w:br/>
      </w:r>
      <w:r>
        <w:rPr>
          <w:rFonts w:ascii="Calibri" w:hAnsi="Calibri"/>
          <w:b/>
        </w:rPr>
        <w:t>Week 3:</w:t>
      </w:r>
      <w:r>
        <w:rPr>
          <w:rFonts w:ascii="Calibri" w:hAnsi="Calibri"/>
        </w:rPr>
        <w:t xml:space="preserve"> Start negotiating terms with most responsive partner</w:t>
        <w:br/>
      </w:r>
      <w:r>
        <w:rPr>
          <w:rFonts w:ascii="Calibri" w:hAnsi="Calibri"/>
          <w:b/>
        </w:rPr>
        <w:t>Week 4:</w:t>
      </w:r>
      <w:r>
        <w:rPr>
          <w:rFonts w:ascii="Calibri" w:hAnsi="Calibri"/>
        </w:rPr>
        <w:t xml:space="preserve"> Engage attorney to draft service provider agreement</w:t>
      </w:r>
    </w:p>
    <w:p>
      <w:pPr>
        <w:spacing w:after="80"/>
      </w:pPr>
      <w:r>
        <w:rPr>
          <w:rFonts w:ascii="Calibri" w:hAnsi="Calibri"/>
          <w:i/>
        </w:rPr>
        <w:t>Run this in parallel with your own ALECS/Texas license application. Whichever finishes first wins.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