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Pilot Loans Guide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— First 10 Pilot Loans Operations Guide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Overview</w:t>
      </w:r>
    </w:p>
    <w:p>
      <w:pPr>
        <w:spacing w:after="80"/>
      </w:pPr>
      <w:r>
        <w:rPr>
          <w:rFonts w:ascii="Calibri" w:hAnsi="Calibri"/>
        </w:rPr>
        <w:t>This guide walks you through making your first 10 real loans. The goal is NOT to</w:t>
        <w:br/>
        <w:t xml:space="preserve">make a profit — it’s to </w:t>
      </w:r>
      <w:r>
        <w:rPr>
          <w:rFonts w:ascii="Calibri" w:hAnsi="Calibri"/>
          <w:b/>
        </w:rPr>
        <w:t>prove loss curves</w:t>
      </w:r>
      <w:r>
        <w:rPr>
          <w:rFonts w:ascii="Calibri" w:hAnsi="Calibri"/>
        </w:rPr>
        <w:t xml:space="preserve"> so investors have data to lend against.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Phase D1: Self-Funding (Recommended First)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Budget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 capital pool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$15,000–$35,000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Licensing (Texas)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$5,000–$8,000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Legal (attorney)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$3,000–$5,000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Stripe Identity KYC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~$30 (10 borrowers × $3)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Domain + hosting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~$200/yr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$23,000–$48,000</w:t>
            </w:r>
          </w:p>
        </w:tc>
      </w:tr>
    </w:tbl>
    <w:p>
      <w:pPr>
        <w:spacing w:after="80"/>
      </w:pPr>
      <w:r>
        <w:rPr>
          <w:rFonts w:ascii="Calibri" w:hAnsi="Calibri"/>
        </w:rPr>
        <w:t>Time: 6-10 weeks from starting Phase A.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Finding Pilot Borrowers</w:t>
      </w:r>
    </w:p>
    <w:p>
      <w:pPr>
        <w:spacing w:after="80"/>
      </w:pPr>
      <w:r>
        <w:rPr>
          <w:rFonts w:ascii="Calibri" w:hAnsi="Calibri"/>
          <w:b/>
        </w:rPr>
        <w:t>Approach 1: Friends &amp; Family (Easiest)</w:t>
      </w:r>
      <w:r>
        <w:rPr>
          <w:rFonts w:ascii="Calibri" w:hAnsi="Calibri"/>
        </w:rPr>
        <w:br/>
        <w:t>- 3-5 people who know and trust you</w:t>
        <w:br/>
        <w:t>- Explain it’s a real loan with real terms</w:t>
        <w:br/>
        <w:t>- Ideal: people who’d actually use a personal loan</w:t>
      </w:r>
    </w:p>
    <w:p>
      <w:pPr>
        <w:spacing w:after="80"/>
      </w:pPr>
      <w:r>
        <w:rPr>
          <w:rFonts w:ascii="Calibri" w:hAnsi="Calibri"/>
          <w:b/>
        </w:rPr>
        <w:t>Approach 2: Your Network</w:t>
      </w:r>
      <w:r>
        <w:rPr>
          <w:rFonts w:ascii="Calibri" w:hAnsi="Calibri"/>
        </w:rPr>
        <w:br/>
        <w:t>- Post on LinkedIn/Twitter (professionally)</w:t>
        <w:br/>
        <w:t>- “Launching a new AI-powered lending platform in Texas — looking for 5 early borrowers. Better rates, instant decisions.”</w:t>
        <w:br/>
        <w:t>- Offer a special founder’s rate (lower APR) for the first cohort</w:t>
      </w:r>
    </w:p>
    <w:p>
      <w:pPr>
        <w:spacing w:after="80"/>
      </w:pPr>
      <w:r>
        <w:rPr>
          <w:rFonts w:ascii="Calibri" w:hAnsi="Calibri"/>
          <w:b/>
        </w:rPr>
        <w:t>Approach 3: Targeted (If licensed)</w:t>
      </w:r>
      <w:r>
        <w:rPr>
          <w:rFonts w:ascii="Calibri" w:hAnsi="Calibri"/>
        </w:rPr>
        <w:br/>
        <w:t>- Only do this once your license is approved</w:t>
        <w:br/>
        <w:t>- Small Facebook/Google ads targeting Texas, credit score 580-720</w:t>
        <w:br/>
        <w:t>- Budget: $200-500 for pilot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The Pilot Loan Process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Day 1:   Borrower registers at palm.ngrok.app</w:t>
        <w:br/>
        <w:t>Day 1:   Borrower fills application (5 steps)</w:t>
        <w:br/>
        <w:t>Day 1:   PalmFi scores, approves/declines in &lt;50ms</w:t>
        <w:br/>
        <w:t>Day 1:   Borrower completes KYC (Stripe Identity)</w:t>
        <w:br/>
        <w:t>Day 1-2: Loan offer presented, borrower accepts</w:t>
        <w:br/>
        <w:t>Day 2:   You manually fund via Mercury → borrower's bank</w:t>
        <w:br/>
        <w:t>Day 2:   Log disbursement in admin &gt; approve application</w:t>
        <w:br/>
        <w:t>Day 30:  First payment due</w:t>
        <w:br/>
        <w:t>Day 31:  Collection cycle starts if missed</w:t>
        <w:br/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What to Track</w:t>
      </w:r>
    </w:p>
    <w:p>
      <w:pPr>
        <w:spacing w:after="80"/>
      </w:pPr>
      <w:r>
        <w:rPr>
          <w:rFonts w:ascii="Calibri" w:hAnsi="Calibri"/>
        </w:rPr>
        <w:t>For every pilot loan, log: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Borrower credit score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650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 amount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$2,500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24 months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Monthly payment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Original risk tier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Predicted default probability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Actual outcome (collecting over time)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TBD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Portfolio Management</w:t>
      </w:r>
    </w:p>
    <w:p>
      <w:pPr>
        <w:spacing w:after="80"/>
      </w:pPr>
      <w:r>
        <w:rPr>
          <w:rFonts w:ascii="Calibri" w:hAnsi="Calibri"/>
        </w:rPr>
        <w:t>After 10 loans, you’ll have data like: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Total originated:  $25,000</w:t>
        <w:br/>
        <w:t>Average APR:      24%</w:t>
        <w:br/>
        <w:t>Projected revenue: $6,000 (over loan life)</w:t>
        <w:br/>
        <w:t>Projected losses:  $1,250–$2,000 (5–8% default rate)</w:t>
        <w:br/>
        <w:t>Net return:        $4,000–$4,750</w:t>
        <w:br/>
        <w:t>Return on capital: 16–19%</w:t>
        <w:br/>
      </w:r>
    </w:p>
    <w:p>
      <w:pPr>
        <w:spacing w:after="80"/>
      </w:pPr>
      <w:r>
        <w:rPr>
          <w:rFonts w:ascii="Calibri" w:hAnsi="Calibri"/>
        </w:rPr>
        <w:t>This is exactly what investors want to see.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Phase D2: Debt Facility (Scale)</w:t>
      </w:r>
    </w:p>
    <w:p>
      <w:pPr>
        <w:spacing w:after="80"/>
      </w:pPr>
      <w:r>
        <w:rPr>
          <w:rFonts w:ascii="Calibri" w:hAnsi="Calibri"/>
        </w:rPr>
        <w:t>Once you have 10 loans of performance data: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Who to Approach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Private credit funds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Atalaya, Victory Park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$250k–$2M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8-12%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Family offices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Local wealthy families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$100k–$500k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6-10%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Angel investors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Fintech-focused angels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$50k–$250k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Convertible 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Revenue-based financing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Pipe, Clearco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$50k–$500k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Revenue share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What Investors Need</w:t>
      </w:r>
    </w:p>
    <w:p>
      <w:pPr>
        <w:pStyle w:val="ListNumber"/>
        <w:spacing w:after="40"/>
      </w:pPr>
      <w:r>
        <w:rPr>
          <w:rFonts w:ascii="Calibri" w:hAnsi="Calibri"/>
          <w:b/>
        </w:rPr>
        <w:t>Proof of concept</w:t>
      </w:r>
      <w:r>
        <w:rPr>
          <w:rFonts w:ascii="Calibri" w:hAnsi="Calibri"/>
        </w:rPr>
        <w:t xml:space="preserve"> — 10 loans showing you can originate, service, collect</w:t>
      </w:r>
    </w:p>
    <w:p>
      <w:pPr>
        <w:pStyle w:val="ListNumber"/>
        <w:spacing w:after="40"/>
      </w:pPr>
      <w:r>
        <w:rPr>
          <w:rFonts w:ascii="Calibri" w:hAnsi="Calibri"/>
          <w:b/>
        </w:rPr>
        <w:t>Loss curves</w:t>
      </w:r>
      <w:r>
        <w:rPr>
          <w:rFonts w:ascii="Calibri" w:hAnsi="Calibri"/>
        </w:rPr>
        <w:t xml:space="preserve"> — Actual default rates vs. predicted (AUC 0.756 validation)</w:t>
      </w:r>
    </w:p>
    <w:p>
      <w:pPr>
        <w:pStyle w:val="ListNumber"/>
        <w:spacing w:after="40"/>
      </w:pPr>
      <w:r>
        <w:rPr>
          <w:rFonts w:ascii="Calibri" w:hAnsi="Calibri"/>
          <w:b/>
        </w:rPr>
        <w:t>Unit economics</w:t>
      </w:r>
      <w:r>
        <w:rPr>
          <w:rFonts w:ascii="Calibri" w:hAnsi="Calibri"/>
        </w:rPr>
        <w:t xml:space="preserve"> — Cost per loan ($0.50), revenue per loan, margin</w:t>
      </w:r>
    </w:p>
    <w:p>
      <w:pPr>
        <w:pStyle w:val="ListNumber"/>
        <w:spacing w:after="40"/>
      </w:pPr>
      <w:r>
        <w:rPr>
          <w:rFonts w:ascii="Calibri" w:hAnsi="Calibri"/>
          <w:b/>
        </w:rPr>
        <w:t>Compliance status</w:t>
      </w:r>
      <w:r>
        <w:rPr>
          <w:rFonts w:ascii="Calibri" w:hAnsi="Calibri"/>
        </w:rPr>
        <w:t xml:space="preserve"> — Texas license or partnership in place</w:t>
      </w:r>
    </w:p>
    <w:p>
      <w:pPr>
        <w:pStyle w:val="ListNumber"/>
        <w:spacing w:after="40"/>
      </w:pPr>
      <w:r>
        <w:rPr>
          <w:rFonts w:ascii="Calibri" w:hAnsi="Calibri"/>
          <w:b/>
        </w:rPr>
        <w:t>Growth plan</w:t>
      </w:r>
      <w:r>
        <w:rPr>
          <w:rFonts w:ascii="Calibri" w:hAnsi="Calibri"/>
        </w:rPr>
        <w:t xml:space="preserve"> — How you’ll deploy their capital profitably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Pitch Materials Ready</w:t>
      </w:r>
    </w:p>
    <w:p>
      <w:pPr>
        <w:spacing w:after="80"/>
      </w:pPr>
      <w:r>
        <w:rPr>
          <w:rFonts w:ascii="Calibri" w:hAnsi="Calibri"/>
        </w:rPr>
        <w:t>Create a data room with:</w:t>
        <w:br/>
        <w:t>- [ ] Pitch deck (generated at launch/PalmFi_Pitch_Deck.pptx)</w:t>
        <w:br/>
        <w:t>- [ ] Loan portfolio summary (spreadsheet of pilot loans)</w:t>
        <w:br/>
        <w:t>- [ ] Underwriting model validation (AUC curve + feature importance)</w:t>
        <w:br/>
        <w:t>- [ ] Compliance license / partnership agreement</w:t>
        <w:br/>
        <w:t>- [ ] Financial projections (P&amp;L, balance sheet, cash flow)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Recommended Facility Structure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Facility size:     $100,000–$250,000</w:t>
        <w:br/>
        <w:t>Interest rate:     8-12% (paid to investor)</w:t>
        <w:br/>
        <w:t>Term:              12 months revolving</w:t>
        <w:br/>
        <w:t>Draw period:       6 months</w:t>
        <w:br/>
        <w:t>First loss:        10% held by PalmFi</w:t>
        <w:br/>
        <w:t>Origination limit: $2,500 average per loan</w:t>
        <w:br/>
      </w:r>
    </w:p>
    <w:p>
      <w:pPr>
        <w:spacing w:after="80"/>
      </w:pPr>
      <w:r>
        <w:rPr>
          <w:rFonts w:ascii="Calibri" w:hAnsi="Calibri"/>
        </w:rPr>
        <w:t>This structure protects the investor (first-loss tranche from you) while</w:t>
        <w:br/>
        <w:t>giving you enough capital to scale to 100+ loans.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Key Milestones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Month 1:  Phase A complete (LLC, EIN, Mercury, Stripe)</w:t>
        <w:br/>
        <w:t>Month 2:  Phase B submitted (License application + attorney engaged)</w:t>
        <w:br/>
        <w:t>Month 3:  Phase C complete (Domain live, KYC configured)</w:t>
        <w:br/>
        <w:t>Month 4:  Phase D1 — First 5 pilot loans funded</w:t>
        <w:br/>
        <w:t>Month 5:  Phase D1 — First payments collected, loss data starts</w:t>
        <w:br/>
        <w:t>Month 6:  Phase D2 — Approach investors with 10-loan portfolio data</w:t>
        <w:br/>
        <w:t>Month 7-9: Raise debt facility, scale to 100+ loans</w:t>
        <w:br/>
        <w:t>Month 12: 1,000+ loan run rate, Series A fundraising</w:t>
        <w:br/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Immediate Next Step</w:t>
      </w:r>
    </w:p>
    <w:p>
      <w:pPr>
        <w:spacing w:after="80"/>
      </w:pPr>
      <w:r>
        <w:rPr>
          <w:rFonts w:ascii="Calibri" w:hAnsi="Calibri"/>
        </w:rPr>
        <w:t xml:space="preserve">Transfer </w:t>
      </w:r>
      <w:r>
        <w:rPr>
          <w:rFonts w:ascii="Calibri" w:hAnsi="Calibri"/>
          <w:b/>
        </w:rPr>
        <w:t>$15,000–$25,000</w:t>
      </w:r>
      <w:r>
        <w:rPr>
          <w:rFonts w:ascii="Calibri" w:hAnsi="Calibri"/>
        </w:rPr>
        <w:t xml:space="preserve"> from your personal account to Mercury (PalmFi LLC).</w:t>
        <w:br/>
        <w:t>This is the loan capital. You don’t need to fund all 10 loans at once — fund</w:t>
        <w:br/>
        <w:t>1-2 at a time as borrowers come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