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Pitch Deck Outline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Investor Pitch Deck Outline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1: Title Slide</w:t>
      </w:r>
    </w:p>
    <w:p>
      <w:pPr>
        <w:pStyle w:val="ListBullet"/>
        <w:spacing w:after="40"/>
      </w:pPr>
      <w:r>
        <w:rPr>
          <w:rFonts w:ascii="Calibri" w:hAnsi="Calibri"/>
          <w:b/>
        </w:rPr>
        <w:t>Logo:</w:t>
      </w:r>
      <w:r>
        <w:rPr>
          <w:rFonts w:ascii="Calibri" w:hAnsi="Calibri"/>
        </w:rPr>
        <w:t xml:space="preserve"> 🌴 </w:t>
      </w:r>
      <w:r>
        <w:rPr>
          <w:rFonts w:ascii="Calibri" w:hAnsi="Calibri"/>
          <w:b/>
        </w:rPr>
        <w:t>PalmFi</w:t>
      </w:r>
    </w:p>
    <w:p>
      <w:pPr>
        <w:pStyle w:val="ListBullet"/>
        <w:spacing w:after="40"/>
      </w:pPr>
      <w:r>
        <w:rPr>
          <w:rFonts w:ascii="Calibri" w:hAnsi="Calibri"/>
          <w:b/>
        </w:rPr>
        <w:t>Tagline:</w:t>
      </w:r>
      <w:r>
        <w:rPr>
          <w:rFonts w:ascii="Calibri" w:hAnsi="Calibri"/>
        </w:rPr>
        <w:t xml:space="preserve"> AI-Native Personal Lending — Zero Humans, Better Outcomes</w:t>
      </w:r>
    </w:p>
    <w:p>
      <w:pPr>
        <w:pStyle w:val="ListBullet"/>
        <w:spacing w:after="40"/>
      </w:pPr>
      <w:r>
        <w:rPr>
          <w:rFonts w:ascii="Calibri" w:hAnsi="Calibri"/>
          <w:b/>
        </w:rPr>
        <w:t>Subtitle:</w:t>
      </w:r>
      <w:r>
        <w:rPr>
          <w:rFonts w:ascii="Calibri" w:hAnsi="Calibri"/>
        </w:rPr>
        <w:t xml:space="preserve"> Automated underwriting for the $200B+ consumer lending market</w:t>
      </w:r>
    </w:p>
    <w:p>
      <w:pPr>
        <w:pStyle w:val="ListBullet"/>
        <w:spacing w:after="40"/>
      </w:pPr>
      <w:r>
        <w:rPr>
          <w:rFonts w:ascii="Calibri" w:hAnsi="Calibri"/>
          <w:b/>
        </w:rPr>
        <w:t>Presenter:</w:t>
      </w:r>
      <w:r>
        <w:rPr>
          <w:rFonts w:ascii="Calibri" w:hAnsi="Calibri"/>
        </w:rPr>
        <w:t xml:space="preserve"> [Your Name]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2: The Problem</w:t>
      </w:r>
    </w:p>
    <w:p>
      <w:pPr>
        <w:pStyle w:val="ListBullet"/>
        <w:spacing w:after="40"/>
      </w:pPr>
      <w:r>
        <w:rPr>
          <w:rFonts w:ascii="Calibri" w:hAnsi="Calibri"/>
          <w:b/>
        </w:rPr>
        <w:t>62M Americans</w:t>
      </w:r>
      <w:r>
        <w:rPr>
          <w:rFonts w:ascii="Calibri" w:hAnsi="Calibri"/>
        </w:rPr>
        <w:t xml:space="preserve"> are “credit invisible” or have thin files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Traditional lenders rely on </w:t>
      </w:r>
      <w:r>
        <w:rPr>
          <w:rFonts w:ascii="Calibri" w:hAnsi="Calibri"/>
          <w:b/>
        </w:rPr>
        <w:t>FICO-only</w:t>
      </w:r>
      <w:r>
        <w:rPr>
          <w:rFonts w:ascii="Calibri" w:hAnsi="Calibri"/>
        </w:rPr>
        <w:t xml:space="preserve"> scoring → misses millions of creditworthy borrowers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LendingClub, SoFi, Upstart still use </w:t>
      </w:r>
      <w:r>
        <w:rPr>
          <w:rFonts w:ascii="Calibri" w:hAnsi="Calibri"/>
          <w:b/>
        </w:rPr>
        <w:t>manual processes</w:t>
      </w:r>
      <w:r>
        <w:rPr>
          <w:rFonts w:ascii="Calibri" w:hAnsi="Calibri"/>
        </w:rPr>
        <w:t xml:space="preserve"> for edge cases</w:t>
      </w:r>
    </w:p>
    <w:p>
      <w:pPr>
        <w:pStyle w:val="ListBullet"/>
        <w:spacing w:after="40"/>
      </w:pPr>
      <w:r>
        <w:rPr>
          <w:rFonts w:ascii="Calibri" w:hAnsi="Calibri"/>
          <w:b/>
        </w:rPr>
        <w:t>Result:</w:t>
      </w:r>
      <w:r>
        <w:rPr>
          <w:rFonts w:ascii="Calibri" w:hAnsi="Calibri"/>
        </w:rPr>
        <w:t xml:space="preserve"> Borrowers overpay or get declined → underserved market gap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3: The Solution</w:t>
      </w:r>
    </w:p>
    <w:p>
      <w:pPr>
        <w:pStyle w:val="ListBullet"/>
        <w:spacing w:after="40"/>
      </w:pPr>
      <w:r>
        <w:rPr>
          <w:rFonts w:ascii="Calibri" w:hAnsi="Calibri"/>
          <w:b/>
        </w:rPr>
        <w:t>PalmFi</w:t>
      </w:r>
      <w:r>
        <w:rPr>
          <w:rFonts w:ascii="Calibri" w:hAnsi="Calibri"/>
        </w:rPr>
        <w:t xml:space="preserve"> = Fully automated consumer lending platform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Borrower applies online → </w:t>
      </w:r>
      <w:r>
        <w:rPr>
          <w:rFonts w:ascii="Calibri" w:hAnsi="Calibri"/>
          <w:b/>
        </w:rPr>
        <w:t>ML underwriting in &lt;50ms</w:t>
      </w:r>
      <w:r>
        <w:rPr>
          <w:rFonts w:ascii="Calibri" w:hAnsi="Calibri"/>
        </w:rPr>
        <w:t xml:space="preserve"> → instant decision → funds disbursed same day</w:t>
      </w:r>
    </w:p>
    <w:p>
      <w:pPr>
        <w:pStyle w:val="ListBullet"/>
        <w:spacing w:after="40"/>
      </w:pPr>
      <w:r>
        <w:rPr>
          <w:rFonts w:ascii="Calibri" w:hAnsi="Calibri"/>
        </w:rPr>
        <w:t>No human touch needed for origination, scoring, or basic servicing</w:t>
      </w:r>
    </w:p>
    <w:p>
      <w:pPr>
        <w:pStyle w:val="ListBullet"/>
        <w:spacing w:after="40"/>
      </w:pPr>
      <w:r>
        <w:rPr>
          <w:rFonts w:ascii="Calibri" w:hAnsi="Calibri"/>
          <w:b/>
        </w:rPr>
        <w:t>Demo:</w:t>
      </w:r>
      <w:r>
        <w:rPr>
          <w:rFonts w:ascii="Calibri" w:hAnsi="Calibri"/>
        </w:rPr>
        <w:t xml:space="preserve"> Live platform at palm.ngrok.app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4: Underwriting Moat (Key Slide)</w:t>
      </w:r>
    </w:p>
    <w:p>
      <w:pPr>
        <w:pStyle w:val="ListBullet"/>
        <w:spacing w:after="40"/>
      </w:pPr>
      <w:r>
        <w:rPr>
          <w:rFonts w:ascii="Calibri" w:hAnsi="Calibri"/>
          <w:b/>
        </w:rPr>
        <w:t>Pure ML Ensemble:</w:t>
      </w:r>
      <w:r>
        <w:rPr>
          <w:rFonts w:ascii="Calibri" w:hAnsi="Calibri"/>
        </w:rPr>
        <w:t xml:space="preserve"> Decision Tree + Logistic Regression + Random Forest</w:t>
      </w:r>
    </w:p>
    <w:p>
      <w:pPr>
        <w:pStyle w:val="ListBullet"/>
        <w:spacing w:after="40"/>
      </w:pPr>
      <w:r>
        <w:rPr>
          <w:rFonts w:ascii="Calibri" w:hAnsi="Calibri"/>
          <w:b/>
        </w:rPr>
        <w:t>AUC: 0.756</w:t>
      </w:r>
      <w:r>
        <w:rPr>
          <w:rFonts w:ascii="Calibri" w:hAnsi="Calibri"/>
        </w:rPr>
        <w:t xml:space="preserve"> — strong discrimination between good/bad borrowers</w:t>
      </w:r>
    </w:p>
    <w:p>
      <w:pPr>
        <w:pStyle w:val="ListBullet"/>
        <w:spacing w:after="40"/>
      </w:pPr>
      <w:r>
        <w:rPr>
          <w:rFonts w:ascii="Calibri" w:hAnsi="Calibri"/>
          <w:b/>
        </w:rPr>
        <w:t>10+ features:</w:t>
      </w:r>
      <w:r>
        <w:rPr>
          <w:rFonts w:ascii="Calibri" w:hAnsi="Calibri"/>
        </w:rPr>
        <w:t xml:space="preserve"> income, DTI, utilization, cash flow, employment, credit history</w:t>
      </w:r>
    </w:p>
    <w:p>
      <w:pPr>
        <w:pStyle w:val="ListBullet"/>
        <w:spacing w:after="40"/>
      </w:pPr>
      <w:r>
        <w:rPr>
          <w:rFonts w:ascii="Calibri" w:hAnsi="Calibri"/>
          <w:b/>
        </w:rPr>
        <w:t>Cash flow analysis</w:t>
      </w:r>
      <w:r>
        <w:rPr>
          <w:rFonts w:ascii="Calibri" w:hAnsi="Calibri"/>
        </w:rPr>
        <w:t xml:space="preserve"> — bank transaction scoring for thin-file borrowers</w:t>
      </w:r>
    </w:p>
    <w:p>
      <w:pPr>
        <w:pStyle w:val="ListBullet"/>
        <w:spacing w:after="40"/>
      </w:pPr>
      <w:r>
        <w:rPr>
          <w:rFonts w:ascii="Calibri" w:hAnsi="Calibri"/>
          <w:b/>
        </w:rPr>
        <w:t>No GPU needed</w:t>
      </w:r>
      <w:r>
        <w:rPr>
          <w:rFonts w:ascii="Calibri" w:hAnsi="Calibri"/>
        </w:rPr>
        <w:t xml:space="preserve"> — runs on $5/mo VPS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5: Product Features</w:t>
      </w:r>
    </w:p>
    <w:p>
      <w:pPr>
        <w:pStyle w:val="ListBullet"/>
        <w:spacing w:after="40"/>
      </w:pPr>
      <w:r>
        <w:rPr>
          <w:rFonts w:ascii="Calibri" w:hAnsi="Calibri"/>
        </w:rPr>
        <w:t>✅ 5-step application (ID → employment → financials → loan → review)</w:t>
      </w:r>
    </w:p>
    <w:p>
      <w:pPr>
        <w:pStyle w:val="ListBullet"/>
        <w:spacing w:after="40"/>
      </w:pPr>
      <w:r>
        <w:rPr>
          <w:rFonts w:ascii="Calibri" w:hAnsi="Calibri"/>
        </w:rPr>
        <w:t>✅ Instant scoring + decisioning</w:t>
      </w:r>
    </w:p>
    <w:p>
      <w:pPr>
        <w:pStyle w:val="ListBullet"/>
        <w:spacing w:after="40"/>
      </w:pPr>
      <w:r>
        <w:rPr>
          <w:rFonts w:ascii="Calibri" w:hAnsi="Calibri"/>
        </w:rPr>
        <w:t>✅ Stripe payment portal with auto-pay</w:t>
      </w:r>
    </w:p>
    <w:p>
      <w:pPr>
        <w:pStyle w:val="ListBullet"/>
        <w:spacing w:after="40"/>
      </w:pPr>
      <w:r>
        <w:rPr>
          <w:rFonts w:ascii="Calibri" w:hAnsi="Calibri"/>
        </w:rPr>
        <w:t>✅ Rate improvement (automatic APR drops for on-time payments)</w:t>
      </w:r>
    </w:p>
    <w:p>
      <w:pPr>
        <w:pStyle w:val="ListBullet"/>
        <w:spacing w:after="40"/>
      </w:pPr>
      <w:r>
        <w:rPr>
          <w:rFonts w:ascii="Calibri" w:hAnsi="Calibri"/>
        </w:rPr>
        <w:t>✅ Income-share hybrid loans</w:t>
      </w:r>
    </w:p>
    <w:p>
      <w:pPr>
        <w:pStyle w:val="ListBullet"/>
        <w:spacing w:after="40"/>
      </w:pPr>
      <w:r>
        <w:rPr>
          <w:rFonts w:ascii="Calibri" w:hAnsi="Calibri"/>
        </w:rPr>
        <w:t>✅ Niche lending (gig worker, immigrant, medical)</w:t>
      </w:r>
    </w:p>
    <w:p>
      <w:pPr>
        <w:pStyle w:val="ListBullet"/>
        <w:spacing w:after="40"/>
      </w:pPr>
      <w:r>
        <w:rPr>
          <w:rFonts w:ascii="Calibri" w:hAnsi="Calibri"/>
        </w:rPr>
        <w:t>✅ Auto-collections with graduated stages</w:t>
      </w:r>
    </w:p>
    <w:p>
      <w:pPr>
        <w:pStyle w:val="ListBullet"/>
        <w:spacing w:after="40"/>
      </w:pPr>
      <w:r>
        <w:rPr>
          <w:rFonts w:ascii="Calibri" w:hAnsi="Calibri"/>
        </w:rPr>
        <w:t>✅ Full admin dashboard (portfolio, risk, applications, borrowers)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6: Market Opportunity</w:t>
      </w:r>
    </w:p>
    <w:p>
      <w:pPr>
        <w:pStyle w:val="ListBullet"/>
        <w:spacing w:after="40"/>
      </w:pPr>
      <w:r>
        <w:rPr>
          <w:rFonts w:ascii="Calibri" w:hAnsi="Calibri"/>
          <w:b/>
        </w:rPr>
        <w:t>TAM:</w:t>
      </w:r>
      <w:r>
        <w:rPr>
          <w:rFonts w:ascii="Calibri" w:hAnsi="Calibri"/>
        </w:rPr>
        <w:t xml:space="preserve"> $200B US personal loan market</w:t>
      </w:r>
    </w:p>
    <w:p>
      <w:pPr>
        <w:pStyle w:val="ListBullet"/>
        <w:spacing w:after="40"/>
      </w:pPr>
      <w:r>
        <w:rPr>
          <w:rFonts w:ascii="Calibri" w:hAnsi="Calibri"/>
          <w:b/>
        </w:rPr>
        <w:t>SAM:</w:t>
      </w:r>
      <w:r>
        <w:rPr>
          <w:rFonts w:ascii="Calibri" w:hAnsi="Calibri"/>
        </w:rPr>
        <w:t xml:space="preserve"> $50B underserved/thin-file segment</w:t>
      </w:r>
    </w:p>
    <w:p>
      <w:pPr>
        <w:pStyle w:val="ListBullet"/>
        <w:spacing w:after="40"/>
      </w:pPr>
      <w:r>
        <w:rPr>
          <w:rFonts w:ascii="Calibri" w:hAnsi="Calibri"/>
          <w:b/>
        </w:rPr>
        <w:t>Target:</w:t>
      </w:r>
      <w:r>
        <w:rPr>
          <w:rFonts w:ascii="Calibri" w:hAnsi="Calibri"/>
        </w:rPr>
        <w:t xml:space="preserve"> Borrowers with FICO 580-720 who traditional lenders decline</w:t>
      </w:r>
    </w:p>
    <w:p>
      <w:pPr>
        <w:pStyle w:val="ListBullet"/>
        <w:spacing w:after="40"/>
      </w:pPr>
      <w:r>
        <w:rPr>
          <w:rFonts w:ascii="Calibri" w:hAnsi="Calibri"/>
          <w:b/>
        </w:rPr>
        <w:t>Revenue model:</w:t>
      </w:r>
      <w:r>
        <w:rPr>
          <w:rFonts w:ascii="Calibri" w:hAnsi="Calibri"/>
        </w:rPr>
        <w:t xml:space="preserve"> 18-29% APR origination + late fees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7: Business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Average loan size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$2,000-10,000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APR range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18-29%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Expected default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5-8%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Net return on capital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12-18%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Cost per loan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~$0.50 (fully automated)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Gross margin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60-80%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8: Traction</w:t>
      </w:r>
    </w:p>
    <w:p>
      <w:pPr>
        <w:pStyle w:val="ListBullet"/>
        <w:spacing w:after="40"/>
      </w:pPr>
      <w:r>
        <w:rPr>
          <w:rFonts w:ascii="Calibri" w:hAnsi="Calibri"/>
          <w:b/>
        </w:rPr>
        <w:t>Platform:</w:t>
      </w:r>
      <w:r>
        <w:rPr>
          <w:rFonts w:ascii="Calibri" w:hAnsi="Calibri"/>
        </w:rPr>
        <w:t xml:space="preserve"> 42/44 E2E tests passing</w:t>
      </w:r>
    </w:p>
    <w:p>
      <w:pPr>
        <w:pStyle w:val="ListBullet"/>
        <w:spacing w:after="40"/>
      </w:pPr>
      <w:r>
        <w:rPr>
          <w:rFonts w:ascii="Calibri" w:hAnsi="Calibri"/>
          <w:b/>
        </w:rPr>
        <w:t>Underwriting:</w:t>
      </w:r>
      <w:r>
        <w:rPr>
          <w:rFonts w:ascii="Calibri" w:hAnsi="Calibri"/>
        </w:rPr>
        <w:t xml:space="preserve"> AUC 0.756 on validation set</w:t>
      </w:r>
    </w:p>
    <w:p>
      <w:pPr>
        <w:pStyle w:val="ListBullet"/>
        <w:spacing w:after="40"/>
      </w:pPr>
      <w:r>
        <w:rPr>
          <w:rFonts w:ascii="Calibri" w:hAnsi="Calibri"/>
          <w:b/>
        </w:rPr>
        <w:t>Features:</w:t>
      </w:r>
      <w:r>
        <w:rPr>
          <w:rFonts w:ascii="Calibri" w:hAnsi="Calibri"/>
        </w:rPr>
        <w:t xml:space="preserve"> Full borrower portal + admin dashboard + collections + KYC</w:t>
      </w:r>
    </w:p>
    <w:p>
      <w:pPr>
        <w:pStyle w:val="ListBullet"/>
        <w:spacing w:after="40"/>
      </w:pPr>
      <w:r>
        <w:rPr>
          <w:rFonts w:ascii="Calibri" w:hAnsi="Calibri"/>
          <w:b/>
        </w:rPr>
        <w:t>Payments:</w:t>
      </w:r>
      <w:r>
        <w:rPr>
          <w:rFonts w:ascii="Calibri" w:hAnsi="Calibri"/>
        </w:rPr>
        <w:t xml:space="preserve"> Stripe-integrated with auto-pay</w:t>
      </w:r>
    </w:p>
    <w:p>
      <w:pPr>
        <w:pStyle w:val="ListBullet"/>
        <w:spacing w:after="40"/>
      </w:pPr>
      <w:r>
        <w:rPr>
          <w:rFonts w:ascii="Calibri" w:hAnsi="Calibri"/>
          <w:b/>
        </w:rPr>
        <w:t>Compliance:</w:t>
      </w:r>
      <w:r>
        <w:rPr>
          <w:rFonts w:ascii="Calibri" w:hAnsi="Calibri"/>
        </w:rPr>
        <w:t xml:space="preserve"> TILA, state licensing framework built</w:t>
      </w:r>
    </w:p>
    <w:p>
      <w:pPr>
        <w:pStyle w:val="ListBullet"/>
        <w:spacing w:after="4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MVP complete, seeking launch capital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9: Go-to-Market Plan</w:t>
      </w:r>
    </w:p>
    <w:p>
      <w:pPr>
        <w:pStyle w:val="ListNumber"/>
        <w:spacing w:after="40"/>
      </w:pPr>
      <w:r>
        <w:rPr>
          <w:rFonts w:ascii="Calibri" w:hAnsi="Calibri"/>
          <w:b/>
        </w:rPr>
        <w:t>Phase 1 (Month 1-3):</w:t>
      </w:r>
      <w:r>
        <w:rPr>
          <w:rFonts w:ascii="Calibri" w:hAnsi="Calibri"/>
        </w:rPr>
        <w:t xml:space="preserve"> Texas license → 10 pilot loans → prove unit economics</w:t>
      </w:r>
    </w:p>
    <w:p>
      <w:pPr>
        <w:pStyle w:val="ListNumber"/>
        <w:spacing w:after="40"/>
      </w:pPr>
      <w:r>
        <w:rPr>
          <w:rFonts w:ascii="Calibri" w:hAnsi="Calibri"/>
          <w:b/>
        </w:rPr>
        <w:t>Phase 2 (Month 4-6):</w:t>
      </w:r>
      <w:r>
        <w:rPr>
          <w:rFonts w:ascii="Calibri" w:hAnsi="Calibri"/>
        </w:rPr>
        <w:t xml:space="preserve"> 50 loans → $100k portfolio → refine underwriting</w:t>
      </w:r>
    </w:p>
    <w:p>
      <w:pPr>
        <w:pStyle w:val="ListNumber"/>
        <w:spacing w:after="40"/>
      </w:pPr>
      <w:r>
        <w:rPr>
          <w:rFonts w:ascii="Calibri" w:hAnsi="Calibri"/>
          <w:b/>
        </w:rPr>
        <w:t>Phase 3 (Month 7-12):</w:t>
      </w:r>
      <w:r>
        <w:rPr>
          <w:rFonts w:ascii="Calibri" w:hAnsi="Calibri"/>
        </w:rPr>
        <w:t xml:space="preserve"> Scale to 200+ loans → multi-state → raise debt facility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10: Competitive Landscape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Player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Strength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Weakness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SoFi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Brand, capital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 overhead, manual processes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LendingClub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Marketplace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Platform fees, slow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Upstart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AI underwriting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Enterprise-sold, not direct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PalmFi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Fully automated, thin-file focus, cash flow scoring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New entrant, small capital base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11: The Ask</w:t>
      </w:r>
    </w:p>
    <w:p>
      <w:pPr>
        <w:pStyle w:val="ListBullet"/>
        <w:spacing w:after="40"/>
      </w:pPr>
      <w:r>
        <w:rPr>
          <w:rFonts w:ascii="Calibri" w:hAnsi="Calibri"/>
          <w:b/>
        </w:rPr>
        <w:t>Raise:</w:t>
      </w:r>
      <w:r>
        <w:rPr>
          <w:rFonts w:ascii="Calibri" w:hAnsi="Calibri"/>
        </w:rPr>
        <w:t xml:space="preserve"> $XXX,XXX debt facility for loan originations</w:t>
      </w:r>
    </w:p>
    <w:p>
      <w:pPr>
        <w:pStyle w:val="ListBullet"/>
        <w:spacing w:after="40"/>
      </w:pPr>
      <w:r>
        <w:rPr>
          <w:rFonts w:ascii="Calibri" w:hAnsi="Calibri"/>
          <w:b/>
        </w:rPr>
        <w:t>Use:</w:t>
      </w:r>
      <w:r>
        <w:rPr>
          <w:rFonts w:ascii="Calibri" w:hAnsi="Calibri"/>
        </w:rPr>
        <w:t xml:space="preserve"> Fund 25-50 pilot loans + licensing + compliance</w:t>
      </w:r>
    </w:p>
    <w:p>
      <w:pPr>
        <w:pStyle w:val="ListBullet"/>
        <w:spacing w:after="40"/>
      </w:pPr>
      <w:r>
        <w:rPr>
          <w:rFonts w:ascii="Calibri" w:hAnsi="Calibri"/>
          <w:b/>
        </w:rPr>
        <w:t>Structure:</w:t>
      </w:r>
      <w:r>
        <w:rPr>
          <w:rFonts w:ascii="Calibri" w:hAnsi="Calibri"/>
        </w:rPr>
        <w:t xml:space="preserve"> Secured note or revenue-share</w:t>
      </w:r>
    </w:p>
    <w:p>
      <w:pPr>
        <w:pStyle w:val="ListBullet"/>
        <w:spacing w:after="40"/>
      </w:pPr>
      <w:r>
        <w:rPr>
          <w:rFonts w:ascii="Calibri" w:hAnsi="Calibri"/>
          <w:b/>
        </w:rPr>
        <w:t>Target return for investor:</w:t>
      </w:r>
      <w:r>
        <w:rPr>
          <w:rFonts w:ascii="Calibri" w:hAnsi="Calibri"/>
        </w:rPr>
        <w:t xml:space="preserve"> 8-15% APR</w:t>
      </w:r>
    </w:p>
    <w:p>
      <w:pPr>
        <w:pStyle w:val="ListBullet"/>
        <w:spacing w:after="40"/>
      </w:pPr>
      <w:r>
        <w:rPr>
          <w:rFonts w:ascii="Calibri" w:hAnsi="Calibri"/>
          <w:b/>
        </w:rPr>
        <w:t>First-loss:</w:t>
      </w:r>
      <w:r>
        <w:rPr>
          <w:rFonts w:ascii="Calibri" w:hAnsi="Calibri"/>
        </w:rPr>
        <w:t xml:space="preserve"> Operator takes first-loss position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12: Team</w:t>
      </w:r>
    </w:p>
    <w:p>
      <w:pPr>
        <w:pStyle w:val="ListBullet"/>
        <w:spacing w:after="40"/>
      </w:pPr>
      <w:r>
        <w:rPr>
          <w:rFonts w:ascii="Calibri" w:hAnsi="Calibri"/>
          <w:b/>
        </w:rPr>
        <w:t>[Your Name]</w:t>
      </w:r>
      <w:r>
        <w:rPr>
          <w:rFonts w:ascii="Calibri" w:hAnsi="Calibri"/>
        </w:rPr>
        <w:t xml:space="preserve"> — Builder of the entire platform</w:t>
      </w:r>
    </w:p>
    <w:p>
      <w:pPr>
        <w:pStyle w:val="ListBullet"/>
        <w:spacing w:after="40"/>
      </w:pPr>
      <w:r>
        <w:rPr>
          <w:rFonts w:ascii="Calibri" w:hAnsi="Calibri"/>
        </w:rPr>
        <w:t>Full-stack development, ML underwriting, fintech operations</w:t>
      </w:r>
    </w:p>
    <w:p>
      <w:pPr>
        <w:pStyle w:val="ListBullet"/>
        <w:spacing w:after="40"/>
      </w:pPr>
      <w:r>
        <w:rPr>
          <w:rFonts w:ascii="Calibri" w:hAnsi="Calibri"/>
        </w:rPr>
        <w:t>Built credit underwriting models end-to-end</w:t>
      </w:r>
    </w:p>
    <w:p>
      <w:pPr>
        <w:pStyle w:val="ListBullet"/>
        <w:spacing w:after="40"/>
      </w:pPr>
      <w:r>
        <w:rPr>
          <w:rFonts w:ascii="Calibri" w:hAnsi="Calibri"/>
        </w:rPr>
        <w:t>Experience deploying production fintech systems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13: Roadmap</w:t>
      </w:r>
    </w:p>
    <w:p>
      <w:pPr>
        <w:pStyle w:val="ListBullet"/>
        <w:spacing w:after="40"/>
      </w:pPr>
      <w:r>
        <w:rPr>
          <w:rFonts w:ascii="Calibri" w:hAnsi="Calibri"/>
        </w:rPr>
        <w:t>[ ] LLC formation (done)</w:t>
      </w:r>
    </w:p>
    <w:p>
      <w:pPr>
        <w:pStyle w:val="ListBullet"/>
        <w:spacing w:after="40"/>
      </w:pPr>
      <w:r>
        <w:rPr>
          <w:rFonts w:ascii="Calibri" w:hAnsi="Calibri"/>
        </w:rPr>
        <w:t>[ ] Live Stripe integration (in progress)</w:t>
      </w:r>
    </w:p>
    <w:p>
      <w:pPr>
        <w:pStyle w:val="ListBullet"/>
        <w:spacing w:after="40"/>
      </w:pPr>
      <w:r>
        <w:rPr>
          <w:rFonts w:ascii="Calibri" w:hAnsi="Calibri"/>
        </w:rPr>
        <w:t>[ ] Texas lending license (6-8 weeks)</w:t>
      </w:r>
    </w:p>
    <w:p>
      <w:pPr>
        <w:pStyle w:val="ListBullet"/>
        <w:spacing w:after="40"/>
      </w:pPr>
      <w:r>
        <w:rPr>
          <w:rFonts w:ascii="Calibri" w:hAnsi="Calibri"/>
        </w:rPr>
        <w:t>[ ] First 10 pilot loans funded</w:t>
      </w:r>
    </w:p>
    <w:p>
      <w:pPr>
        <w:pStyle w:val="ListBullet"/>
        <w:spacing w:after="40"/>
      </w:pPr>
      <w:r>
        <w:rPr>
          <w:rFonts w:ascii="Calibri" w:hAnsi="Calibri"/>
        </w:rPr>
        <w:t>[ ] Performance data collected</w:t>
      </w:r>
    </w:p>
    <w:p>
      <w:pPr>
        <w:pStyle w:val="ListBullet"/>
        <w:spacing w:after="40"/>
      </w:pPr>
      <w:r>
        <w:rPr>
          <w:rFonts w:ascii="Calibri" w:hAnsi="Calibri"/>
        </w:rPr>
        <w:t>[ ] Multi-state expansion</w:t>
      </w:r>
    </w:p>
    <w:p>
      <w:pPr>
        <w:pStyle w:val="ListBullet"/>
        <w:spacing w:after="40"/>
      </w:pPr>
      <w:r>
        <w:rPr>
          <w:rFonts w:ascii="Calibri" w:hAnsi="Calibri"/>
        </w:rPr>
        <w:t>[ ] Raise institutional debt facility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Slide 14: Thank You</w:t>
      </w:r>
    </w:p>
    <w:p>
      <w:pPr>
        <w:pStyle w:val="ListBullet"/>
        <w:spacing w:after="40"/>
      </w:pPr>
      <w:r>
        <w:rPr>
          <w:rFonts w:ascii="Calibri" w:hAnsi="Calibri"/>
          <w:b/>
        </w:rPr>
        <w:t>Contact:</w:t>
      </w:r>
      <w:r>
        <w:rPr>
          <w:rFonts w:ascii="Calibri" w:hAnsi="Calibri"/>
        </w:rPr>
        <w:t xml:space="preserve"> [Your email]</w:t>
      </w:r>
    </w:p>
    <w:p>
      <w:pPr>
        <w:pStyle w:val="ListBullet"/>
        <w:spacing w:after="40"/>
      </w:pPr>
      <w:r>
        <w:rPr>
          <w:rFonts w:ascii="Calibri" w:hAnsi="Calibri"/>
          <w:b/>
        </w:rPr>
        <w:t>Platform:</w:t>
      </w:r>
      <w:r>
        <w:rPr>
          <w:rFonts w:ascii="Calibri" w:hAnsi="Calibri"/>
        </w:rPr>
        <w:t xml:space="preserve"> palm.ngrok.app</w:t>
      </w:r>
    </w:p>
    <w:p>
      <w:pPr>
        <w:pStyle w:val="ListBullet"/>
        <w:spacing w:after="40"/>
      </w:pPr>
      <w:r>
        <w:rPr>
          <w:rFonts w:ascii="Calibri" w:hAnsi="Calibri"/>
          <w:b/>
        </w:rPr>
        <w:t>GitHub:</w:t>
      </w:r>
      <w:r>
        <w:rPr>
          <w:rFonts w:ascii="Calibri" w:hAnsi="Calibri"/>
        </w:rPr>
        <w:t xml:space="preserve"> [optional]</w:t>
      </w:r>
    </w:p>
    <w:p>
      <w:pPr>
        <w:pStyle w:val="ListBullet"/>
        <w:spacing w:after="40"/>
      </w:pPr>
      <w:r>
        <w:rPr>
          <w:rFonts w:ascii="Calibri" w:hAnsi="Calibri"/>
          <w:b/>
        </w:rPr>
        <w:t>“We’re building the bank of the future — AI-native, zero humans, for everyone.”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Production Notes</w:t>
      </w:r>
    </w:p>
    <w:p>
      <w:pPr>
        <w:pStyle w:val="ListBullet"/>
        <w:spacing w:after="40"/>
      </w:pPr>
      <w:r>
        <w:rPr>
          <w:rFonts w:ascii="Calibri" w:hAnsi="Calibri"/>
          <w:b/>
        </w:rPr>
        <w:t>Design:</w:t>
      </w:r>
      <w:r>
        <w:rPr>
          <w:rFonts w:ascii="Calibri" w:hAnsi="Calibri"/>
        </w:rPr>
        <w:t xml:space="preserve"> Dark theme (matches admin dashboard — slate primary, emerald accent)</w:t>
      </w:r>
    </w:p>
    <w:p>
      <w:pPr>
        <w:pStyle w:val="ListBullet"/>
        <w:spacing w:after="40"/>
      </w:pPr>
      <w:r>
        <w:rPr>
          <w:rFonts w:ascii="Calibri" w:hAnsi="Calibri"/>
          <w:b/>
        </w:rPr>
        <w:t>Demo:</w:t>
      </w:r>
      <w:r>
        <w:rPr>
          <w:rFonts w:ascii="Calibri" w:hAnsi="Calibri"/>
        </w:rPr>
        <w:t xml:space="preserve"> Include a screen recording of the borrower flow (register → apply → decision)</w:t>
      </w:r>
    </w:p>
    <w:p>
      <w:pPr>
        <w:pStyle w:val="ListBullet"/>
        <w:spacing w:after="40"/>
      </w:pPr>
      <w:r>
        <w:rPr>
          <w:rFonts w:ascii="Calibri" w:hAnsi="Calibri"/>
          <w:b/>
        </w:rPr>
        <w:t>Data:</w:t>
      </w:r>
      <w:r>
        <w:rPr>
          <w:rFonts w:ascii="Calibri" w:hAnsi="Calibri"/>
        </w:rPr>
        <w:t xml:space="preserve"> Bring actual AUC curve plot if available</w:t>
      </w:r>
    </w:p>
    <w:p>
      <w:pPr>
        <w:pStyle w:val="ListBullet"/>
        <w:spacing w:after="40"/>
      </w:pPr>
      <w:r>
        <w:rPr>
          <w:rFonts w:ascii="Calibri" w:hAnsi="Calibri"/>
          <w:b/>
        </w:rPr>
        <w:t>Kill the &lt;50ms scoring</w:t>
      </w:r>
      <w:r>
        <w:rPr>
          <w:rFonts w:ascii="Calibri" w:hAnsi="Calibri"/>
        </w:rPr>
        <w:t xml:space="preserve"> — that’s the “wow” moment in live demos</w:t>
      </w:r>
    </w:p>
    <w:p>
      <w:pPr>
        <w:pStyle w:val="ListBullet"/>
        <w:spacing w:after="40"/>
      </w:pPr>
      <w:r>
        <w:rPr>
          <w:rFonts w:ascii="Calibri" w:hAnsi="Calibri"/>
          <w:b/>
        </w:rPr>
        <w:t>Key slide to nail:</w:t>
      </w:r>
      <w:r>
        <w:rPr>
          <w:rFonts w:ascii="Calibri" w:hAnsi="Calibri"/>
        </w:rPr>
        <w:t xml:space="preserve"> #4 (Underwriting Moat) — this is what separates PalmFi from every other lending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