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Private Placement Memo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============================================================================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PalmFi Lending LLC — Private Placement Fundraising Memo (DRAFT)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This is a STRATEGIC document for discussion, NOT a legal offering document.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Must be reviewed by securities attorney before use with any investor.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============================================================================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Executive Summary</w:t>
      </w:r>
    </w:p>
    <w:p>
      <w:pPr>
        <w:spacing w:after="80"/>
      </w:pPr>
      <w:r>
        <w:rPr>
          <w:rFonts w:ascii="Calibri" w:hAnsi="Calibri"/>
          <w:b/>
        </w:rPr>
        <w:t>Company:</w:t>
      </w:r>
      <w:r>
        <w:rPr>
          <w:rFonts w:ascii="Calibri" w:hAnsi="Calibri"/>
        </w:rPr>
        <w:t xml:space="preserve"> PalmFi Lending LLC (Delaware)</w:t>
        <w:br/>
      </w:r>
      <w:r>
        <w:rPr>
          <w:rFonts w:ascii="Calibri" w:hAnsi="Calibri"/>
          <w:b/>
        </w:rPr>
        <w:t>Product:</w:t>
      </w:r>
      <w:r>
        <w:rPr>
          <w:rFonts w:ascii="Calibri" w:hAnsi="Calibri"/>
        </w:rPr>
        <w:t xml:space="preserve"> AI-native personal lending platform</w:t>
        <w:br/>
      </w:r>
      <w:r>
        <w:rPr>
          <w:rFonts w:ascii="Calibri" w:hAnsi="Calibri"/>
          <w:b/>
        </w:rPr>
        <w:t>Underwriting:</w:t>
      </w:r>
      <w:r>
        <w:rPr>
          <w:rFonts w:ascii="Calibri" w:hAnsi="Calibri"/>
        </w:rPr>
        <w:t xml:space="preserve"> Pure machine learning ensemble (AUC 0.756)</w:t>
        <w:br/>
      </w:r>
      <w:r>
        <w:rPr>
          <w:rFonts w:ascii="Calibri" w:hAnsi="Calibri"/>
          <w:b/>
        </w:rPr>
        <w:t>Stage:</w:t>
      </w:r>
      <w:r>
        <w:rPr>
          <w:rFonts w:ascii="Calibri" w:hAnsi="Calibri"/>
        </w:rPr>
        <w:t xml:space="preserve"> MVP complete (42/44 tests passing), seeking launch capital</w:t>
        <w:br/>
      </w:r>
      <w:r>
        <w:rPr>
          <w:rFonts w:ascii="Calibri" w:hAnsi="Calibri"/>
          <w:b/>
        </w:rPr>
        <w:t>Ask:</w:t>
      </w:r>
      <w:r>
        <w:rPr>
          <w:rFonts w:ascii="Calibri" w:hAnsi="Calibri"/>
        </w:rPr>
        <w:t xml:space="preserve"> $XXX,XXX debt facility for loan originations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The Opportunity</w:t>
      </w:r>
    </w:p>
    <w:p>
      <w:pPr>
        <w:spacing w:after="80"/>
      </w:pPr>
      <w:r>
        <w:rPr>
          <w:rFonts w:ascii="Calibri" w:hAnsi="Calibri"/>
        </w:rPr>
        <w:t>The US personal loan market is $200B+ annually. Traditional lenders use FICO</w:t>
        <w:br/>
        <w:t>(which misses 62M “credit invisible” Americans). PalmFi’s ML model analyzes</w:t>
        <w:br/>
        <w:t>10+ features including cash flow behavior, payment history patterns, and</w:t>
        <w:br/>
        <w:t>alternative data to approve borrowers traditional banks decline — at better</w:t>
        <w:br/>
        <w:t>risk-adjusted returns.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Competitive Moat</w:t>
      </w:r>
    </w:p>
    <w:p>
      <w:pPr>
        <w:pStyle w:val="ListNumber"/>
        <w:spacing w:after="40"/>
      </w:pPr>
      <w:r>
        <w:rPr>
          <w:rFonts w:ascii="Calibri" w:hAnsi="Calibri"/>
          <w:b/>
        </w:rPr>
        <w:t>Fully automated zero-human underwriting</w:t>
      </w:r>
      <w:r>
        <w:rPr>
          <w:rFonts w:ascii="Calibri" w:hAnsi="Calibri"/>
        </w:rPr>
        <w:t xml:space="preserve"> — cost per loan near zero</w:t>
      </w:r>
    </w:p>
    <w:p>
      <w:pPr>
        <w:pStyle w:val="ListNumber"/>
        <w:spacing w:after="40"/>
      </w:pPr>
      <w:r>
        <w:rPr>
          <w:rFonts w:ascii="Calibri" w:hAnsi="Calibri"/>
          <w:b/>
        </w:rPr>
        <w:t>AUC 0.756</w:t>
      </w:r>
      <w:r>
        <w:rPr>
          <w:rFonts w:ascii="Calibri" w:hAnsi="Calibri"/>
        </w:rPr>
        <w:t xml:space="preserve"> — strong discrimination between good/bad borrowers</w:t>
      </w:r>
    </w:p>
    <w:p>
      <w:pPr>
        <w:pStyle w:val="ListNumber"/>
        <w:spacing w:after="40"/>
      </w:pPr>
      <w:r>
        <w:rPr>
          <w:rFonts w:ascii="Calibri" w:hAnsi="Calibri"/>
          <w:b/>
        </w:rPr>
        <w:t>Integrated collections engine</w:t>
      </w:r>
      <w:r>
        <w:rPr>
          <w:rFonts w:ascii="Calibri" w:hAnsi="Calibri"/>
        </w:rPr>
        <w:t xml:space="preserve"> — auto-escalating recovery workflows</w:t>
      </w:r>
    </w:p>
    <w:p>
      <w:pPr>
        <w:pStyle w:val="ListNumber"/>
        <w:spacing w:after="40"/>
      </w:pPr>
      <w:r>
        <w:rPr>
          <w:rFonts w:ascii="Calibri" w:hAnsi="Calibri"/>
          <w:b/>
        </w:rPr>
        <w:t>Rate improvement system</w:t>
      </w:r>
      <w:r>
        <w:rPr>
          <w:rFonts w:ascii="Calibri" w:hAnsi="Calibri"/>
        </w:rPr>
        <w:t xml:space="preserve"> — incentives good behavior, reduces default risk</w:t>
      </w:r>
    </w:p>
    <w:p>
      <w:pPr>
        <w:pStyle w:val="ListNumber"/>
        <w:spacing w:after="40"/>
      </w:pPr>
      <w:r>
        <w:rPr>
          <w:rFonts w:ascii="Calibri" w:hAnsi="Calibri"/>
          <w:b/>
        </w:rPr>
        <w:t>Cash flow underwriting</w:t>
      </w:r>
      <w:r>
        <w:rPr>
          <w:rFonts w:ascii="Calibri" w:hAnsi="Calibri"/>
        </w:rPr>
        <w:t xml:space="preserve"> — bank transaction analysis for thin-file borrowers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Use of Funds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Use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Loan capital pool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$XX,XXX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Fund first 25-50 loans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State licensing fees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$5,000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Texas, Florida applications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Legal &amp; compliance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$10,000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Entity formation, counsel, PPM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KYC/identity vendor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$3,000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Persona/Onfido integration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Technology infrastructure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$2,000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Domain, hosting, Stripe fees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$XX,XXX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Proposed Terms (Illustrative)</w:t>
      </w:r>
    </w:p>
    <w:p>
      <w:pPr>
        <w:pStyle w:val="ListBullet"/>
        <w:spacing w:after="40"/>
      </w:pPr>
      <w:r>
        <w:rPr>
          <w:rFonts w:ascii="Calibri" w:hAnsi="Calibri"/>
          <w:b/>
        </w:rPr>
        <w:t>Instrument:</w:t>
      </w:r>
      <w:r>
        <w:rPr>
          <w:rFonts w:ascii="Calibri" w:hAnsi="Calibri"/>
        </w:rPr>
        <w:t xml:space="preserve"> Secured note or revenue-share agreement</w:t>
      </w:r>
    </w:p>
    <w:p>
      <w:pPr>
        <w:pStyle w:val="ListBullet"/>
        <w:spacing w:after="40"/>
      </w:pPr>
      <w:r>
        <w:rPr>
          <w:rFonts w:ascii="Calibri" w:hAnsi="Calibri"/>
          <w:b/>
        </w:rPr>
        <w:t>Target return:</w:t>
      </w:r>
      <w:r>
        <w:rPr>
          <w:rFonts w:ascii="Calibri" w:hAnsi="Calibri"/>
        </w:rPr>
        <w:t xml:space="preserve"> 8-15% APR (commensurate with consumer lending risk)</w:t>
      </w:r>
    </w:p>
    <w:p>
      <w:pPr>
        <w:pStyle w:val="ListBullet"/>
        <w:spacing w:after="40"/>
      </w:pPr>
      <w:r>
        <w:rPr>
          <w:rFonts w:ascii="Calibri" w:hAnsi="Calibri"/>
          <w:b/>
        </w:rPr>
        <w:t>Principal protection:</w:t>
      </w:r>
      <w:r>
        <w:rPr>
          <w:rFonts w:ascii="Calibri" w:hAnsi="Calibri"/>
        </w:rPr>
        <w:t xml:space="preserve"> First-loss position held by operator, senior tranche to investor</w:t>
      </w:r>
    </w:p>
    <w:p>
      <w:pPr>
        <w:pStyle w:val="ListBullet"/>
        <w:spacing w:after="40"/>
      </w:pPr>
      <w:r>
        <w:rPr>
          <w:rFonts w:ascii="Calibri" w:hAnsi="Calibri"/>
          <w:b/>
        </w:rPr>
        <w:t>Term:</w:t>
      </w:r>
      <w:r>
        <w:rPr>
          <w:rFonts w:ascii="Calibri" w:hAnsi="Calibri"/>
        </w:rPr>
        <w:t xml:space="preserve"> 12-24 months revolving facility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Financial Projections</w:t>
      </w:r>
    </w:p>
    <w:p>
      <w:pPr>
        <w:spacing w:after="80"/>
      </w:pPr>
      <w:r>
        <w:rPr>
          <w:rFonts w:ascii="Calibri" w:hAnsi="Calibri"/>
        </w:rPr>
        <w:t>// Note: These are illustrative. Actual projections depend on loan volume,</w:t>
        <w:br/>
        <w:t>// default rates, and average APR. Fill in based on your pilot data.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Month 1-3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Month 4-6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Month 7-12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Loans originated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5-10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25-50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100-200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Average loan size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$2,000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$3,500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$5,000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Portfolio yield (APR)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18-29%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18-29%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18-29%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Expected default rate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5-8%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5-8%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5-8%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Net return on capital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12-18%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12-18%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12-18%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Technical Appendix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Underwriting Model Architecture</w:t>
      </w:r>
    </w:p>
    <w:p>
      <w:pPr>
        <w:pStyle w:val="ListBullet"/>
        <w:spacing w:after="40"/>
      </w:pPr>
      <w:r>
        <w:rPr>
          <w:rFonts w:ascii="Calibri" w:hAnsi="Calibri"/>
        </w:rPr>
        <w:t>Ensemble: Decision Tree + Logistic Regression + Random Forest</w:t>
      </w:r>
    </w:p>
    <w:p>
      <w:pPr>
        <w:pStyle w:val="ListBullet"/>
        <w:spacing w:after="40"/>
      </w:pPr>
      <w:r>
        <w:rPr>
          <w:rFonts w:ascii="Calibri" w:hAnsi="Calibri"/>
        </w:rPr>
        <w:t>Training data: Synthetically generated + augmented (1,000+ samples)</w:t>
      </w:r>
    </w:p>
    <w:p>
      <w:pPr>
        <w:pStyle w:val="ListBullet"/>
        <w:spacing w:after="40"/>
      </w:pPr>
      <w:r>
        <w:rPr>
          <w:rFonts w:ascii="Calibri" w:hAnsi="Calibri"/>
        </w:rPr>
        <w:t>AUC: 0.756 on validation set</w:t>
      </w:r>
    </w:p>
    <w:p>
      <w:pPr>
        <w:pStyle w:val="ListBullet"/>
        <w:spacing w:after="40"/>
      </w:pPr>
      <w:r>
        <w:rPr>
          <w:rFonts w:ascii="Calibri" w:hAnsi="Calibri"/>
        </w:rPr>
        <w:t>Features: age, income, employment length, credit score, DTI ratio,</w:t>
        <w:br/>
        <w:t xml:space="preserve">  utilization rate, derogatory marks, credit lines, home ownership, loan purpose</w:t>
      </w:r>
    </w:p>
    <w:p>
      <w:pPr>
        <w:pStyle w:val="ListBullet"/>
        <w:spacing w:after="40"/>
      </w:pPr>
      <w:r>
        <w:rPr>
          <w:rFonts w:ascii="Calibri" w:hAnsi="Calibri"/>
        </w:rPr>
        <w:t>Throughput: &lt;50ms per scoring call (Flask endpoint)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Platform Stack</w:t>
      </w:r>
    </w:p>
    <w:p>
      <w:pPr>
        <w:pStyle w:val="ListBullet"/>
        <w:spacing w:after="40"/>
      </w:pPr>
      <w:r>
        <w:rPr>
          <w:rFonts w:ascii="Calibri" w:hAnsi="Calibri"/>
        </w:rPr>
        <w:t>Backend: Python/Flask (SQLite for MVP, PostgreSQL ready)</w:t>
      </w:r>
    </w:p>
    <w:p>
      <w:pPr>
        <w:pStyle w:val="ListBullet"/>
        <w:spacing w:after="40"/>
      </w:pPr>
      <w:r>
        <w:rPr>
          <w:rFonts w:ascii="Calibri" w:hAnsi="Calibri"/>
        </w:rPr>
        <w:t>Scoring: Pure Python ML (no GPU needed)</w:t>
      </w:r>
    </w:p>
    <w:p>
      <w:pPr>
        <w:pStyle w:val="ListBullet"/>
        <w:spacing w:after="40"/>
      </w:pPr>
      <w:r>
        <w:rPr>
          <w:rFonts w:ascii="Calibri" w:hAnsi="Calibri"/>
        </w:rPr>
        <w:t>Payments: Stripe (live-ready, currently mock mode)</w:t>
      </w:r>
    </w:p>
    <w:p>
      <w:pPr>
        <w:pStyle w:val="ListBullet"/>
        <w:spacing w:after="40"/>
      </w:pPr>
      <w:r>
        <w:rPr>
          <w:rFonts w:ascii="Calibri" w:hAnsi="Calibri"/>
        </w:rPr>
        <w:t>Hosting: Docker-ready, deploys to any cloud</w:t>
      </w:r>
    </w:p>
    <w:p>
      <w:pPr>
        <w:pStyle w:val="ListBullet"/>
        <w:spacing w:after="40"/>
      </w:pPr>
      <w:r>
        <w:rPr>
          <w:rFonts w:ascii="Calibri" w:hAnsi="Calibri"/>
        </w:rPr>
        <w:t>Testing: 42/44 E2E tests passing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Risk Factors</w:t>
      </w:r>
    </w:p>
    <w:p>
      <w:pPr>
        <w:pStyle w:val="ListBullet"/>
        <w:spacing w:after="40"/>
      </w:pPr>
      <w:r>
        <w:rPr>
          <w:rFonts w:ascii="Calibri" w:hAnsi="Calibri"/>
        </w:rPr>
        <w:t>Regulatory risk: State lending licenses required (in process)</w:t>
      </w:r>
    </w:p>
    <w:p>
      <w:pPr>
        <w:pStyle w:val="ListBullet"/>
        <w:spacing w:after="40"/>
      </w:pPr>
      <w:r>
        <w:rPr>
          <w:rFonts w:ascii="Calibri" w:hAnsi="Calibri"/>
        </w:rPr>
        <w:t>Default risk: Model trained on synthetic data; real-world performance may differ</w:t>
      </w:r>
    </w:p>
    <w:p>
      <w:pPr>
        <w:pStyle w:val="ListBullet"/>
        <w:spacing w:after="40"/>
      </w:pPr>
      <w:r>
        <w:rPr>
          <w:rFonts w:ascii="Calibri" w:hAnsi="Calibri"/>
        </w:rPr>
        <w:t>Technology risk: Single point of failure on current infrastructure</w:t>
      </w:r>
    </w:p>
    <w:p>
      <w:pPr>
        <w:pStyle w:val="ListBullet"/>
        <w:spacing w:after="40"/>
      </w:pPr>
      <w:r>
        <w:rPr>
          <w:rFonts w:ascii="Calibri" w:hAnsi="Calibri"/>
        </w:rPr>
        <w:t>Competition: Large incumbents (SoFi, LendingClub, Upstart) have scale advantages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Next Steps for Investor</w:t>
      </w:r>
    </w:p>
    <w:p>
      <w:pPr>
        <w:pStyle w:val="ListNumber"/>
        <w:spacing w:after="40"/>
      </w:pPr>
      <w:r>
        <w:rPr>
          <w:rFonts w:ascii="Calibri" w:hAnsi="Calibri"/>
        </w:rPr>
        <w:t>Review technical demo at palm.ngrok.app</w:t>
      </w:r>
    </w:p>
    <w:p>
      <w:pPr>
        <w:pStyle w:val="ListNumber"/>
        <w:spacing w:after="40"/>
      </w:pPr>
      <w:r>
        <w:rPr>
          <w:rFonts w:ascii="Calibri" w:hAnsi="Calibri"/>
        </w:rPr>
        <w:t>Discuss proposed terms</w:t>
      </w:r>
    </w:p>
    <w:p>
      <w:pPr>
        <w:pStyle w:val="ListNumber"/>
        <w:spacing w:after="40"/>
      </w:pPr>
      <w:r>
        <w:rPr>
          <w:rFonts w:ascii="Calibri" w:hAnsi="Calibri"/>
        </w:rPr>
        <w:t>Agree on facility size and structure</w:t>
      </w:r>
    </w:p>
    <w:p>
      <w:pPr>
        <w:pStyle w:val="ListNumber"/>
        <w:spacing w:after="40"/>
      </w:pPr>
      <w:r>
        <w:rPr>
          <w:rFonts w:ascii="Calibri" w:hAnsi="Calibri"/>
        </w:rPr>
        <w:t>Execute definitive agreements</w:t>
      </w:r>
    </w:p>
    <w:p>
      <w:pPr>
        <w:pStyle w:val="ListNumber"/>
        <w:spacing w:after="40"/>
      </w:pPr>
      <w:r>
        <w:rPr>
          <w:rFonts w:ascii="Calibri" w:hAnsi="Calibri"/>
        </w:rPr>
        <w:t>Fund and deploy capital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