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  <w:sz w:val="48"/>
        </w:rPr>
        <w:t>Va Llc Formation Packet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44"/>
        </w:rPr>
        <w:t>Virginia LLC Formation Packet — PalmFi Lending, LLC</w:t>
      </w:r>
    </w:p>
    <w:p>
      <w:pPr>
        <w:spacing w:after="80"/>
      </w:pPr>
      <w:r>
        <w:rPr>
          <w:rFonts w:ascii="Calibri" w:hAnsi="Calibri"/>
          <w:b/>
        </w:rPr>
        <w:t>Total cost to form: ~$200</w:t>
      </w:r>
      <w:r>
        <w:rPr>
          <w:rFonts w:ascii="Calibri" w:hAnsi="Calibri"/>
        </w:rPr>
        <w:t xml:space="preserve"> · </w:t>
      </w:r>
      <w:r>
        <w:rPr>
          <w:rFonts w:ascii="Calibri" w:hAnsi="Calibri"/>
          <w:b/>
        </w:rPr>
        <w:t>Time: 1–2 weeks</w:t>
      </w:r>
      <w:r>
        <w:rPr>
          <w:rFonts w:ascii="Calibri" w:hAnsi="Calibri"/>
        </w:rPr>
        <w:t xml:space="preserve"> · </w:t>
      </w:r>
      <w:r>
        <w:rPr>
          <w:rFonts w:ascii="Calibri" w:hAnsi="Calibri"/>
          <w:b/>
        </w:rPr>
        <w:t>All filings online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1: Reserve / Confirm Business Name</w:t>
      </w:r>
    </w:p>
    <w:p>
      <w:pPr>
        <w:spacing w:after="80"/>
      </w:pPr>
      <w:r>
        <w:rPr>
          <w:rFonts w:ascii="Calibri" w:hAnsi="Calibri"/>
        </w:rPr>
        <w:t>Search availability at: https://cis.scc.virginia.gov/EntitySearch</w:t>
        <w:br/>
        <w:t xml:space="preserve">- Primary: </w:t>
      </w:r>
      <w:r>
        <w:rPr>
          <w:rFonts w:ascii="Calibri" w:hAnsi="Calibri"/>
          <w:b/>
        </w:rPr>
        <w:t>PalmFi Lending, LLC</w:t>
      </w:r>
      <w:r>
        <w:rPr>
          <w:rFonts w:ascii="Calibri" w:hAnsi="Calibri"/>
        </w:rPr>
        <w:br/>
        <w:t>- Backups: PalmFi Capital LLC · PalmFi Credit LLC · PalmFi Financial LLC</w:t>
      </w:r>
    </w:p>
    <w:p>
      <w:pPr>
        <w:spacing w:after="80"/>
      </w:pPr>
      <w:r>
        <w:rPr>
          <w:rFonts w:ascii="Calibri" w:hAnsi="Calibri"/>
        </w:rPr>
        <w:t>(Optional — reserve name for 120 days for $10 if you’re not filing immediately.)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2: File Articles of Organization (Form LLC-1011)</w:t>
      </w:r>
    </w:p>
    <w:p>
      <w:pPr>
        <w:spacing w:after="80"/>
      </w:pPr>
      <w:r>
        <w:rPr>
          <w:rFonts w:ascii="Calibri" w:hAnsi="Calibri"/>
          <w:b/>
        </w:rPr>
        <w:t>Where:</w:t>
      </w:r>
      <w:r>
        <w:rPr>
          <w:rFonts w:ascii="Calibri" w:hAnsi="Calibri"/>
        </w:rPr>
        <w:t xml:space="preserve"> Virginia State Corporation Commission — https://cis.scc.virginia.gov</w:t>
        <w:br/>
      </w:r>
      <w:r>
        <w:rPr>
          <w:rFonts w:ascii="Calibri" w:hAnsi="Calibri"/>
          <w:b/>
        </w:rPr>
        <w:t>Cost:</w:t>
      </w:r>
      <w:r>
        <w:rPr>
          <w:rFonts w:ascii="Calibri" w:hAnsi="Calibri"/>
        </w:rPr>
        <w:t xml:space="preserve"> $100 (one-time)</w:t>
        <w:br/>
      </w:r>
      <w:r>
        <w:rPr>
          <w:rFonts w:ascii="Calibri" w:hAnsi="Calibri"/>
          <w:b/>
        </w:rPr>
        <w:t>Processing:</w:t>
      </w:r>
      <w:r>
        <w:rPr>
          <w:rFonts w:ascii="Calibri" w:hAnsi="Calibri"/>
        </w:rPr>
        <w:t xml:space="preserve"> ~1 business day online</w:t>
      </w:r>
    </w:p>
    <w:p>
      <w:pPr>
        <w:spacing w:before="240" w:after="120"/>
      </w:pPr>
      <w:r>
        <w:rPr>
          <w:rFonts w:ascii="Calibri" w:hAnsi="Calibri"/>
          <w:b/>
          <w:color w:val="1A365D"/>
          <w:sz w:val="30"/>
        </w:rPr>
        <w:t>Required fields (fill these 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Your 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Entity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PalmFi Lending, LLC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Principal office address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Registered agent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Registered agent address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Organizer name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Organizer signature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</w:r>
          </w:p>
        </w:tc>
      </w:tr>
    </w:tbl>
    <w:p>
      <w:pPr>
        <w:spacing w:after="80"/>
      </w:pPr>
      <w:r>
        <w:rPr>
          <w:rFonts w:ascii="Calibri" w:hAnsi="Calibri"/>
          <w:b/>
        </w:rPr>
        <w:t>Do this yourself online — no lawyer needed for this step.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3: Get EIN from IRS</w:t>
      </w:r>
    </w:p>
    <w:p>
      <w:pPr>
        <w:spacing w:after="80"/>
      </w:pPr>
      <w:r>
        <w:rPr>
          <w:rFonts w:ascii="Calibri" w:hAnsi="Calibri"/>
          <w:b/>
        </w:rPr>
        <w:t>Where:</w:t>
      </w:r>
      <w:r>
        <w:rPr>
          <w:rFonts w:ascii="Calibri" w:hAnsi="Calibri"/>
        </w:rPr>
        <w:t xml:space="preserve"> https://www.irs.gov/businesses/small-businesses-self-employed/apply-for-an-employer-identification-number-ein-online</w:t>
        <w:br/>
      </w:r>
      <w:r>
        <w:rPr>
          <w:rFonts w:ascii="Calibri" w:hAnsi="Calibri"/>
          <w:b/>
        </w:rPr>
        <w:t>Cost:</w:t>
      </w:r>
      <w:r>
        <w:rPr>
          <w:rFonts w:ascii="Calibri" w:hAnsi="Calibri"/>
        </w:rPr>
        <w:t xml:space="preserve"> Free</w:t>
        <w:br/>
      </w:r>
      <w:r>
        <w:rPr>
          <w:rFonts w:ascii="Calibri" w:hAnsi="Calibri"/>
          <w:b/>
        </w:rPr>
        <w:t>Time:</w:t>
      </w:r>
      <w:r>
        <w:rPr>
          <w:rFonts w:ascii="Calibri" w:hAnsi="Calibri"/>
        </w:rPr>
        <w:t xml:space="preserve"> 10 minutes online</w:t>
      </w:r>
    </w:p>
    <w:p>
      <w:pPr>
        <w:spacing w:after="80"/>
      </w:pPr>
      <w:r>
        <w:rPr>
          <w:rFonts w:ascii="Calibri" w:hAnsi="Calibri"/>
        </w:rPr>
        <w:t>You’ll need this for: business bank account, Stripe, payroll, taxes, lender partnerships.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4: Open Business Bank Account</w:t>
      </w:r>
    </w:p>
    <w:p>
      <w:pPr>
        <w:spacing w:after="80"/>
      </w:pPr>
      <w:r>
        <w:rPr>
          <w:rFonts w:ascii="Calibri" w:hAnsi="Calibri"/>
        </w:rPr>
        <w:t>Recommended (fintech-friendly, fast approval, online-only):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Bank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Approval time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Best for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Mercury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1–3 days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Default choice, fee-free, treasury features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Brex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Same-day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Cash-management + corporate card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Relay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1–2 days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Multiple sub-accounts (good for loan disbursement vs operating)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Bluevine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1–3 days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Business checking with interest</w:t>
            </w:r>
          </w:p>
        </w:tc>
      </w:tr>
    </w:tbl>
    <w:p>
      <w:pPr>
        <w:spacing w:after="80"/>
      </w:pPr>
      <w:r>
        <w:rPr>
          <w:rFonts w:ascii="Calibri" w:hAnsi="Calibri"/>
        </w:rPr>
        <w:t>You’ll need: EIN, Articles of Organization PDF, your driver’s license, proof of address.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5: File BOI Report (Beneficial Ownership)</w:t>
      </w:r>
    </w:p>
    <w:p>
      <w:pPr>
        <w:spacing w:after="80"/>
      </w:pPr>
      <w:r>
        <w:rPr>
          <w:rFonts w:ascii="Calibri" w:hAnsi="Calibri"/>
          <w:b/>
        </w:rPr>
        <w:t>Required by federal law (FinCEN) since 2024.</w:t>
      </w:r>
      <w:r>
        <w:rPr>
          <w:rFonts w:ascii="Calibri" w:hAnsi="Calibri"/>
          <w:b/>
        </w:rPr>
        <w:t>Where:</w:t>
      </w:r>
      <w:r>
        <w:rPr>
          <w:rFonts w:ascii="Calibri" w:hAnsi="Calibri"/>
        </w:rPr>
        <w:t xml:space="preserve"> https://boiefiling.fincen.gov</w:t>
        <w:br/>
      </w:r>
      <w:r>
        <w:rPr>
          <w:rFonts w:ascii="Calibri" w:hAnsi="Calibri"/>
          <w:b/>
        </w:rPr>
        <w:t>Cost:</w:t>
      </w:r>
      <w:r>
        <w:rPr>
          <w:rFonts w:ascii="Calibri" w:hAnsi="Calibri"/>
        </w:rPr>
        <w:t xml:space="preserve"> Free</w:t>
        <w:br/>
      </w:r>
      <w:r>
        <w:rPr>
          <w:rFonts w:ascii="Calibri" w:hAnsi="Calibri"/>
          <w:b/>
        </w:rPr>
        <w:t>Deadline:</w:t>
      </w:r>
      <w:r>
        <w:rPr>
          <w:rFonts w:ascii="Calibri" w:hAnsi="Calibri"/>
        </w:rPr>
        <w:t xml:space="preserve"> Within 90 days of LLC formation</w:t>
      </w:r>
    </w:p>
    <w:p>
      <w:pPr>
        <w:spacing w:after="80"/>
      </w:pPr>
      <w:r>
        <w:rPr>
          <w:rFonts w:ascii="Calibri" w:hAnsi="Calibri"/>
        </w:rPr>
        <w:t>Report yourself (and any other ≥25% owner) as beneficial owner. Skipping this = $500/day penalty.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6: Virginia State Compliance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Annual registration fee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$50/yr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Due each year by last day of formation month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State business license (BPOL)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Varies by locality (~$50–$200)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Check with your county/city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Sales tax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N/A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Lending services are not sales-taxable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7: Operating Agreement</w:t>
      </w:r>
    </w:p>
    <w:p>
      <w:pPr>
        <w:spacing w:after="80"/>
      </w:pPr>
      <w:r>
        <w:rPr>
          <w:rFonts w:ascii="Calibri" w:hAnsi="Calibri"/>
        </w:rPr>
        <w:t xml:space="preserve">Already drafted: </w:t>
      </w:r>
      <w:r>
        <w:rPr>
          <w:rFonts w:ascii="Consolas" w:hAnsi="Consolas"/>
          <w:color w:val="E83E8C"/>
          <w:sz w:val="18"/>
        </w:rPr>
        <w:t>~/palmfi/launch/OPERATING_AGREEMENT.md</w:t>
      </w:r>
    </w:p>
    <w:p>
      <w:pPr>
        <w:spacing w:after="80"/>
      </w:pPr>
      <w:r>
        <w:rPr>
          <w:rFonts w:ascii="Calibri" w:hAnsi="Calibri"/>
          <w:b/>
        </w:rPr>
        <w:t>Action:</w:t>
      </w:r>
      <w:r>
        <w:rPr>
          <w:rFonts w:ascii="Calibri" w:hAnsi="Calibri"/>
        </w:rPr>
        <w:t xml:space="preserve"> Fill in your name as sole member, sign, store with company records. Not filed with the state — internal document only. Have a lawyer spot-check before raising capital.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Step 8: Initial Insurance (Get Quotes Now)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  <w:tc>
          <w:tcPr>
            <w:tcW w:type="dxa" w:w="288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Annual cost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General liability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Standard business protection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$400–$800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Professional liability (E&amp;O)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For lending decisions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$1,000–$2,500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Cyber liability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You’re holding sensitive financial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$1,500–$3,500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Directors &amp; Officers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If raising capital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$2,000–$5,000</w:t>
            </w:r>
          </w:p>
        </w:tc>
      </w:tr>
    </w:tbl>
    <w:p>
      <w:pPr>
        <w:spacing w:after="80"/>
      </w:pPr>
      <w:r>
        <w:rPr>
          <w:rFonts w:ascii="Calibri" w:hAnsi="Calibri"/>
        </w:rPr>
        <w:t>Quotes: Hiscox, Next Insurance, Embroker.</w:t>
      </w:r>
    </w:p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Total Day-1 Costs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A365D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VA Articles of Organization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Registered agent (optional)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$0–$125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EIN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BOI report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Insurance (deposit)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~$300/mo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Domain (palmfi.com if avail.)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$12–$50/yr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Total to legal entity existence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color w:val="000000"/>
                <w:sz w:val="18"/>
              </w:rPr>
              <w:t>~$200–$400</w:t>
            </w:r>
          </w:p>
        </w:tc>
      </w:tr>
    </w:tbl>
    <w:p>
      <w:pPr>
        <w:spacing w:before="120" w:after="120"/>
      </w:pPr>
      <w:r>
        <w:rPr>
          <w:color w:val="6B728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360" w:after="120"/>
      </w:pPr>
      <w:r>
        <w:rPr>
          <w:rFonts w:ascii="Calibri" w:hAnsi="Calibri"/>
          <w:b/>
          <w:color w:val="1A365D"/>
          <w:sz w:val="36"/>
        </w:rPr>
        <w:t>What this does NOT give you</w:t>
      </w:r>
    </w:p>
    <w:p>
      <w:pPr>
        <w:spacing w:after="80"/>
      </w:pPr>
      <w:r>
        <w:rPr>
          <w:rFonts w:ascii="Calibri" w:hAnsi="Calibri"/>
        </w:rPr>
        <w:t xml:space="preserve">❌ The right to lend money to strangers — that requires either (a) state lending licenses or (b) a bank partnership. See </w:t>
      </w:r>
      <w:r>
        <w:rPr>
          <w:rFonts w:ascii="Consolas" w:hAnsi="Consolas"/>
          <w:color w:val="E83E8C"/>
          <w:sz w:val="18"/>
        </w:rPr>
        <w:t>LENDER_PARTNERSHIP_OUTREACH.md</w:t>
      </w:r>
      <w:r>
        <w:rPr>
          <w:rFonts w:ascii="Calibri" w:hAnsi="Calibri"/>
        </w:rPr>
        <w:t>.</w:t>
      </w:r>
    </w:p>
    <w:p>
      <w:pPr>
        <w:spacing w:after="80"/>
      </w:pPr>
      <w:r>
        <w:rPr>
          <w:rFonts w:ascii="Calibri" w:hAnsi="Calibri"/>
        </w:rPr>
        <w:t>✅ The right to take “loans” from friends/family as private agreements — fine for the pilot phase.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