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ABB14E">
      <w:pPr>
        <w:pStyle w:val="4"/>
        <w:spacing w:line="312" w:lineRule="auto"/>
        <w:ind w:right="-632" w:rightChars="-301" w:firstLine="420"/>
        <w:jc w:val="left"/>
        <w:rPr>
          <w:rFonts w:hint="eastAsia" w:eastAsia="楷体_GB2312"/>
          <w:sz w:val="60"/>
        </w:rPr>
      </w:pPr>
    </w:p>
    <w:p w14:paraId="009A145F">
      <w:pPr>
        <w:pStyle w:val="4"/>
        <w:spacing w:line="312" w:lineRule="auto"/>
        <w:ind w:right="-632" w:rightChars="-301" w:firstLine="420"/>
        <w:jc w:val="left"/>
        <w:rPr>
          <w:rFonts w:hint="eastAsia" w:eastAsia="楷体_GB2312"/>
          <w:sz w:val="60"/>
        </w:rPr>
      </w:pPr>
      <w:r>
        <w:rPr>
          <w:rFonts w:hint="eastAsia" w:eastAsia="楷体_GB2312"/>
          <w:sz w:val="60"/>
        </w:rPr>
        <mc:AlternateContent>
          <mc:Choice Requires="wps">
            <w:drawing>
              <wp:anchor distT="0" distB="0" distL="114300" distR="114300" simplePos="0" relativeHeight="251659264" behindDoc="0" locked="0" layoutInCell="1" allowOverlap="1">
                <wp:simplePos x="0" y="0"/>
                <wp:positionH relativeFrom="column">
                  <wp:posOffset>381000</wp:posOffset>
                </wp:positionH>
                <wp:positionV relativeFrom="paragraph">
                  <wp:posOffset>-50165</wp:posOffset>
                </wp:positionV>
                <wp:extent cx="4800600" cy="984885"/>
                <wp:effectExtent l="0" t="0" r="0" b="0"/>
                <wp:wrapNone/>
                <wp:docPr id="2" name="文本框 2"/>
                <wp:cNvGraphicFramePr/>
                <a:graphic xmlns:a="http://schemas.openxmlformats.org/drawingml/2006/main">
                  <a:graphicData uri="http://schemas.microsoft.com/office/word/2010/wordprocessingShape">
                    <wps:wsp>
                      <wps:cNvSpPr txBox="1"/>
                      <wps:spPr>
                        <a:xfrm>
                          <a:off x="0" y="0"/>
                          <a:ext cx="4800600" cy="984885"/>
                        </a:xfrm>
                        <a:prstGeom prst="rect">
                          <a:avLst/>
                        </a:prstGeom>
                        <a:noFill/>
                        <a:ln>
                          <a:noFill/>
                        </a:ln>
                      </wps:spPr>
                      <wps:txbx>
                        <w:txbxContent>
                          <w:p w14:paraId="57CD4373">
                            <w:pPr>
                              <w:jc w:val="center"/>
                            </w:pPr>
                            <w:r>
                              <w:drawing>
                                <wp:inline distT="0" distB="0" distL="114300" distR="114300">
                                  <wp:extent cx="2644140" cy="866775"/>
                                  <wp:effectExtent l="0" t="0" r="381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2644140" cy="866775"/>
                                          </a:xfrm>
                                          <a:prstGeom prst="rect">
                                            <a:avLst/>
                                          </a:prstGeom>
                                          <a:noFill/>
                                          <a:ln>
                                            <a:noFill/>
                                          </a:ln>
                                        </pic:spPr>
                                      </pic:pic>
                                    </a:graphicData>
                                  </a:graphic>
                                </wp:inline>
                              </w:drawing>
                            </w:r>
                          </w:p>
                        </w:txbxContent>
                      </wps:txbx>
                      <wps:bodyPr upright="1"/>
                    </wps:wsp>
                  </a:graphicData>
                </a:graphic>
              </wp:anchor>
            </w:drawing>
          </mc:Choice>
          <mc:Fallback>
            <w:pict>
              <v:shape id="_x0000_s1026" o:spid="_x0000_s1026" o:spt="202" type="#_x0000_t202" style="position:absolute;left:0pt;margin-left:30pt;margin-top:-3.95pt;height:77.55pt;width:378pt;z-index:251659264;mso-width-relative:page;mso-height-relative:page;" filled="f" stroked="f" coordsize="21600,21600" o:gfxdata="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A0CYFU1gAAAAkB&#10;AAAPAAAAAAAAAAEAIAAAACIAAABkcnMvZG93bnJldi54bWxQSwECFAAUAAAACACHTuJA8jrAoqsB&#10;AABOAwAADgAAAAAAAAABACAAAAAlAQAAZHJzL2Uyb0RvYy54bWxQSwUGAAAAAAYABgBZAQAAQgUA&#10;AAAA&#10;">
                <v:fill on="f" focussize="0,0"/>
                <v:stroke on="f"/>
                <v:imagedata o:title=""/>
                <o:lock v:ext="edit" aspectratio="f"/>
                <v:textbox>
                  <w:txbxContent>
                    <w:p w14:paraId="57CD4373">
                      <w:pPr>
                        <w:jc w:val="center"/>
                      </w:pPr>
                      <w:r>
                        <w:drawing>
                          <wp:inline distT="0" distB="0" distL="114300" distR="114300">
                            <wp:extent cx="2644140" cy="866775"/>
                            <wp:effectExtent l="0" t="0" r="381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2644140" cy="866775"/>
                                    </a:xfrm>
                                    <a:prstGeom prst="rect">
                                      <a:avLst/>
                                    </a:prstGeom>
                                    <a:noFill/>
                                    <a:ln>
                                      <a:noFill/>
                                    </a:ln>
                                  </pic:spPr>
                                </pic:pic>
                              </a:graphicData>
                            </a:graphic>
                          </wp:inline>
                        </w:drawing>
                      </w:r>
                    </w:p>
                  </w:txbxContent>
                </v:textbox>
              </v:shape>
            </w:pict>
          </mc:Fallback>
        </mc:AlternateContent>
      </w:r>
    </w:p>
    <w:p w14:paraId="7898726C">
      <w:pPr>
        <w:pStyle w:val="4"/>
        <w:spacing w:line="312" w:lineRule="auto"/>
        <w:ind w:right="-632" w:rightChars="-301" w:firstLine="420"/>
        <w:jc w:val="left"/>
        <w:rPr>
          <w:rFonts w:hint="eastAsia" w:eastAsia="楷体_GB2312"/>
          <w:sz w:val="60"/>
        </w:rPr>
      </w:pPr>
    </w:p>
    <w:p w14:paraId="09512509">
      <w:pPr>
        <w:pStyle w:val="4"/>
        <w:spacing w:before="240" w:beforeLines="100" w:after="120" w:afterLines="50" w:line="312" w:lineRule="auto"/>
        <w:ind w:right="-632" w:rightChars="-301"/>
        <w:jc w:val="center"/>
        <w:rPr>
          <w:rFonts w:hint="default" w:ascii="Times New Roman" w:hAnsi="Times New Roman" w:eastAsia="楷体_GB2312" w:cs="Times New Roman"/>
          <w:b/>
          <w:bCs w:val="0"/>
          <w:sz w:val="56"/>
          <w:szCs w:val="56"/>
        </w:rPr>
      </w:pPr>
      <w:r>
        <w:rPr>
          <w:rFonts w:hint="eastAsia" w:ascii="Times New Roman" w:hAnsi="Times New Roman" w:eastAsia="楷体_GB2312" w:cs="Times New Roman"/>
          <w:b/>
          <w:bCs w:val="0"/>
          <w:sz w:val="56"/>
          <w:szCs w:val="56"/>
          <w:lang w:val="en-US" w:eastAsia="zh-CN"/>
        </w:rPr>
        <w:t>《生物大数据分析》</w:t>
      </w:r>
      <w:r>
        <w:rPr>
          <w:rFonts w:hint="default" w:ascii="Times New Roman" w:hAnsi="Times New Roman" w:eastAsia="楷体_GB2312" w:cs="Times New Roman"/>
          <w:b/>
          <w:bCs w:val="0"/>
          <w:sz w:val="56"/>
          <w:szCs w:val="56"/>
        </w:rPr>
        <w:t>课程论文</w:t>
      </w:r>
    </w:p>
    <w:tbl>
      <w:tblPr>
        <w:tblStyle w:val="16"/>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943"/>
        <w:gridCol w:w="6721"/>
      </w:tblGrid>
      <w:tr w14:paraId="7E6E103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00" w:hRule="atLeast"/>
          <w:jc w:val="center"/>
        </w:trPr>
        <w:tc>
          <w:tcPr>
            <w:tcW w:w="1943" w:type="dxa"/>
            <w:tcBorders>
              <w:top w:val="nil"/>
              <w:bottom w:val="nil"/>
            </w:tcBorders>
            <w:noWrap w:val="0"/>
            <w:vAlign w:val="center"/>
          </w:tcPr>
          <w:p w14:paraId="03547011">
            <w:pPr>
              <w:snapToGrid w:val="0"/>
              <w:spacing w:line="312" w:lineRule="auto"/>
              <w:jc w:val="center"/>
              <w:rPr>
                <w:rFonts w:hint="eastAsia" w:ascii="黑体" w:eastAsia="黑体"/>
                <w:sz w:val="36"/>
                <w:szCs w:val="36"/>
              </w:rPr>
            </w:pPr>
            <w:r>
              <w:rPr>
                <w:rFonts w:hint="eastAsia" w:ascii="黑体" w:eastAsia="黑体"/>
                <w:sz w:val="36"/>
                <w:szCs w:val="36"/>
              </w:rPr>
              <w:t>题  目：</w:t>
            </w:r>
          </w:p>
        </w:tc>
        <w:tc>
          <w:tcPr>
            <w:tcW w:w="6721" w:type="dxa"/>
            <w:tcBorders>
              <w:bottom w:val="single" w:color="auto" w:sz="4" w:space="0"/>
            </w:tcBorders>
            <w:noWrap w:val="0"/>
            <w:vAlign w:val="center"/>
          </w:tcPr>
          <w:p w14:paraId="24BF2CEC">
            <w:pPr>
              <w:keepNext w:val="0"/>
              <w:keepLines w:val="0"/>
              <w:widowControl/>
              <w:suppressLineNumbers w:val="0"/>
              <w:jc w:val="center"/>
              <w:rPr>
                <w:rFonts w:hint="eastAsia"/>
                <w:sz w:val="30"/>
              </w:rPr>
            </w:pPr>
            <w:r>
              <w:rPr>
                <w:rFonts w:ascii="黑体" w:hAnsi="宋体" w:eastAsia="黑体" w:cs="黑体"/>
                <w:color w:val="000000"/>
                <w:kern w:val="0"/>
                <w:sz w:val="32"/>
                <w:szCs w:val="32"/>
                <w:lang w:val="en-US" w:eastAsia="zh-CN" w:bidi="ar"/>
              </w:rPr>
              <w:t>乳腺癌分子特征的数据挖掘与预后分析</w:t>
            </w:r>
          </w:p>
        </w:tc>
      </w:tr>
      <w:tr w14:paraId="03AA38A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09" w:hRule="atLeast"/>
          <w:jc w:val="center"/>
        </w:trPr>
        <w:tc>
          <w:tcPr>
            <w:tcW w:w="1943" w:type="dxa"/>
            <w:tcBorders>
              <w:top w:val="nil"/>
              <w:bottom w:val="nil"/>
            </w:tcBorders>
            <w:noWrap w:val="0"/>
            <w:vAlign w:val="center"/>
          </w:tcPr>
          <w:p w14:paraId="64AFC9FD">
            <w:pPr>
              <w:snapToGrid w:val="0"/>
              <w:spacing w:line="312" w:lineRule="auto"/>
              <w:jc w:val="center"/>
              <w:rPr>
                <w:rFonts w:hint="eastAsia"/>
                <w:sz w:val="30"/>
              </w:rPr>
            </w:pPr>
          </w:p>
        </w:tc>
        <w:tc>
          <w:tcPr>
            <w:tcW w:w="6721" w:type="dxa"/>
            <w:tcBorders>
              <w:top w:val="single" w:color="auto" w:sz="4" w:space="0"/>
              <w:bottom w:val="single" w:color="auto" w:sz="4" w:space="0"/>
            </w:tcBorders>
            <w:noWrap w:val="0"/>
            <w:vAlign w:val="center"/>
          </w:tcPr>
          <w:p w14:paraId="7B181C2D">
            <w:pPr>
              <w:snapToGrid w:val="0"/>
              <w:spacing w:line="312" w:lineRule="auto"/>
              <w:jc w:val="center"/>
              <w:rPr>
                <w:rFonts w:hint="eastAsia"/>
                <w:color w:val="FF0000"/>
                <w:sz w:val="30"/>
              </w:rPr>
            </w:pPr>
          </w:p>
        </w:tc>
      </w:tr>
    </w:tbl>
    <w:p w14:paraId="1F00182D">
      <w:pPr>
        <w:spacing w:line="312" w:lineRule="auto"/>
        <w:jc w:val="center"/>
        <w:rPr>
          <w:rFonts w:hint="eastAsia"/>
          <w:sz w:val="44"/>
        </w:rPr>
      </w:pPr>
    </w:p>
    <w:p w14:paraId="22CA4934">
      <w:pPr>
        <w:spacing w:line="312" w:lineRule="auto"/>
        <w:jc w:val="center"/>
        <w:rPr>
          <w:rFonts w:hint="eastAsia"/>
          <w:sz w:val="44"/>
        </w:rP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2451"/>
        <w:gridCol w:w="3307"/>
      </w:tblGrid>
      <w:tr w14:paraId="1DA9CD0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737" w:hRule="exact"/>
          <w:jc w:val="center"/>
        </w:trPr>
        <w:tc>
          <w:tcPr>
            <w:tcW w:w="2451" w:type="dxa"/>
            <w:tcBorders>
              <w:top w:val="nil"/>
              <w:left w:val="nil"/>
              <w:bottom w:val="nil"/>
              <w:right w:val="nil"/>
            </w:tcBorders>
            <w:noWrap w:val="0"/>
            <w:vAlign w:val="bottom"/>
          </w:tcPr>
          <w:p w14:paraId="474A6716">
            <w:pPr>
              <w:snapToGrid w:val="0"/>
              <w:spacing w:line="312" w:lineRule="auto"/>
              <w:jc w:val="center"/>
              <w:rPr>
                <w:rFonts w:hint="eastAsia"/>
                <w:b/>
                <w:sz w:val="30"/>
                <w:szCs w:val="30"/>
              </w:rPr>
            </w:pPr>
            <w:r>
              <w:rPr>
                <w:rFonts w:hint="eastAsia"/>
                <w:b/>
                <w:sz w:val="30"/>
                <w:szCs w:val="30"/>
              </w:rPr>
              <w:t>学生姓名</w:t>
            </w:r>
          </w:p>
        </w:tc>
        <w:tc>
          <w:tcPr>
            <w:tcW w:w="3307" w:type="dxa"/>
            <w:tcBorders>
              <w:top w:val="nil"/>
              <w:left w:val="nil"/>
              <w:right w:val="nil"/>
            </w:tcBorders>
            <w:noWrap w:val="0"/>
            <w:vAlign w:val="bottom"/>
          </w:tcPr>
          <w:p w14:paraId="314DC0F1">
            <w:pPr>
              <w:snapToGrid w:val="0"/>
              <w:spacing w:line="312" w:lineRule="auto"/>
              <w:jc w:val="center"/>
              <w:rPr>
                <w:rFonts w:hint="eastAsia"/>
                <w:b/>
                <w:sz w:val="30"/>
                <w:szCs w:val="30"/>
              </w:rPr>
            </w:pPr>
            <w:r>
              <w:rPr>
                <w:rFonts w:hint="eastAsia" w:ascii="Times New Roman" w:hAnsi="Times New Roman" w:eastAsia="宋体"/>
                <w:b/>
                <w:sz w:val="30"/>
                <w:szCs w:val="30"/>
                <w:lang w:val="en-US" w:eastAsia="zh-CN"/>
              </w:rPr>
              <w:t>郭锦佳</w:t>
            </w:r>
          </w:p>
        </w:tc>
      </w:tr>
      <w:tr w14:paraId="1619EC1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737" w:hRule="exact"/>
          <w:jc w:val="center"/>
        </w:trPr>
        <w:tc>
          <w:tcPr>
            <w:tcW w:w="2451" w:type="dxa"/>
            <w:tcBorders>
              <w:top w:val="nil"/>
              <w:left w:val="nil"/>
              <w:bottom w:val="nil"/>
              <w:right w:val="nil"/>
            </w:tcBorders>
            <w:noWrap w:val="0"/>
            <w:vAlign w:val="bottom"/>
          </w:tcPr>
          <w:p w14:paraId="43BE8529">
            <w:pPr>
              <w:snapToGrid w:val="0"/>
              <w:spacing w:line="312" w:lineRule="auto"/>
              <w:jc w:val="center"/>
              <w:rPr>
                <w:rFonts w:hint="eastAsia"/>
                <w:b/>
                <w:sz w:val="30"/>
                <w:szCs w:val="30"/>
              </w:rPr>
            </w:pPr>
            <w:r>
              <w:rPr>
                <w:rFonts w:hint="eastAsia"/>
                <w:b/>
                <w:sz w:val="30"/>
                <w:szCs w:val="30"/>
              </w:rPr>
              <w:t>学    号</w:t>
            </w:r>
          </w:p>
        </w:tc>
        <w:tc>
          <w:tcPr>
            <w:tcW w:w="3307" w:type="dxa"/>
            <w:tcBorders>
              <w:left w:val="nil"/>
              <w:right w:val="nil"/>
            </w:tcBorders>
            <w:noWrap w:val="0"/>
            <w:vAlign w:val="bottom"/>
          </w:tcPr>
          <w:p w14:paraId="16374AAB">
            <w:pPr>
              <w:snapToGrid w:val="0"/>
              <w:spacing w:line="312" w:lineRule="auto"/>
              <w:jc w:val="center"/>
              <w:rPr>
                <w:rFonts w:hint="default" w:eastAsia="宋体"/>
                <w:b/>
                <w:sz w:val="30"/>
                <w:szCs w:val="30"/>
                <w:lang w:val="en-US" w:eastAsia="zh-CN"/>
              </w:rPr>
            </w:pPr>
            <w:r>
              <w:rPr>
                <w:rFonts w:hint="eastAsia"/>
                <w:b/>
                <w:sz w:val="30"/>
                <w:szCs w:val="30"/>
                <w:lang w:val="en-US" w:eastAsia="zh-CN"/>
              </w:rPr>
              <w:t>202325910107</w:t>
            </w:r>
          </w:p>
        </w:tc>
      </w:tr>
      <w:tr w14:paraId="4EDDFD2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737" w:hRule="exact"/>
          <w:jc w:val="center"/>
        </w:trPr>
        <w:tc>
          <w:tcPr>
            <w:tcW w:w="2451" w:type="dxa"/>
            <w:tcBorders>
              <w:top w:val="nil"/>
              <w:left w:val="nil"/>
              <w:bottom w:val="nil"/>
              <w:right w:val="nil"/>
            </w:tcBorders>
            <w:noWrap w:val="0"/>
            <w:vAlign w:val="bottom"/>
          </w:tcPr>
          <w:p w14:paraId="14BDF73B">
            <w:pPr>
              <w:snapToGrid w:val="0"/>
              <w:spacing w:line="312" w:lineRule="auto"/>
              <w:jc w:val="center"/>
              <w:rPr>
                <w:rFonts w:hint="eastAsia"/>
                <w:b/>
                <w:sz w:val="30"/>
                <w:szCs w:val="30"/>
              </w:rPr>
            </w:pPr>
            <w:r>
              <w:rPr>
                <w:rFonts w:hint="eastAsia"/>
                <w:b/>
                <w:sz w:val="30"/>
                <w:szCs w:val="30"/>
              </w:rPr>
              <w:t>专业班级</w:t>
            </w:r>
          </w:p>
        </w:tc>
        <w:tc>
          <w:tcPr>
            <w:tcW w:w="3307" w:type="dxa"/>
            <w:tcBorders>
              <w:left w:val="nil"/>
              <w:right w:val="nil"/>
            </w:tcBorders>
            <w:noWrap w:val="0"/>
            <w:vAlign w:val="bottom"/>
          </w:tcPr>
          <w:p w14:paraId="2AA88717">
            <w:pPr>
              <w:snapToGrid w:val="0"/>
              <w:spacing w:line="312" w:lineRule="auto"/>
              <w:jc w:val="center"/>
              <w:rPr>
                <w:rFonts w:hint="default" w:eastAsia="宋体"/>
                <w:b/>
                <w:sz w:val="30"/>
                <w:szCs w:val="30"/>
                <w:lang w:val="en-US" w:eastAsia="zh-CN"/>
              </w:rPr>
            </w:pPr>
            <w:r>
              <w:rPr>
                <w:rFonts w:hint="eastAsia"/>
                <w:b/>
                <w:sz w:val="30"/>
                <w:szCs w:val="30"/>
                <w:lang w:val="en-US" w:eastAsia="zh-CN"/>
              </w:rPr>
              <w:t>大数据管理与应用1班</w:t>
            </w:r>
          </w:p>
        </w:tc>
      </w:tr>
    </w:tbl>
    <w:p w14:paraId="3CDD1513">
      <w:pPr>
        <w:spacing w:line="312" w:lineRule="auto"/>
        <w:jc w:val="both"/>
        <w:rPr>
          <w:rFonts w:hint="eastAsia"/>
        </w:rPr>
      </w:pPr>
    </w:p>
    <w:p w14:paraId="52A605E2">
      <w:pPr>
        <w:spacing w:line="312" w:lineRule="auto"/>
        <w:ind w:firstLine="782"/>
        <w:jc w:val="center"/>
        <w:rPr>
          <w:rFonts w:hint="eastAsia"/>
        </w:rPr>
      </w:pPr>
    </w:p>
    <w:p w14:paraId="4874A047">
      <w:pPr>
        <w:spacing w:line="312" w:lineRule="auto"/>
        <w:ind w:firstLine="782"/>
        <w:jc w:val="center"/>
        <w:rPr>
          <w:rFonts w:hint="eastAsia"/>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9"/>
        <w:gridCol w:w="1671"/>
        <w:gridCol w:w="1801"/>
        <w:gridCol w:w="1801"/>
        <w:gridCol w:w="1801"/>
      </w:tblGrid>
      <w:tr w14:paraId="771DF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noWrap w:val="0"/>
            <w:vAlign w:val="top"/>
          </w:tcPr>
          <w:p w14:paraId="17B29D44">
            <w:pPr>
              <w:spacing w:after="72" w:afterLines="30" w:line="312" w:lineRule="auto"/>
              <w:jc w:val="center"/>
              <w:rPr>
                <w:rFonts w:hint="eastAsia" w:ascii="华文楷体" w:hAnsi="华文楷体" w:eastAsia="华文楷体" w:cs="华文楷体"/>
                <w:b/>
                <w:bCs/>
                <w:sz w:val="28"/>
                <w:szCs w:val="28"/>
                <w:vertAlign w:val="baseline"/>
                <w:lang w:val="en-US" w:eastAsia="zh-CN"/>
              </w:rPr>
            </w:pPr>
            <w:r>
              <w:rPr>
                <w:rFonts w:hint="eastAsia" w:ascii="华文楷体" w:hAnsi="华文楷体" w:eastAsia="华文楷体" w:cs="华文楷体"/>
                <w:b/>
                <w:bCs/>
                <w:sz w:val="28"/>
                <w:szCs w:val="28"/>
                <w:vertAlign w:val="baseline"/>
                <w:lang w:val="en-US" w:eastAsia="zh-CN"/>
              </w:rPr>
              <w:t>数据背景介绍</w:t>
            </w:r>
          </w:p>
          <w:p w14:paraId="6FE65E13">
            <w:pPr>
              <w:spacing w:after="72" w:afterLines="30" w:line="312" w:lineRule="auto"/>
              <w:jc w:val="center"/>
              <w:rPr>
                <w:rFonts w:hint="default" w:ascii="华文楷体" w:hAnsi="华文楷体" w:eastAsia="华文楷体" w:cs="华文楷体"/>
                <w:b/>
                <w:bCs/>
                <w:sz w:val="28"/>
                <w:szCs w:val="28"/>
                <w:vertAlign w:val="baseline"/>
                <w:lang w:val="en-US" w:eastAsia="zh-CN"/>
              </w:rPr>
            </w:pPr>
            <w:r>
              <w:rPr>
                <w:rFonts w:hint="eastAsia" w:ascii="华文楷体" w:hAnsi="华文楷体" w:eastAsia="华文楷体" w:cs="华文楷体"/>
                <w:b/>
                <w:bCs/>
                <w:sz w:val="28"/>
                <w:szCs w:val="28"/>
                <w:vertAlign w:val="baseline"/>
                <w:lang w:val="en-US" w:eastAsia="zh-CN"/>
              </w:rPr>
              <w:t>（10）</w:t>
            </w:r>
          </w:p>
        </w:tc>
        <w:tc>
          <w:tcPr>
            <w:tcW w:w="1671" w:type="dxa"/>
            <w:noWrap w:val="0"/>
            <w:vAlign w:val="top"/>
          </w:tcPr>
          <w:p w14:paraId="61C63B4B">
            <w:pPr>
              <w:spacing w:after="72" w:afterLines="30" w:line="312" w:lineRule="auto"/>
              <w:jc w:val="center"/>
              <w:rPr>
                <w:rFonts w:hint="eastAsia" w:ascii="华文楷体" w:hAnsi="华文楷体" w:eastAsia="华文楷体" w:cs="华文楷体"/>
                <w:b/>
                <w:bCs/>
                <w:sz w:val="28"/>
                <w:szCs w:val="28"/>
                <w:vertAlign w:val="baseline"/>
                <w:lang w:val="en-US" w:eastAsia="zh-CN"/>
              </w:rPr>
            </w:pPr>
            <w:r>
              <w:rPr>
                <w:rFonts w:hint="eastAsia" w:ascii="华文楷体" w:hAnsi="华文楷体" w:eastAsia="华文楷体" w:cs="华文楷体"/>
                <w:b/>
                <w:bCs/>
                <w:sz w:val="28"/>
                <w:szCs w:val="28"/>
                <w:vertAlign w:val="baseline"/>
                <w:lang w:val="en-US" w:eastAsia="zh-CN"/>
              </w:rPr>
              <w:t>数据预处理</w:t>
            </w:r>
          </w:p>
          <w:p w14:paraId="45BFDA65">
            <w:pPr>
              <w:spacing w:after="72" w:afterLines="30" w:line="312" w:lineRule="auto"/>
              <w:jc w:val="center"/>
              <w:rPr>
                <w:rFonts w:hint="eastAsia" w:ascii="华文楷体" w:hAnsi="华文楷体" w:eastAsia="华文楷体" w:cs="华文楷体"/>
                <w:b/>
                <w:bCs/>
                <w:sz w:val="28"/>
                <w:szCs w:val="28"/>
                <w:vertAlign w:val="baseline"/>
                <w:lang w:val="en-US" w:eastAsia="zh-CN"/>
              </w:rPr>
            </w:pPr>
            <w:r>
              <w:rPr>
                <w:rFonts w:hint="eastAsia" w:ascii="华文楷体" w:hAnsi="华文楷体" w:eastAsia="华文楷体" w:cs="华文楷体"/>
                <w:b/>
                <w:bCs/>
                <w:sz w:val="28"/>
                <w:szCs w:val="28"/>
                <w:vertAlign w:val="baseline"/>
                <w:lang w:val="en-US" w:eastAsia="zh-CN"/>
              </w:rPr>
              <w:t>（20）</w:t>
            </w:r>
          </w:p>
        </w:tc>
        <w:tc>
          <w:tcPr>
            <w:tcW w:w="1801" w:type="dxa"/>
            <w:noWrap w:val="0"/>
            <w:vAlign w:val="top"/>
          </w:tcPr>
          <w:p w14:paraId="6E18215E">
            <w:pPr>
              <w:spacing w:after="72" w:afterLines="30" w:line="312" w:lineRule="auto"/>
              <w:jc w:val="center"/>
              <w:rPr>
                <w:rFonts w:hint="eastAsia" w:ascii="华文楷体" w:hAnsi="华文楷体" w:eastAsia="华文楷体" w:cs="华文楷体"/>
                <w:b/>
                <w:bCs/>
                <w:sz w:val="28"/>
                <w:szCs w:val="28"/>
                <w:vertAlign w:val="baseline"/>
                <w:lang w:val="en-US" w:eastAsia="zh-CN"/>
              </w:rPr>
            </w:pPr>
            <w:r>
              <w:rPr>
                <w:rFonts w:hint="eastAsia" w:ascii="华文楷体" w:hAnsi="华文楷体" w:eastAsia="华文楷体" w:cs="华文楷体"/>
                <w:b/>
                <w:bCs/>
                <w:sz w:val="28"/>
                <w:szCs w:val="28"/>
                <w:vertAlign w:val="baseline"/>
                <w:lang w:val="en-US" w:eastAsia="zh-CN"/>
              </w:rPr>
              <w:t>数据挖掘</w:t>
            </w:r>
          </w:p>
          <w:p w14:paraId="2328046A">
            <w:pPr>
              <w:spacing w:after="72" w:afterLines="30" w:line="312" w:lineRule="auto"/>
              <w:jc w:val="center"/>
              <w:rPr>
                <w:rFonts w:hint="eastAsia" w:ascii="华文楷体" w:hAnsi="华文楷体" w:eastAsia="华文楷体" w:cs="华文楷体"/>
                <w:b/>
                <w:bCs/>
                <w:sz w:val="28"/>
                <w:szCs w:val="28"/>
                <w:vertAlign w:val="baseline"/>
                <w:lang w:val="en-US" w:eastAsia="zh-CN"/>
              </w:rPr>
            </w:pPr>
            <w:r>
              <w:rPr>
                <w:rFonts w:hint="eastAsia" w:ascii="华文楷体" w:hAnsi="华文楷体" w:eastAsia="华文楷体" w:cs="华文楷体"/>
                <w:b/>
                <w:bCs/>
                <w:sz w:val="28"/>
                <w:szCs w:val="28"/>
                <w:vertAlign w:val="baseline"/>
                <w:lang w:val="en-US" w:eastAsia="zh-CN"/>
              </w:rPr>
              <w:t>（40）</w:t>
            </w:r>
          </w:p>
        </w:tc>
        <w:tc>
          <w:tcPr>
            <w:tcW w:w="1801" w:type="dxa"/>
            <w:noWrap w:val="0"/>
            <w:vAlign w:val="top"/>
          </w:tcPr>
          <w:p w14:paraId="5195F96E">
            <w:pPr>
              <w:spacing w:after="72" w:afterLines="30" w:line="312" w:lineRule="auto"/>
              <w:jc w:val="center"/>
              <w:rPr>
                <w:rFonts w:hint="eastAsia" w:ascii="华文楷体" w:hAnsi="华文楷体" w:eastAsia="华文楷体" w:cs="华文楷体"/>
                <w:b/>
                <w:bCs/>
                <w:sz w:val="28"/>
                <w:szCs w:val="28"/>
                <w:vertAlign w:val="baseline"/>
                <w:lang w:val="en-US" w:eastAsia="zh-CN"/>
              </w:rPr>
            </w:pPr>
            <w:r>
              <w:rPr>
                <w:rFonts w:hint="eastAsia" w:ascii="华文楷体" w:hAnsi="华文楷体" w:eastAsia="华文楷体" w:cs="华文楷体"/>
                <w:b/>
                <w:bCs/>
                <w:sz w:val="28"/>
                <w:szCs w:val="28"/>
                <w:vertAlign w:val="baseline"/>
                <w:lang w:val="en-US" w:eastAsia="zh-CN"/>
              </w:rPr>
              <w:t>可视化分析</w:t>
            </w:r>
          </w:p>
          <w:p w14:paraId="2C580731">
            <w:pPr>
              <w:spacing w:after="72" w:afterLines="30" w:line="312" w:lineRule="auto"/>
              <w:jc w:val="center"/>
              <w:rPr>
                <w:rFonts w:hint="eastAsia" w:ascii="华文楷体" w:hAnsi="华文楷体" w:eastAsia="华文楷体" w:cs="华文楷体"/>
                <w:b/>
                <w:bCs/>
                <w:sz w:val="28"/>
                <w:szCs w:val="28"/>
                <w:vertAlign w:val="baseline"/>
                <w:lang w:val="en-US" w:eastAsia="zh-CN"/>
              </w:rPr>
            </w:pPr>
            <w:r>
              <w:rPr>
                <w:rFonts w:hint="eastAsia" w:ascii="华文楷体" w:hAnsi="华文楷体" w:eastAsia="华文楷体" w:cs="华文楷体"/>
                <w:b/>
                <w:bCs/>
                <w:sz w:val="28"/>
                <w:szCs w:val="28"/>
                <w:vertAlign w:val="baseline"/>
                <w:lang w:val="en-US" w:eastAsia="zh-CN"/>
              </w:rPr>
              <w:t>（30）</w:t>
            </w:r>
          </w:p>
        </w:tc>
        <w:tc>
          <w:tcPr>
            <w:tcW w:w="1801" w:type="dxa"/>
            <w:noWrap w:val="0"/>
            <w:vAlign w:val="top"/>
          </w:tcPr>
          <w:p w14:paraId="140066FA">
            <w:pPr>
              <w:spacing w:after="72" w:afterLines="30" w:line="312" w:lineRule="auto"/>
              <w:jc w:val="center"/>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总分</w:t>
            </w:r>
          </w:p>
          <w:p w14:paraId="61FE2375">
            <w:pPr>
              <w:spacing w:after="72" w:afterLines="30" w:line="312" w:lineRule="auto"/>
              <w:jc w:val="center"/>
              <w:rPr>
                <w:rFonts w:hint="eastAsia" w:ascii="华文楷体" w:hAnsi="华文楷体" w:eastAsia="华文楷体" w:cs="华文楷体"/>
                <w:b/>
                <w:bCs/>
                <w:sz w:val="28"/>
                <w:szCs w:val="28"/>
                <w:lang w:val="en-US" w:eastAsia="zh-CN"/>
              </w:rPr>
            </w:pPr>
            <w:r>
              <w:rPr>
                <w:rFonts w:hint="eastAsia" w:ascii="华文楷体" w:hAnsi="华文楷体" w:eastAsia="华文楷体" w:cs="华文楷体"/>
                <w:b/>
                <w:bCs/>
                <w:sz w:val="28"/>
                <w:szCs w:val="28"/>
                <w:lang w:val="en-US" w:eastAsia="zh-CN"/>
              </w:rPr>
              <w:t>（100）</w:t>
            </w:r>
          </w:p>
        </w:tc>
      </w:tr>
      <w:tr w14:paraId="42B9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9" w:type="dxa"/>
            <w:noWrap w:val="0"/>
            <w:vAlign w:val="top"/>
          </w:tcPr>
          <w:p w14:paraId="66DA3289">
            <w:pPr>
              <w:spacing w:after="72" w:afterLines="30" w:line="312" w:lineRule="auto"/>
              <w:jc w:val="center"/>
              <w:rPr>
                <w:rFonts w:hint="eastAsia" w:eastAsia="黑体"/>
                <w:sz w:val="36"/>
                <w:vertAlign w:val="baseline"/>
              </w:rPr>
            </w:pPr>
          </w:p>
        </w:tc>
        <w:tc>
          <w:tcPr>
            <w:tcW w:w="1671" w:type="dxa"/>
            <w:noWrap w:val="0"/>
            <w:vAlign w:val="top"/>
          </w:tcPr>
          <w:p w14:paraId="1B0421B9">
            <w:pPr>
              <w:spacing w:after="72" w:afterLines="30" w:line="312" w:lineRule="auto"/>
              <w:jc w:val="center"/>
              <w:rPr>
                <w:rFonts w:hint="eastAsia" w:eastAsia="黑体"/>
                <w:sz w:val="36"/>
                <w:vertAlign w:val="baseline"/>
              </w:rPr>
            </w:pPr>
          </w:p>
        </w:tc>
        <w:tc>
          <w:tcPr>
            <w:tcW w:w="1801" w:type="dxa"/>
            <w:noWrap w:val="0"/>
            <w:vAlign w:val="top"/>
          </w:tcPr>
          <w:p w14:paraId="17327980">
            <w:pPr>
              <w:spacing w:after="72" w:afterLines="30" w:line="312" w:lineRule="auto"/>
              <w:jc w:val="center"/>
              <w:rPr>
                <w:rFonts w:hint="eastAsia" w:eastAsia="黑体"/>
                <w:sz w:val="36"/>
                <w:vertAlign w:val="baseline"/>
              </w:rPr>
            </w:pPr>
          </w:p>
        </w:tc>
        <w:tc>
          <w:tcPr>
            <w:tcW w:w="1801" w:type="dxa"/>
            <w:noWrap w:val="0"/>
            <w:vAlign w:val="top"/>
          </w:tcPr>
          <w:p w14:paraId="022C8FAC">
            <w:pPr>
              <w:spacing w:after="72" w:afterLines="30" w:line="312" w:lineRule="auto"/>
              <w:jc w:val="center"/>
              <w:rPr>
                <w:rFonts w:hint="eastAsia" w:eastAsia="黑体"/>
                <w:sz w:val="36"/>
                <w:vertAlign w:val="baseline"/>
              </w:rPr>
            </w:pPr>
          </w:p>
        </w:tc>
        <w:tc>
          <w:tcPr>
            <w:tcW w:w="1801" w:type="dxa"/>
            <w:noWrap w:val="0"/>
            <w:vAlign w:val="top"/>
          </w:tcPr>
          <w:p w14:paraId="686A53C0">
            <w:pPr>
              <w:spacing w:after="72" w:afterLines="30" w:line="312" w:lineRule="auto"/>
              <w:jc w:val="center"/>
              <w:rPr>
                <w:rFonts w:hint="eastAsia" w:eastAsia="黑体"/>
                <w:sz w:val="36"/>
                <w:vertAlign w:val="baseline"/>
              </w:rPr>
            </w:pPr>
          </w:p>
        </w:tc>
      </w:tr>
    </w:tbl>
    <w:p w14:paraId="54EA53B2">
      <w:pPr>
        <w:spacing w:after="72" w:afterLines="30" w:line="312" w:lineRule="auto"/>
        <w:ind w:firstLine="720"/>
        <w:jc w:val="center"/>
        <w:rPr>
          <w:rFonts w:hint="eastAsia" w:eastAsia="黑体"/>
          <w:sz w:val="36"/>
        </w:rPr>
      </w:pPr>
    </w:p>
    <w:p w14:paraId="742ED10C">
      <w:pPr>
        <w:spacing w:after="72" w:afterLines="30" w:line="312" w:lineRule="auto"/>
        <w:jc w:val="both"/>
        <w:rPr>
          <w:rFonts w:hint="eastAsia" w:eastAsia="黑体"/>
          <w:sz w:val="36"/>
        </w:rPr>
      </w:pPr>
    </w:p>
    <w:p w14:paraId="409F9A2E">
      <w:pPr>
        <w:spacing w:after="72" w:afterLines="30" w:line="312" w:lineRule="auto"/>
        <w:ind w:firstLine="720"/>
        <w:jc w:val="center"/>
        <w:rPr>
          <w:rFonts w:ascii="黑体" w:eastAsia="黑体"/>
          <w:sz w:val="36"/>
        </w:rPr>
        <w:sectPr>
          <w:footerReference r:id="rId5" w:type="first"/>
          <w:footerReference r:id="rId3" w:type="default"/>
          <w:footerReference r:id="rId4" w:type="even"/>
          <w:pgSz w:w="11906" w:h="16838"/>
          <w:pgMar w:top="1418" w:right="1418" w:bottom="1418" w:left="1701" w:header="851" w:footer="992" w:gutter="0"/>
          <w:pgNumType w:start="1"/>
          <w:cols w:space="720" w:num="1"/>
          <w:docGrid w:linePitch="326" w:charSpace="0"/>
        </w:sectPr>
      </w:pPr>
      <w:r>
        <w:rPr>
          <w:rFonts w:hint="eastAsia" w:eastAsia="黑体"/>
          <w:sz w:val="36"/>
          <w:lang w:val="en-US" w:eastAsia="zh-CN"/>
        </w:rPr>
        <w:t>20</w:t>
      </w:r>
      <w:r>
        <w:rPr>
          <w:rFonts w:hint="eastAsia" w:eastAsia="黑体"/>
          <w:color w:val="auto"/>
          <w:sz w:val="36"/>
          <w:lang w:val="en-US" w:eastAsia="zh-CN"/>
        </w:rPr>
        <w:t>26</w:t>
      </w:r>
      <w:r>
        <w:rPr>
          <w:rFonts w:eastAsia="黑体"/>
          <w:color w:val="auto"/>
          <w:sz w:val="36"/>
        </w:rPr>
        <w:t>年</w:t>
      </w:r>
      <w:r>
        <w:rPr>
          <w:rFonts w:hint="eastAsia" w:eastAsia="黑体"/>
          <w:color w:val="auto"/>
          <w:sz w:val="36"/>
        </w:rPr>
        <w:t xml:space="preserve"> </w:t>
      </w:r>
      <w:r>
        <w:rPr>
          <w:rFonts w:hint="eastAsia" w:eastAsia="黑体"/>
          <w:color w:val="auto"/>
          <w:sz w:val="36"/>
          <w:lang w:val="en-US" w:eastAsia="zh-CN"/>
        </w:rPr>
        <w:t>6</w:t>
      </w:r>
      <w:r>
        <w:rPr>
          <w:rFonts w:hint="eastAsia" w:eastAsia="黑体"/>
          <w:color w:val="auto"/>
          <w:sz w:val="36"/>
        </w:rPr>
        <w:t xml:space="preserve"> </w:t>
      </w:r>
      <w:r>
        <w:rPr>
          <w:rFonts w:eastAsia="黑体"/>
          <w:color w:val="auto"/>
          <w:sz w:val="36"/>
        </w:rPr>
        <w:t>月</w:t>
      </w:r>
      <w:r>
        <w:rPr>
          <w:rFonts w:hint="eastAsia" w:ascii="黑体" w:eastAsia="黑体"/>
          <w:color w:val="auto"/>
          <w:sz w:val="36"/>
        </w:rPr>
        <w:t xml:space="preserve">  </w:t>
      </w:r>
    </w:p>
    <w:p w14:paraId="1DAAF7BA">
      <w:pPr>
        <w:pStyle w:val="22"/>
        <w:spacing w:line="312" w:lineRule="auto"/>
        <w:rPr>
          <w:rFonts w:hint="eastAsia"/>
        </w:rPr>
      </w:pPr>
      <w:r>
        <w:rPr>
          <w:lang w:val="en-US" w:eastAsia="zh-CN"/>
        </w:rPr>
        <w:t>乳腺癌分子特征的数据挖掘与预后分析</w:t>
      </w:r>
    </w:p>
    <w:p w14:paraId="12791F42">
      <w:pPr>
        <w:spacing w:line="312" w:lineRule="auto"/>
        <w:rPr>
          <w:rStyle w:val="25"/>
          <w:rFonts w:hint="eastAsia" w:eastAsia="宋体"/>
        </w:rPr>
      </w:pPr>
      <w:r>
        <w:rPr>
          <w:rStyle w:val="24"/>
          <w:rFonts w:hint="eastAsia" w:ascii="黑体" w:eastAsia="黑体"/>
          <w:b w:val="0"/>
        </w:rPr>
        <w:t>【摘要】</w:t>
      </w:r>
      <w:r>
        <w:rPr>
          <w:rStyle w:val="24"/>
          <w:rFonts w:hint="eastAsia"/>
        </w:rPr>
        <w:t xml:space="preserve">  </w:t>
      </w:r>
      <w:r>
        <w:rPr>
          <w:rStyle w:val="25"/>
          <w:rFonts w:hint="eastAsia" w:eastAsia="宋体"/>
        </w:rPr>
        <w:t>乳腺癌是全球发病率最高的恶性肿瘤之一，其高度的分子异质性为精准诊疗带来了巨大挑战。本研究基于TCGA-BRCA数据集（1,105例肿瘤 + 113例正常组织，25,981个基因），运用DESeq2差异表达分析、Random Forest/LASSO分类、K-means聚类、WGCNA共表达网络、Cox生存分析等数据挖掘方法，系统分析乳腺癌分子特征。共鉴定6,768个差异表达基因（上调4,334，下调2,434）；Random Forest和LASSO分类准确率均为75.8%；PCA分析显示PC1=15.3%，K-means最优聚类数K=2；WGCNA识别9个共表达模块，枢纽基因模块隶属度达0.9</w:t>
      </w:r>
      <w:r>
        <w:rPr>
          <w:rStyle w:val="25"/>
          <w:rFonts w:hint="eastAsia"/>
          <w:lang w:val="en-US" w:eastAsia="zh-CN"/>
        </w:rPr>
        <w:t>66</w:t>
      </w:r>
      <w:r>
        <w:rPr>
          <w:rStyle w:val="25"/>
          <w:rFonts w:hint="eastAsia" w:eastAsia="宋体"/>
        </w:rPr>
        <w:t>；多变量Cox回归C-index=0.767，Stage IV风险比达29.82。</w:t>
      </w:r>
    </w:p>
    <w:p w14:paraId="1D59C87A">
      <w:pPr>
        <w:spacing w:line="312" w:lineRule="auto"/>
        <w:rPr>
          <w:rStyle w:val="25"/>
          <w:rFonts w:hint="eastAsia"/>
        </w:rPr>
      </w:pPr>
      <w:r>
        <w:rPr>
          <w:rStyle w:val="25"/>
          <w:rFonts w:hint="eastAsia" w:eastAsia="宋体"/>
        </w:rPr>
        <w:t>多变量Cox回归分析进一步确认了各因素的独立预后价值。结果显示，年龄（HR=1.04, 95%CI: 1.02-1.06, P=7.4×10⁻⁶）、病理分期（Stage II HR=3.24, Stage III HR=6.00, Stage IV HR=29.82，均 P&lt;0.05）以及基于LASSO-Cox构建的风险评分（HR=3.12, 95%CI: 2.08-4.68, P&lt;0.001）均为独立的预后因子。模型C-index为0.767，提示具有良好的判别能力。</w:t>
      </w:r>
      <w:r>
        <w:rPr>
          <w:rStyle w:val="25"/>
          <w:rFonts w:hint="eastAsia"/>
        </w:rPr>
        <w:t xml:space="preserve"> </w:t>
      </w:r>
    </w:p>
    <w:p w14:paraId="6B46ED36">
      <w:pPr>
        <w:spacing w:line="312" w:lineRule="auto"/>
        <w:rPr>
          <w:rStyle w:val="25"/>
          <w:rFonts w:hint="eastAsia" w:eastAsia="宋体"/>
        </w:rPr>
      </w:pPr>
    </w:p>
    <w:p w14:paraId="64C50F1A">
      <w:pPr>
        <w:spacing w:line="312" w:lineRule="auto"/>
        <w:rPr>
          <w:rStyle w:val="25"/>
          <w:rFonts w:hint="eastAsia" w:eastAsia="宋体"/>
        </w:rPr>
      </w:pPr>
    </w:p>
    <w:p w14:paraId="263B790A">
      <w:pPr>
        <w:pStyle w:val="26"/>
        <w:spacing w:line="312" w:lineRule="auto"/>
        <w:rPr>
          <w:rFonts w:hint="eastAsia"/>
        </w:rPr>
      </w:pPr>
      <w:r>
        <w:rPr>
          <w:rStyle w:val="24"/>
          <w:rFonts w:hint="eastAsia" w:ascii="黑体" w:eastAsia="黑体"/>
          <w:b w:val="0"/>
          <w:szCs w:val="20"/>
        </w:rPr>
        <w:t>【关键词】</w:t>
      </w:r>
      <w:r>
        <w:rPr>
          <w:rFonts w:hint="eastAsia"/>
        </w:rPr>
        <w:t xml:space="preserve">  </w:t>
      </w:r>
      <w:r>
        <w:rPr>
          <w:rFonts w:hint="eastAsia" w:eastAsia="宋体"/>
        </w:rPr>
        <w:t>乳腺癌</w:t>
      </w:r>
      <w:r>
        <w:rPr>
          <w:rFonts w:hint="eastAsia" w:eastAsia="宋体"/>
          <w:lang w:eastAsia="zh-CN"/>
        </w:rPr>
        <w:t>，</w:t>
      </w:r>
      <w:r>
        <w:rPr>
          <w:rFonts w:hint="eastAsia" w:eastAsia="宋体"/>
        </w:rPr>
        <w:t>TCGA</w:t>
      </w:r>
      <w:r>
        <w:rPr>
          <w:rFonts w:hint="eastAsia" w:eastAsia="宋体"/>
          <w:lang w:eastAsia="zh-CN"/>
        </w:rPr>
        <w:t>，</w:t>
      </w:r>
      <w:r>
        <w:rPr>
          <w:rFonts w:hint="eastAsia" w:eastAsia="宋体"/>
        </w:rPr>
        <w:t>数据挖掘</w:t>
      </w:r>
      <w:r>
        <w:rPr>
          <w:rFonts w:hint="eastAsia" w:eastAsia="宋体"/>
          <w:lang w:eastAsia="zh-CN"/>
        </w:rPr>
        <w:t>，</w:t>
      </w:r>
      <w:r>
        <w:rPr>
          <w:rFonts w:hint="eastAsia" w:eastAsia="宋体"/>
        </w:rPr>
        <w:t>差异表达分析</w:t>
      </w:r>
      <w:r>
        <w:rPr>
          <w:rFonts w:hint="eastAsia" w:eastAsia="宋体"/>
          <w:lang w:eastAsia="zh-CN"/>
        </w:rPr>
        <w:t>，</w:t>
      </w:r>
      <w:r>
        <w:rPr>
          <w:rFonts w:hint="eastAsia" w:eastAsia="宋体"/>
        </w:rPr>
        <w:t>WGCNA</w:t>
      </w:r>
      <w:r>
        <w:rPr>
          <w:rFonts w:hint="eastAsia" w:eastAsia="宋体"/>
          <w:lang w:eastAsia="zh-CN"/>
        </w:rPr>
        <w:t>，</w:t>
      </w:r>
      <w:r>
        <w:rPr>
          <w:rFonts w:hint="eastAsia" w:eastAsia="宋体"/>
        </w:rPr>
        <w:t>机器学习分类</w:t>
      </w:r>
      <w:r>
        <w:rPr>
          <w:rFonts w:hint="eastAsia" w:eastAsia="宋体"/>
          <w:lang w:eastAsia="zh-CN"/>
        </w:rPr>
        <w:t>，</w:t>
      </w:r>
      <w:r>
        <w:rPr>
          <w:rFonts w:hint="eastAsia" w:eastAsia="宋体"/>
        </w:rPr>
        <w:t>生存分析</w:t>
      </w:r>
      <w:r>
        <w:rPr>
          <w:rFonts w:hint="eastAsia" w:eastAsia="宋体"/>
          <w:lang w:eastAsia="zh-CN"/>
        </w:rPr>
        <w:t>，</w:t>
      </w:r>
      <w:r>
        <w:rPr>
          <w:rFonts w:hint="eastAsia" w:eastAsia="宋体"/>
        </w:rPr>
        <w:t>R语言</w:t>
      </w:r>
    </w:p>
    <w:p w14:paraId="4120EA9B">
      <w:pPr>
        <w:spacing w:line="312" w:lineRule="auto"/>
        <w:rPr>
          <w:rFonts w:hint="eastAsia"/>
          <w:color w:val="000000"/>
          <w:sz w:val="24"/>
        </w:rPr>
      </w:pPr>
    </w:p>
    <w:p w14:paraId="713E038E">
      <w:pPr>
        <w:spacing w:line="312" w:lineRule="auto"/>
        <w:rPr>
          <w:rFonts w:hint="eastAsia" w:hAnsi="宋体"/>
          <w:sz w:val="24"/>
        </w:rPr>
      </w:pPr>
    </w:p>
    <w:p w14:paraId="040F545C">
      <w:pPr>
        <w:spacing w:line="312" w:lineRule="auto"/>
        <w:rPr>
          <w:rFonts w:hint="eastAsia" w:hAnsi="宋体"/>
          <w:sz w:val="24"/>
        </w:rPr>
      </w:pPr>
    </w:p>
    <w:p w14:paraId="24690991">
      <w:pPr>
        <w:spacing w:line="312" w:lineRule="auto"/>
        <w:rPr>
          <w:rFonts w:hint="eastAsia" w:hAnsi="宋体"/>
          <w:sz w:val="24"/>
        </w:rPr>
      </w:pPr>
    </w:p>
    <w:p w14:paraId="2DDF4C48">
      <w:pPr>
        <w:spacing w:line="312" w:lineRule="auto"/>
        <w:rPr>
          <w:rFonts w:hint="eastAsia" w:hAnsi="宋体"/>
          <w:sz w:val="24"/>
        </w:rPr>
      </w:pPr>
    </w:p>
    <w:p w14:paraId="0EB54B3A">
      <w:pPr>
        <w:spacing w:line="312" w:lineRule="auto"/>
        <w:rPr>
          <w:rFonts w:hint="eastAsia" w:hAnsi="宋体"/>
          <w:sz w:val="24"/>
        </w:rPr>
      </w:pPr>
    </w:p>
    <w:p w14:paraId="22B14012">
      <w:pPr>
        <w:spacing w:line="312" w:lineRule="auto"/>
        <w:ind w:firstLine="480" w:firstLineChars="200"/>
        <w:rPr>
          <w:rFonts w:hint="eastAsia"/>
          <w:color w:val="FF0000"/>
          <w:sz w:val="24"/>
        </w:rPr>
        <w:sectPr>
          <w:headerReference r:id="rId6" w:type="default"/>
          <w:footerReference r:id="rId7" w:type="default"/>
          <w:pgSz w:w="11907" w:h="16840"/>
          <w:pgMar w:top="1418" w:right="1418" w:bottom="1418" w:left="1701" w:header="851" w:footer="992" w:gutter="0"/>
          <w:pgNumType w:fmt="upperRoman" w:start="1"/>
          <w:cols w:space="720" w:num="1"/>
          <w:docGrid w:linePitch="312" w:charSpace="0"/>
        </w:sectPr>
      </w:pPr>
    </w:p>
    <w:p w14:paraId="015EFF6A">
      <w:pPr>
        <w:tabs>
          <w:tab w:val="right" w:leader="middleDot" w:pos="8610"/>
        </w:tabs>
        <w:spacing w:before="120" w:beforeLines="50" w:after="120" w:afterLines="50" w:line="312" w:lineRule="auto"/>
        <w:jc w:val="center"/>
        <w:rPr>
          <w:rFonts w:hint="eastAsia"/>
          <w:color w:val="FF0000"/>
          <w:sz w:val="28"/>
        </w:rPr>
      </w:pPr>
      <w:r>
        <w:rPr>
          <w:rFonts w:eastAsia="黑体"/>
          <w:sz w:val="32"/>
          <w:szCs w:val="32"/>
        </w:rPr>
        <w:t>目 录</w:t>
      </w:r>
    </w:p>
    <w:p w14:paraId="67091414">
      <w:pPr>
        <w:pStyle w:val="12"/>
        <w:tabs>
          <w:tab w:val="right" w:leader="dot" w:pos="8788"/>
        </w:tabs>
      </w:pPr>
      <w:r>
        <w:fldChar w:fldCharType="begin"/>
      </w:r>
      <w:r>
        <w:instrText xml:space="preserve"> TOC \o "1-3" \h \z \u </w:instrText>
      </w:r>
      <w:r>
        <w:fldChar w:fldCharType="separate"/>
      </w:r>
      <w:r>
        <w:fldChar w:fldCharType="begin"/>
      </w:r>
      <w:r>
        <w:instrText xml:space="preserve"> HYPERLINK \l _Toc8237 </w:instrText>
      </w:r>
      <w:r>
        <w:fldChar w:fldCharType="separate"/>
      </w:r>
      <w:r>
        <w:rPr>
          <w:rFonts w:hint="eastAsia" w:ascii="Times New Roman" w:hAnsi="Times New Roman" w:eastAsia="黑体"/>
          <w:bCs w:val="0"/>
          <w:szCs w:val="32"/>
        </w:rPr>
        <w:t>1 绪 论</w:t>
      </w:r>
      <w:r>
        <w:tab/>
      </w:r>
      <w:r>
        <w:fldChar w:fldCharType="begin"/>
      </w:r>
      <w:r>
        <w:instrText xml:space="preserve"> PAGEREF _Toc8237 \h </w:instrText>
      </w:r>
      <w:r>
        <w:fldChar w:fldCharType="separate"/>
      </w:r>
      <w:r>
        <w:t>1</w:t>
      </w:r>
      <w:r>
        <w:fldChar w:fldCharType="end"/>
      </w:r>
      <w:r>
        <w:fldChar w:fldCharType="end"/>
      </w:r>
    </w:p>
    <w:p w14:paraId="47DE2751">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_Toc24917 </w:instrText>
      </w:r>
      <w:r>
        <w:rPr>
          <w:rFonts w:ascii="Times New Roman" w:hAnsi="Times New Roman" w:eastAsia="黑体"/>
        </w:rPr>
        <w:fldChar w:fldCharType="separate"/>
      </w:r>
      <w:r>
        <w:rPr>
          <w:rFonts w:ascii="Times New Roman" w:hAnsi="Times New Roman"/>
          <w:szCs w:val="30"/>
        </w:rPr>
        <w:t xml:space="preserve">1.1 </w:t>
      </w:r>
      <w:r>
        <w:rPr>
          <w:rFonts w:hint="eastAsia" w:ascii="Times New Roman" w:hAnsi="Times New Roman"/>
          <w:szCs w:val="30"/>
        </w:rPr>
        <w:t>研究背景</w:t>
      </w:r>
      <w:r>
        <w:tab/>
      </w:r>
      <w:r>
        <w:fldChar w:fldCharType="begin"/>
      </w:r>
      <w:r>
        <w:instrText xml:space="preserve"> PAGEREF _Toc24917 \h </w:instrText>
      </w:r>
      <w:r>
        <w:fldChar w:fldCharType="separate"/>
      </w:r>
      <w:r>
        <w:t>1</w:t>
      </w:r>
      <w:r>
        <w:fldChar w:fldCharType="end"/>
      </w:r>
      <w:r>
        <w:rPr>
          <w:rFonts w:ascii="Times New Roman" w:hAnsi="Times New Roman" w:eastAsia="黑体"/>
          <w:color w:val="auto"/>
        </w:rPr>
        <w:fldChar w:fldCharType="end"/>
      </w:r>
    </w:p>
    <w:p w14:paraId="0F0CA74D">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_Toc18853 </w:instrText>
      </w:r>
      <w:r>
        <w:rPr>
          <w:rFonts w:ascii="Times New Roman" w:hAnsi="Times New Roman" w:eastAsia="黑体"/>
        </w:rPr>
        <w:fldChar w:fldCharType="separate"/>
      </w:r>
      <w:r>
        <w:rPr>
          <w:rFonts w:hint="eastAsia" w:ascii="Times New Roman" w:hAnsi="Times New Roman"/>
          <w:szCs w:val="30"/>
        </w:rPr>
        <w:t>1.2 乳腺癌分子分型</w:t>
      </w:r>
      <w:r>
        <w:tab/>
      </w:r>
      <w:r>
        <w:fldChar w:fldCharType="begin"/>
      </w:r>
      <w:r>
        <w:instrText xml:space="preserve"> PAGEREF _Toc18853 \h </w:instrText>
      </w:r>
      <w:r>
        <w:fldChar w:fldCharType="separate"/>
      </w:r>
      <w:r>
        <w:t>1</w:t>
      </w:r>
      <w:r>
        <w:fldChar w:fldCharType="end"/>
      </w:r>
      <w:r>
        <w:rPr>
          <w:rFonts w:ascii="Times New Roman" w:hAnsi="Times New Roman" w:eastAsia="黑体"/>
          <w:color w:val="auto"/>
        </w:rPr>
        <w:fldChar w:fldCharType="end"/>
      </w:r>
    </w:p>
    <w:p w14:paraId="2907CDDB">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_Toc26317 </w:instrText>
      </w:r>
      <w:r>
        <w:rPr>
          <w:rFonts w:ascii="Times New Roman" w:hAnsi="Times New Roman" w:eastAsia="黑体"/>
        </w:rPr>
        <w:fldChar w:fldCharType="separate"/>
      </w:r>
      <w:r>
        <w:rPr>
          <w:rFonts w:hint="eastAsia" w:ascii="Times New Roman" w:hAnsi="Times New Roman"/>
          <w:szCs w:val="30"/>
        </w:rPr>
        <w:t>1.3 研究内容与论文结构</w:t>
      </w:r>
      <w:r>
        <w:tab/>
      </w:r>
      <w:r>
        <w:fldChar w:fldCharType="begin"/>
      </w:r>
      <w:r>
        <w:instrText xml:space="preserve"> PAGEREF _Toc26317 \h </w:instrText>
      </w:r>
      <w:r>
        <w:fldChar w:fldCharType="separate"/>
      </w:r>
      <w:r>
        <w:t>1</w:t>
      </w:r>
      <w:r>
        <w:fldChar w:fldCharType="end"/>
      </w:r>
      <w:r>
        <w:rPr>
          <w:rFonts w:ascii="Times New Roman" w:hAnsi="Times New Roman" w:eastAsia="黑体"/>
          <w:color w:val="auto"/>
        </w:rPr>
        <w:fldChar w:fldCharType="end"/>
      </w:r>
    </w:p>
    <w:p w14:paraId="21C9FA7D">
      <w:pPr>
        <w:pStyle w:val="12"/>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_Toc16570 </w:instrText>
      </w:r>
      <w:r>
        <w:rPr>
          <w:rFonts w:ascii="Times New Roman" w:hAnsi="Times New Roman" w:eastAsia="黑体"/>
        </w:rPr>
        <w:fldChar w:fldCharType="separate"/>
      </w:r>
      <w:r>
        <w:rPr>
          <w:rFonts w:hint="eastAsia" w:ascii="Times New Roman" w:hAnsi="Times New Roman" w:eastAsia="黑体"/>
          <w:bCs w:val="0"/>
          <w:szCs w:val="32"/>
        </w:rPr>
        <w:t>2 材料与方法</w:t>
      </w:r>
      <w:r>
        <w:tab/>
      </w:r>
      <w:r>
        <w:fldChar w:fldCharType="begin"/>
      </w:r>
      <w:r>
        <w:instrText xml:space="preserve"> PAGEREF _Toc16570 \h </w:instrText>
      </w:r>
      <w:r>
        <w:fldChar w:fldCharType="separate"/>
      </w:r>
      <w:r>
        <w:t>2</w:t>
      </w:r>
      <w:r>
        <w:fldChar w:fldCharType="end"/>
      </w:r>
      <w:r>
        <w:rPr>
          <w:rFonts w:ascii="Times New Roman" w:hAnsi="Times New Roman" w:eastAsia="黑体"/>
          <w:color w:val="auto"/>
        </w:rPr>
        <w:fldChar w:fldCharType="end"/>
      </w:r>
    </w:p>
    <w:p w14:paraId="797D31CC">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_Toc17333 </w:instrText>
      </w:r>
      <w:r>
        <w:rPr>
          <w:rFonts w:ascii="Times New Roman" w:hAnsi="Times New Roman" w:eastAsia="黑体"/>
        </w:rPr>
        <w:fldChar w:fldCharType="separate"/>
      </w:r>
      <w:r>
        <w:rPr>
          <w:rFonts w:hint="eastAsia" w:ascii="Times New Roman" w:hAnsi="Times New Roman"/>
          <w:szCs w:val="30"/>
        </w:rPr>
        <w:t>2</w:t>
      </w:r>
      <w:r>
        <w:rPr>
          <w:rFonts w:ascii="Times New Roman" w:hAnsi="Times New Roman"/>
          <w:szCs w:val="30"/>
        </w:rPr>
        <w:t>.1</w:t>
      </w:r>
      <w:r>
        <w:rPr>
          <w:rFonts w:hint="eastAsia" w:ascii="Times New Roman" w:hAnsi="Times New Roman"/>
          <w:szCs w:val="30"/>
        </w:rPr>
        <w:t xml:space="preserve"> 数据来源</w:t>
      </w:r>
      <w:r>
        <w:tab/>
      </w:r>
      <w:r>
        <w:fldChar w:fldCharType="begin"/>
      </w:r>
      <w:r>
        <w:instrText xml:space="preserve"> PAGEREF _Toc17333 \h </w:instrText>
      </w:r>
      <w:r>
        <w:fldChar w:fldCharType="separate"/>
      </w:r>
      <w:r>
        <w:t>2</w:t>
      </w:r>
      <w:r>
        <w:fldChar w:fldCharType="end"/>
      </w:r>
      <w:r>
        <w:rPr>
          <w:rFonts w:ascii="Times New Roman" w:hAnsi="Times New Roman" w:eastAsia="黑体"/>
          <w:color w:val="auto"/>
        </w:rPr>
        <w:fldChar w:fldCharType="end"/>
      </w:r>
    </w:p>
    <w:p w14:paraId="7F6DBA81">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_Toc22958 </w:instrText>
      </w:r>
      <w:r>
        <w:rPr>
          <w:rFonts w:ascii="Times New Roman" w:hAnsi="Times New Roman" w:eastAsia="黑体"/>
        </w:rPr>
        <w:fldChar w:fldCharType="separate"/>
      </w:r>
      <w:r>
        <w:rPr>
          <w:rFonts w:hint="eastAsia" w:ascii="Times New Roman" w:hAnsi="Times New Roman"/>
          <w:szCs w:val="30"/>
        </w:rPr>
        <w:t>2</w:t>
      </w:r>
      <w:r>
        <w:rPr>
          <w:rFonts w:ascii="Times New Roman" w:hAnsi="Times New Roman"/>
          <w:szCs w:val="30"/>
        </w:rPr>
        <w:t>.</w:t>
      </w:r>
      <w:r>
        <w:rPr>
          <w:rFonts w:hint="eastAsia" w:ascii="Times New Roman" w:hAnsi="Times New Roman"/>
          <w:szCs w:val="30"/>
          <w:lang w:val="en-US" w:eastAsia="zh-CN"/>
        </w:rPr>
        <w:t>2</w:t>
      </w:r>
      <w:r>
        <w:rPr>
          <w:rFonts w:hint="eastAsia" w:ascii="Times New Roman" w:hAnsi="Times New Roman"/>
          <w:szCs w:val="30"/>
        </w:rPr>
        <w:t xml:space="preserve"> 数据预处理</w:t>
      </w:r>
      <w:r>
        <w:tab/>
      </w:r>
      <w:r>
        <w:fldChar w:fldCharType="begin"/>
      </w:r>
      <w:r>
        <w:instrText xml:space="preserve"> PAGEREF _Toc22958 \h </w:instrText>
      </w:r>
      <w:r>
        <w:fldChar w:fldCharType="separate"/>
      </w:r>
      <w:r>
        <w:t>2</w:t>
      </w:r>
      <w:r>
        <w:fldChar w:fldCharType="end"/>
      </w:r>
      <w:r>
        <w:rPr>
          <w:rFonts w:ascii="Times New Roman" w:hAnsi="Times New Roman" w:eastAsia="黑体"/>
          <w:color w:val="auto"/>
        </w:rPr>
        <w:fldChar w:fldCharType="end"/>
      </w:r>
    </w:p>
    <w:p w14:paraId="6E3B18B1">
      <w:pPr>
        <w:pStyle w:val="9"/>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_Toc1914 </w:instrText>
      </w:r>
      <w:r>
        <w:rPr>
          <w:rFonts w:ascii="Times New Roman" w:hAnsi="Times New Roman" w:eastAsia="黑体"/>
        </w:rPr>
        <w:fldChar w:fldCharType="separate"/>
      </w:r>
      <w:r>
        <w:rPr>
          <w:rFonts w:hint="eastAsia" w:eastAsia="黑体"/>
          <w:bCs w:val="0"/>
        </w:rPr>
        <w:t>2</w:t>
      </w:r>
      <w:r>
        <w:rPr>
          <w:rFonts w:eastAsia="黑体"/>
          <w:bCs w:val="0"/>
        </w:rPr>
        <w:t>.</w:t>
      </w:r>
      <w:r>
        <w:rPr>
          <w:rFonts w:hint="eastAsia" w:eastAsia="黑体"/>
          <w:bCs w:val="0"/>
        </w:rPr>
        <w:t xml:space="preserve">2.1 </w:t>
      </w:r>
      <w:r>
        <w:rPr>
          <w:rFonts w:hint="eastAsia" w:eastAsia="黑体"/>
          <w:bCs w:val="0"/>
          <w:szCs w:val="28"/>
        </w:rPr>
        <w:t>样本分类与基因过滤</w:t>
      </w:r>
      <w:r>
        <w:tab/>
      </w:r>
      <w:r>
        <w:fldChar w:fldCharType="begin"/>
      </w:r>
      <w:r>
        <w:instrText xml:space="preserve"> PAGEREF _Toc1914 \h </w:instrText>
      </w:r>
      <w:r>
        <w:fldChar w:fldCharType="separate"/>
      </w:r>
      <w:r>
        <w:t>2</w:t>
      </w:r>
      <w:r>
        <w:fldChar w:fldCharType="end"/>
      </w:r>
      <w:r>
        <w:rPr>
          <w:rFonts w:ascii="Times New Roman" w:hAnsi="Times New Roman" w:eastAsia="黑体"/>
          <w:color w:val="auto"/>
        </w:rPr>
        <w:fldChar w:fldCharType="end"/>
      </w:r>
    </w:p>
    <w:p w14:paraId="54DDF963">
      <w:pPr>
        <w:pStyle w:val="9"/>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_Toc2464 </w:instrText>
      </w:r>
      <w:r>
        <w:rPr>
          <w:rFonts w:ascii="Times New Roman" w:hAnsi="Times New Roman" w:eastAsia="黑体"/>
        </w:rPr>
        <w:fldChar w:fldCharType="separate"/>
      </w:r>
      <w:r>
        <w:rPr>
          <w:rFonts w:hint="eastAsia" w:eastAsia="黑体"/>
          <w:bCs w:val="0"/>
        </w:rPr>
        <w:t>2</w:t>
      </w:r>
      <w:r>
        <w:rPr>
          <w:rFonts w:eastAsia="黑体"/>
          <w:bCs w:val="0"/>
        </w:rPr>
        <w:t>.</w:t>
      </w:r>
      <w:r>
        <w:rPr>
          <w:rFonts w:hint="eastAsia" w:eastAsia="黑体"/>
          <w:bCs w:val="0"/>
        </w:rPr>
        <w:t>2.</w:t>
      </w:r>
      <w:r>
        <w:rPr>
          <w:rFonts w:hint="eastAsia" w:eastAsia="黑体"/>
          <w:bCs w:val="0"/>
          <w:lang w:val="en-US" w:eastAsia="zh-CN"/>
        </w:rPr>
        <w:t>2</w:t>
      </w:r>
      <w:r>
        <w:rPr>
          <w:rFonts w:hint="eastAsia" w:eastAsia="黑体"/>
          <w:bCs w:val="0"/>
        </w:rPr>
        <w:t xml:space="preserve"> </w:t>
      </w:r>
      <w:r>
        <w:rPr>
          <w:rFonts w:hint="eastAsia" w:eastAsia="黑体"/>
          <w:bCs w:val="0"/>
          <w:szCs w:val="28"/>
        </w:rPr>
        <w:t>基因标识符映射与TPM标准化</w:t>
      </w:r>
      <w:r>
        <w:tab/>
      </w:r>
      <w:r>
        <w:fldChar w:fldCharType="begin"/>
      </w:r>
      <w:r>
        <w:instrText xml:space="preserve"> PAGEREF _Toc2464 \h </w:instrText>
      </w:r>
      <w:r>
        <w:fldChar w:fldCharType="separate"/>
      </w:r>
      <w:r>
        <w:t>2</w:t>
      </w:r>
      <w:r>
        <w:fldChar w:fldCharType="end"/>
      </w:r>
      <w:r>
        <w:rPr>
          <w:rFonts w:ascii="Times New Roman" w:hAnsi="Times New Roman" w:eastAsia="黑体"/>
          <w:color w:val="auto"/>
        </w:rPr>
        <w:fldChar w:fldCharType="end"/>
      </w:r>
    </w:p>
    <w:p w14:paraId="57BC970D">
      <w:pPr>
        <w:pStyle w:val="9"/>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_Toc4221 </w:instrText>
      </w:r>
      <w:r>
        <w:rPr>
          <w:rFonts w:ascii="Times New Roman" w:hAnsi="Times New Roman" w:eastAsia="黑体"/>
        </w:rPr>
        <w:fldChar w:fldCharType="separate"/>
      </w:r>
      <w:r>
        <w:rPr>
          <w:rFonts w:hint="eastAsia" w:eastAsia="黑体"/>
          <w:bCs w:val="0"/>
        </w:rPr>
        <w:t>2</w:t>
      </w:r>
      <w:r>
        <w:rPr>
          <w:rFonts w:eastAsia="黑体"/>
          <w:bCs w:val="0"/>
        </w:rPr>
        <w:t>.</w:t>
      </w:r>
      <w:r>
        <w:rPr>
          <w:rFonts w:hint="eastAsia" w:eastAsia="黑体"/>
          <w:bCs w:val="0"/>
        </w:rPr>
        <w:t>2.</w:t>
      </w:r>
      <w:r>
        <w:rPr>
          <w:rFonts w:hint="eastAsia" w:eastAsia="黑体"/>
          <w:bCs w:val="0"/>
          <w:lang w:val="en-US" w:eastAsia="zh-CN"/>
        </w:rPr>
        <w:t>3</w:t>
      </w:r>
      <w:r>
        <w:rPr>
          <w:rFonts w:hint="eastAsia" w:eastAsia="黑体"/>
          <w:bCs w:val="0"/>
        </w:rPr>
        <w:t xml:space="preserve"> </w:t>
      </w:r>
      <w:r>
        <w:rPr>
          <w:rFonts w:hint="eastAsia" w:eastAsia="黑体"/>
          <w:bCs w:val="0"/>
          <w:szCs w:val="28"/>
        </w:rPr>
        <w:t>临床数据清洗</w:t>
      </w:r>
      <w:r>
        <w:tab/>
      </w:r>
      <w:r>
        <w:fldChar w:fldCharType="begin"/>
      </w:r>
      <w:r>
        <w:instrText xml:space="preserve"> PAGEREF _Toc4221 \h </w:instrText>
      </w:r>
      <w:r>
        <w:fldChar w:fldCharType="separate"/>
      </w:r>
      <w:r>
        <w:t>2</w:t>
      </w:r>
      <w:r>
        <w:fldChar w:fldCharType="end"/>
      </w:r>
      <w:r>
        <w:rPr>
          <w:rFonts w:ascii="Times New Roman" w:hAnsi="Times New Roman" w:eastAsia="黑体"/>
          <w:color w:val="auto"/>
        </w:rPr>
        <w:fldChar w:fldCharType="end"/>
      </w:r>
    </w:p>
    <w:p w14:paraId="43AAD324">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_Toc1065 </w:instrText>
      </w:r>
      <w:r>
        <w:rPr>
          <w:rFonts w:ascii="Times New Roman" w:hAnsi="Times New Roman" w:eastAsia="黑体"/>
        </w:rPr>
        <w:fldChar w:fldCharType="separate"/>
      </w:r>
      <w:r>
        <w:rPr>
          <w:rFonts w:hint="eastAsia" w:ascii="Times New Roman" w:hAnsi="Times New Roman"/>
          <w:szCs w:val="30"/>
        </w:rPr>
        <w:t>2.3 数据挖掘算法</w:t>
      </w:r>
      <w:r>
        <w:tab/>
      </w:r>
      <w:r>
        <w:fldChar w:fldCharType="begin"/>
      </w:r>
      <w:r>
        <w:instrText xml:space="preserve"> PAGEREF _Toc1065 \h </w:instrText>
      </w:r>
      <w:r>
        <w:fldChar w:fldCharType="separate"/>
      </w:r>
      <w:r>
        <w:t>2</w:t>
      </w:r>
      <w:r>
        <w:fldChar w:fldCharType="end"/>
      </w:r>
      <w:r>
        <w:rPr>
          <w:rFonts w:ascii="Times New Roman" w:hAnsi="Times New Roman" w:eastAsia="黑体"/>
          <w:color w:val="auto"/>
        </w:rPr>
        <w:fldChar w:fldCharType="end"/>
      </w:r>
    </w:p>
    <w:p w14:paraId="63366996">
      <w:pPr>
        <w:pStyle w:val="9"/>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_Toc16326 </w:instrText>
      </w:r>
      <w:r>
        <w:rPr>
          <w:rFonts w:ascii="Times New Roman" w:hAnsi="Times New Roman" w:eastAsia="黑体"/>
        </w:rPr>
        <w:fldChar w:fldCharType="separate"/>
      </w:r>
      <w:r>
        <w:rPr>
          <w:rFonts w:hint="eastAsia" w:eastAsia="黑体"/>
          <w:bCs w:val="0"/>
        </w:rPr>
        <w:t>2.3.1 差异表达分析</w:t>
      </w:r>
      <w:r>
        <w:tab/>
      </w:r>
      <w:r>
        <w:fldChar w:fldCharType="begin"/>
      </w:r>
      <w:r>
        <w:instrText xml:space="preserve"> PAGEREF _Toc16326 \h </w:instrText>
      </w:r>
      <w:r>
        <w:fldChar w:fldCharType="separate"/>
      </w:r>
      <w:r>
        <w:t>2</w:t>
      </w:r>
      <w:r>
        <w:fldChar w:fldCharType="end"/>
      </w:r>
      <w:r>
        <w:rPr>
          <w:rFonts w:ascii="Times New Roman" w:hAnsi="Times New Roman" w:eastAsia="黑体"/>
          <w:color w:val="auto"/>
        </w:rPr>
        <w:fldChar w:fldCharType="end"/>
      </w:r>
    </w:p>
    <w:p w14:paraId="2955B4EB">
      <w:pPr>
        <w:pStyle w:val="9"/>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_Toc31422 </w:instrText>
      </w:r>
      <w:r>
        <w:rPr>
          <w:rFonts w:ascii="Times New Roman" w:hAnsi="Times New Roman" w:eastAsia="黑体"/>
        </w:rPr>
        <w:fldChar w:fldCharType="separate"/>
      </w:r>
      <w:r>
        <w:rPr>
          <w:rFonts w:hint="eastAsia" w:eastAsia="黑体"/>
          <w:bCs w:val="0"/>
        </w:rPr>
        <w:t>2.3.2 机器学习分类</w:t>
      </w:r>
      <w:r>
        <w:tab/>
      </w:r>
      <w:r>
        <w:fldChar w:fldCharType="begin"/>
      </w:r>
      <w:r>
        <w:instrText xml:space="preserve"> PAGEREF _Toc31422 \h </w:instrText>
      </w:r>
      <w:r>
        <w:fldChar w:fldCharType="separate"/>
      </w:r>
      <w:r>
        <w:t>3</w:t>
      </w:r>
      <w:r>
        <w:fldChar w:fldCharType="end"/>
      </w:r>
      <w:r>
        <w:rPr>
          <w:rFonts w:ascii="Times New Roman" w:hAnsi="Times New Roman" w:eastAsia="黑体"/>
          <w:color w:val="auto"/>
        </w:rPr>
        <w:fldChar w:fldCharType="end"/>
      </w:r>
    </w:p>
    <w:p w14:paraId="071F5E4D">
      <w:pPr>
        <w:pStyle w:val="9"/>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_Toc11101 </w:instrText>
      </w:r>
      <w:r>
        <w:rPr>
          <w:rFonts w:ascii="Times New Roman" w:hAnsi="Times New Roman" w:eastAsia="黑体"/>
        </w:rPr>
        <w:fldChar w:fldCharType="separate"/>
      </w:r>
      <w:r>
        <w:rPr>
          <w:rFonts w:hint="eastAsia" w:eastAsia="黑体"/>
          <w:bCs w:val="0"/>
        </w:rPr>
        <w:t>2.3.3 聚类分析</w:t>
      </w:r>
      <w:r>
        <w:tab/>
      </w:r>
      <w:r>
        <w:fldChar w:fldCharType="begin"/>
      </w:r>
      <w:r>
        <w:instrText xml:space="preserve"> PAGEREF _Toc11101 \h </w:instrText>
      </w:r>
      <w:r>
        <w:fldChar w:fldCharType="separate"/>
      </w:r>
      <w:r>
        <w:t>3</w:t>
      </w:r>
      <w:r>
        <w:fldChar w:fldCharType="end"/>
      </w:r>
      <w:r>
        <w:rPr>
          <w:rFonts w:ascii="Times New Roman" w:hAnsi="Times New Roman" w:eastAsia="黑体"/>
          <w:color w:val="auto"/>
        </w:rPr>
        <w:fldChar w:fldCharType="end"/>
      </w:r>
    </w:p>
    <w:p w14:paraId="3552769E">
      <w:pPr>
        <w:pStyle w:val="9"/>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_Toc13342 </w:instrText>
      </w:r>
      <w:r>
        <w:rPr>
          <w:rFonts w:ascii="Times New Roman" w:hAnsi="Times New Roman" w:eastAsia="黑体"/>
        </w:rPr>
        <w:fldChar w:fldCharType="separate"/>
      </w:r>
      <w:r>
        <w:rPr>
          <w:rFonts w:hint="eastAsia" w:eastAsia="黑体"/>
          <w:bCs w:val="0"/>
        </w:rPr>
        <w:t>2.3.4 WGCNA共表达网络分析</w:t>
      </w:r>
      <w:r>
        <w:tab/>
      </w:r>
      <w:r>
        <w:fldChar w:fldCharType="begin"/>
      </w:r>
      <w:r>
        <w:instrText xml:space="preserve"> PAGEREF _Toc13342 \h </w:instrText>
      </w:r>
      <w:r>
        <w:fldChar w:fldCharType="separate"/>
      </w:r>
      <w:r>
        <w:t>3</w:t>
      </w:r>
      <w:r>
        <w:fldChar w:fldCharType="end"/>
      </w:r>
      <w:r>
        <w:rPr>
          <w:rFonts w:ascii="Times New Roman" w:hAnsi="Times New Roman" w:eastAsia="黑体"/>
          <w:color w:val="auto"/>
        </w:rPr>
        <w:fldChar w:fldCharType="end"/>
      </w:r>
    </w:p>
    <w:p w14:paraId="4016D15B">
      <w:pPr>
        <w:pStyle w:val="9"/>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_Toc19569 </w:instrText>
      </w:r>
      <w:r>
        <w:rPr>
          <w:rFonts w:ascii="Times New Roman" w:hAnsi="Times New Roman" w:eastAsia="黑体"/>
        </w:rPr>
        <w:fldChar w:fldCharType="separate"/>
      </w:r>
      <w:r>
        <w:rPr>
          <w:rFonts w:hint="eastAsia" w:eastAsia="黑体"/>
          <w:bCs w:val="0"/>
        </w:rPr>
        <w:t>2.3.5 生存分析</w:t>
      </w:r>
      <w:r>
        <w:tab/>
      </w:r>
      <w:r>
        <w:fldChar w:fldCharType="begin"/>
      </w:r>
      <w:r>
        <w:instrText xml:space="preserve"> PAGEREF _Toc19569 \h </w:instrText>
      </w:r>
      <w:r>
        <w:fldChar w:fldCharType="separate"/>
      </w:r>
      <w:r>
        <w:t>3</w:t>
      </w:r>
      <w:r>
        <w:fldChar w:fldCharType="end"/>
      </w:r>
      <w:r>
        <w:rPr>
          <w:rFonts w:ascii="Times New Roman" w:hAnsi="Times New Roman" w:eastAsia="黑体"/>
          <w:color w:val="auto"/>
        </w:rPr>
        <w:fldChar w:fldCharType="end"/>
      </w:r>
    </w:p>
    <w:p w14:paraId="6FC854D7">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_Toc9316 </w:instrText>
      </w:r>
      <w:r>
        <w:rPr>
          <w:rFonts w:ascii="Times New Roman" w:hAnsi="Times New Roman" w:eastAsia="黑体"/>
        </w:rPr>
        <w:fldChar w:fldCharType="separate"/>
      </w:r>
      <w:r>
        <w:rPr>
          <w:rFonts w:hint="eastAsia" w:ascii="Times New Roman" w:hAnsi="Times New Roman"/>
          <w:szCs w:val="30"/>
        </w:rPr>
        <w:t>2.4 分析环境</w:t>
      </w:r>
      <w:r>
        <w:tab/>
      </w:r>
      <w:r>
        <w:fldChar w:fldCharType="begin"/>
      </w:r>
      <w:r>
        <w:instrText xml:space="preserve"> PAGEREF _Toc9316 \h </w:instrText>
      </w:r>
      <w:r>
        <w:fldChar w:fldCharType="separate"/>
      </w:r>
      <w:r>
        <w:t>3</w:t>
      </w:r>
      <w:r>
        <w:fldChar w:fldCharType="end"/>
      </w:r>
      <w:r>
        <w:rPr>
          <w:rFonts w:ascii="Times New Roman" w:hAnsi="Times New Roman" w:eastAsia="黑体"/>
          <w:color w:val="auto"/>
        </w:rPr>
        <w:fldChar w:fldCharType="end"/>
      </w:r>
    </w:p>
    <w:p w14:paraId="3B23F00C">
      <w:pPr>
        <w:pStyle w:val="12"/>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_Toc20407 </w:instrText>
      </w:r>
      <w:r>
        <w:rPr>
          <w:rFonts w:ascii="Times New Roman" w:hAnsi="Times New Roman" w:eastAsia="黑体"/>
        </w:rPr>
        <w:fldChar w:fldCharType="separate"/>
      </w:r>
      <w:r>
        <w:rPr>
          <w:rFonts w:hint="eastAsia" w:ascii="Times New Roman" w:hAnsi="Times New Roman" w:eastAsia="黑体"/>
          <w:bCs w:val="0"/>
          <w:szCs w:val="32"/>
        </w:rPr>
        <w:t>3 结果</w:t>
      </w:r>
      <w:r>
        <w:tab/>
      </w:r>
      <w:r>
        <w:fldChar w:fldCharType="begin"/>
      </w:r>
      <w:r>
        <w:instrText xml:space="preserve"> PAGEREF _Toc20407 \h </w:instrText>
      </w:r>
      <w:r>
        <w:fldChar w:fldCharType="separate"/>
      </w:r>
      <w:r>
        <w:t>4</w:t>
      </w:r>
      <w:r>
        <w:fldChar w:fldCharType="end"/>
      </w:r>
      <w:r>
        <w:rPr>
          <w:rFonts w:ascii="Times New Roman" w:hAnsi="Times New Roman" w:eastAsia="黑体"/>
          <w:color w:val="auto"/>
        </w:rPr>
        <w:fldChar w:fldCharType="end"/>
      </w:r>
    </w:p>
    <w:p w14:paraId="6649A529">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_Toc12912 </w:instrText>
      </w:r>
      <w:r>
        <w:rPr>
          <w:rFonts w:ascii="Times New Roman" w:hAnsi="Times New Roman" w:eastAsia="黑体"/>
        </w:rPr>
        <w:fldChar w:fldCharType="separate"/>
      </w:r>
      <w:r>
        <w:rPr>
          <w:rFonts w:hint="eastAsia" w:ascii="Times New Roman" w:hAnsi="Times New Roman"/>
          <w:szCs w:val="30"/>
        </w:rPr>
        <w:t>3.1 数据预处理结果</w:t>
      </w:r>
      <w:r>
        <w:tab/>
      </w:r>
      <w:r>
        <w:fldChar w:fldCharType="begin"/>
      </w:r>
      <w:r>
        <w:instrText xml:space="preserve"> PAGEREF _Toc12912 \h </w:instrText>
      </w:r>
      <w:r>
        <w:fldChar w:fldCharType="separate"/>
      </w:r>
      <w:r>
        <w:t>4</w:t>
      </w:r>
      <w:r>
        <w:fldChar w:fldCharType="end"/>
      </w:r>
      <w:r>
        <w:rPr>
          <w:rFonts w:ascii="Times New Roman" w:hAnsi="Times New Roman" w:eastAsia="黑体"/>
          <w:color w:val="auto"/>
        </w:rPr>
        <w:fldChar w:fldCharType="end"/>
      </w:r>
    </w:p>
    <w:p w14:paraId="487ADFE7">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_Toc8603 </w:instrText>
      </w:r>
      <w:r>
        <w:rPr>
          <w:rFonts w:ascii="Times New Roman" w:hAnsi="Times New Roman" w:eastAsia="黑体"/>
        </w:rPr>
        <w:fldChar w:fldCharType="separate"/>
      </w:r>
      <w:r>
        <w:rPr>
          <w:rFonts w:hint="eastAsia" w:ascii="Times New Roman" w:hAnsi="Times New Roman"/>
          <w:szCs w:val="30"/>
        </w:rPr>
        <w:t>3.2 差异表达分析</w:t>
      </w:r>
      <w:r>
        <w:tab/>
      </w:r>
      <w:r>
        <w:fldChar w:fldCharType="begin"/>
      </w:r>
      <w:r>
        <w:instrText xml:space="preserve"> PAGEREF _Toc8603 \h </w:instrText>
      </w:r>
      <w:r>
        <w:fldChar w:fldCharType="separate"/>
      </w:r>
      <w:r>
        <w:t>4</w:t>
      </w:r>
      <w:r>
        <w:fldChar w:fldCharType="end"/>
      </w:r>
      <w:r>
        <w:rPr>
          <w:rFonts w:ascii="Times New Roman" w:hAnsi="Times New Roman" w:eastAsia="黑体"/>
          <w:color w:val="auto"/>
        </w:rPr>
        <w:fldChar w:fldCharType="end"/>
      </w:r>
    </w:p>
    <w:p w14:paraId="0E468E84">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_Toc32194 </w:instrText>
      </w:r>
      <w:r>
        <w:rPr>
          <w:rFonts w:ascii="Times New Roman" w:hAnsi="Times New Roman" w:eastAsia="黑体"/>
        </w:rPr>
        <w:fldChar w:fldCharType="separate"/>
      </w:r>
      <w:r>
        <w:rPr>
          <w:rFonts w:hint="eastAsia" w:ascii="Times New Roman" w:hAnsi="Times New Roman"/>
          <w:szCs w:val="30"/>
        </w:rPr>
        <w:t>3.3 机器学习分类</w:t>
      </w:r>
      <w:r>
        <w:tab/>
      </w:r>
      <w:r>
        <w:fldChar w:fldCharType="begin"/>
      </w:r>
      <w:r>
        <w:instrText xml:space="preserve"> PAGEREF _Toc32194 \h </w:instrText>
      </w:r>
      <w:r>
        <w:fldChar w:fldCharType="separate"/>
      </w:r>
      <w:r>
        <w:t>6</w:t>
      </w:r>
      <w:r>
        <w:fldChar w:fldCharType="end"/>
      </w:r>
      <w:r>
        <w:rPr>
          <w:rFonts w:ascii="Times New Roman" w:hAnsi="Times New Roman" w:eastAsia="黑体"/>
          <w:color w:val="auto"/>
        </w:rPr>
        <w:fldChar w:fldCharType="end"/>
      </w:r>
    </w:p>
    <w:p w14:paraId="0E683B73">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_Toc23879 </w:instrText>
      </w:r>
      <w:r>
        <w:rPr>
          <w:rFonts w:ascii="Times New Roman" w:hAnsi="Times New Roman" w:eastAsia="黑体"/>
        </w:rPr>
        <w:fldChar w:fldCharType="separate"/>
      </w:r>
      <w:r>
        <w:rPr>
          <w:rFonts w:hint="eastAsia" w:ascii="Times New Roman" w:hAnsi="Times New Roman"/>
          <w:szCs w:val="30"/>
        </w:rPr>
        <w:t>3.4 聚类分析</w:t>
      </w:r>
      <w:r>
        <w:tab/>
      </w:r>
      <w:r>
        <w:fldChar w:fldCharType="begin"/>
      </w:r>
      <w:r>
        <w:instrText xml:space="preserve"> PAGEREF _Toc23879 \h </w:instrText>
      </w:r>
      <w:r>
        <w:fldChar w:fldCharType="separate"/>
      </w:r>
      <w:r>
        <w:t>7</w:t>
      </w:r>
      <w:r>
        <w:fldChar w:fldCharType="end"/>
      </w:r>
      <w:r>
        <w:rPr>
          <w:rFonts w:ascii="Times New Roman" w:hAnsi="Times New Roman" w:eastAsia="黑体"/>
          <w:color w:val="auto"/>
        </w:rPr>
        <w:fldChar w:fldCharType="end"/>
      </w:r>
    </w:p>
    <w:p w14:paraId="1415D737">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_Toc20475 </w:instrText>
      </w:r>
      <w:r>
        <w:rPr>
          <w:rFonts w:ascii="Times New Roman" w:hAnsi="Times New Roman" w:eastAsia="黑体"/>
        </w:rPr>
        <w:fldChar w:fldCharType="separate"/>
      </w:r>
      <w:r>
        <w:rPr>
          <w:rFonts w:hint="eastAsia" w:ascii="Times New Roman" w:hAnsi="Times New Roman"/>
          <w:szCs w:val="30"/>
        </w:rPr>
        <w:t>3.5 WGCNA共表达网络分析</w:t>
      </w:r>
      <w:r>
        <w:tab/>
      </w:r>
      <w:r>
        <w:fldChar w:fldCharType="begin"/>
      </w:r>
      <w:r>
        <w:instrText xml:space="preserve"> PAGEREF _Toc20475 \h </w:instrText>
      </w:r>
      <w:r>
        <w:fldChar w:fldCharType="separate"/>
      </w:r>
      <w:r>
        <w:t>9</w:t>
      </w:r>
      <w:r>
        <w:fldChar w:fldCharType="end"/>
      </w:r>
      <w:r>
        <w:rPr>
          <w:rFonts w:ascii="Times New Roman" w:hAnsi="Times New Roman" w:eastAsia="黑体"/>
          <w:color w:val="auto"/>
        </w:rPr>
        <w:fldChar w:fldCharType="end"/>
      </w:r>
    </w:p>
    <w:p w14:paraId="3C6AB149">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_Toc15495 </w:instrText>
      </w:r>
      <w:r>
        <w:rPr>
          <w:rFonts w:ascii="Times New Roman" w:hAnsi="Times New Roman" w:eastAsia="黑体"/>
        </w:rPr>
        <w:fldChar w:fldCharType="separate"/>
      </w:r>
      <w:r>
        <w:rPr>
          <w:rFonts w:hint="eastAsia" w:ascii="Times New Roman" w:hAnsi="Times New Roman"/>
          <w:szCs w:val="30"/>
        </w:rPr>
        <w:t>3.6 生存分析</w:t>
      </w:r>
      <w:r>
        <w:tab/>
      </w:r>
      <w:r>
        <w:fldChar w:fldCharType="begin"/>
      </w:r>
      <w:r>
        <w:instrText xml:space="preserve"> PAGEREF _Toc15495 \h </w:instrText>
      </w:r>
      <w:r>
        <w:fldChar w:fldCharType="separate"/>
      </w:r>
      <w:r>
        <w:t>11</w:t>
      </w:r>
      <w:r>
        <w:fldChar w:fldCharType="end"/>
      </w:r>
      <w:r>
        <w:rPr>
          <w:rFonts w:ascii="Times New Roman" w:hAnsi="Times New Roman" w:eastAsia="黑体"/>
          <w:color w:val="auto"/>
        </w:rPr>
        <w:fldChar w:fldCharType="end"/>
      </w:r>
    </w:p>
    <w:p w14:paraId="30FA408A">
      <w:pPr>
        <w:pStyle w:val="12"/>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_Toc32672 </w:instrText>
      </w:r>
      <w:r>
        <w:rPr>
          <w:rFonts w:ascii="Times New Roman" w:hAnsi="Times New Roman" w:eastAsia="黑体"/>
        </w:rPr>
        <w:fldChar w:fldCharType="separate"/>
      </w:r>
      <w:r>
        <w:rPr>
          <w:rFonts w:hint="eastAsia" w:ascii="Times New Roman" w:hAnsi="Times New Roman" w:eastAsia="黑体"/>
          <w:bCs w:val="0"/>
          <w:szCs w:val="32"/>
        </w:rPr>
        <w:t>4 讨论</w:t>
      </w:r>
      <w:r>
        <w:tab/>
      </w:r>
      <w:r>
        <w:fldChar w:fldCharType="begin"/>
      </w:r>
      <w:r>
        <w:instrText xml:space="preserve"> PAGEREF _Toc32672 \h </w:instrText>
      </w:r>
      <w:r>
        <w:fldChar w:fldCharType="separate"/>
      </w:r>
      <w:r>
        <w:t>14</w:t>
      </w:r>
      <w:r>
        <w:fldChar w:fldCharType="end"/>
      </w:r>
      <w:r>
        <w:rPr>
          <w:rFonts w:ascii="Times New Roman" w:hAnsi="Times New Roman" w:eastAsia="黑体"/>
          <w:color w:val="auto"/>
        </w:rPr>
        <w:fldChar w:fldCharType="end"/>
      </w:r>
    </w:p>
    <w:p w14:paraId="1FF7B077">
      <w:pPr>
        <w:pStyle w:val="12"/>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_Toc22537 </w:instrText>
      </w:r>
      <w:r>
        <w:rPr>
          <w:rFonts w:ascii="Times New Roman" w:hAnsi="Times New Roman" w:eastAsia="黑体"/>
        </w:rPr>
        <w:fldChar w:fldCharType="separate"/>
      </w:r>
      <w:r>
        <w:rPr>
          <w:rFonts w:hint="eastAsia" w:ascii="Times New Roman" w:hAnsi="Times New Roman" w:eastAsia="黑体"/>
          <w:bCs w:val="0"/>
          <w:szCs w:val="32"/>
        </w:rPr>
        <w:t>5 结论</w:t>
      </w:r>
      <w:r>
        <w:tab/>
      </w:r>
      <w:r>
        <w:fldChar w:fldCharType="begin"/>
      </w:r>
      <w:r>
        <w:instrText xml:space="preserve"> PAGEREF _Toc22537 \h </w:instrText>
      </w:r>
      <w:r>
        <w:fldChar w:fldCharType="separate"/>
      </w:r>
      <w:r>
        <w:t>17</w:t>
      </w:r>
      <w:r>
        <w:fldChar w:fldCharType="end"/>
      </w:r>
      <w:r>
        <w:rPr>
          <w:rFonts w:ascii="Times New Roman" w:hAnsi="Times New Roman" w:eastAsia="黑体"/>
          <w:color w:val="auto"/>
        </w:rPr>
        <w:fldChar w:fldCharType="end"/>
      </w:r>
    </w:p>
    <w:p w14:paraId="3184DAE8">
      <w:pPr>
        <w:pStyle w:val="12"/>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_Toc30174 </w:instrText>
      </w:r>
      <w:r>
        <w:rPr>
          <w:rFonts w:ascii="Times New Roman" w:hAnsi="Times New Roman" w:eastAsia="黑体"/>
        </w:rPr>
        <w:fldChar w:fldCharType="separate"/>
      </w:r>
      <w:r>
        <w:rPr>
          <w:rFonts w:hint="eastAsia" w:ascii="Times New Roman" w:hAnsi="Times New Roman" w:eastAsia="黑体"/>
          <w:bCs w:val="0"/>
          <w:szCs w:val="32"/>
          <w:lang w:val="en-US" w:eastAsia="zh-CN"/>
        </w:rPr>
        <w:t>参考文献</w:t>
      </w:r>
      <w:r>
        <w:tab/>
      </w:r>
      <w:r>
        <w:fldChar w:fldCharType="begin"/>
      </w:r>
      <w:r>
        <w:instrText xml:space="preserve"> PAGEREF _Toc30174 \h </w:instrText>
      </w:r>
      <w:r>
        <w:fldChar w:fldCharType="separate"/>
      </w:r>
      <w:r>
        <w:t>19</w:t>
      </w:r>
      <w:r>
        <w:fldChar w:fldCharType="end"/>
      </w:r>
      <w:r>
        <w:rPr>
          <w:rFonts w:ascii="Times New Roman" w:hAnsi="Times New Roman" w:eastAsia="黑体"/>
          <w:color w:val="auto"/>
        </w:rPr>
        <w:fldChar w:fldCharType="end"/>
      </w:r>
    </w:p>
    <w:p w14:paraId="27D1B29B">
      <w:pPr>
        <w:pStyle w:val="12"/>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_Toc17054 </w:instrText>
      </w:r>
      <w:r>
        <w:rPr>
          <w:rFonts w:ascii="Times New Roman" w:hAnsi="Times New Roman" w:eastAsia="黑体"/>
        </w:rPr>
        <w:fldChar w:fldCharType="separate"/>
      </w:r>
      <w:r>
        <w:rPr>
          <w:rFonts w:hint="eastAsia" w:ascii="Times New Roman" w:hAnsi="Times New Roman" w:eastAsia="黑体"/>
          <w:bCs w:val="0"/>
          <w:szCs w:val="32"/>
          <w:lang w:val="en-US" w:eastAsia="zh-CN"/>
        </w:rPr>
        <w:t>附录A 核心R代码</w:t>
      </w:r>
      <w:r>
        <w:tab/>
      </w:r>
      <w:r>
        <w:fldChar w:fldCharType="begin"/>
      </w:r>
      <w:r>
        <w:instrText xml:space="preserve"> PAGEREF _Toc17054 \h </w:instrText>
      </w:r>
      <w:r>
        <w:fldChar w:fldCharType="separate"/>
      </w:r>
      <w:r>
        <w:t>20</w:t>
      </w:r>
      <w:r>
        <w:fldChar w:fldCharType="end"/>
      </w:r>
      <w:r>
        <w:rPr>
          <w:rFonts w:ascii="Times New Roman" w:hAnsi="Times New Roman" w:eastAsia="黑体"/>
          <w:color w:val="auto"/>
        </w:rPr>
        <w:fldChar w:fldCharType="end"/>
      </w:r>
    </w:p>
    <w:p w14:paraId="5E28CD7E">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_Toc22352 </w:instrText>
      </w:r>
      <w:r>
        <w:rPr>
          <w:rFonts w:ascii="Times New Roman" w:hAnsi="Times New Roman" w:eastAsia="黑体"/>
        </w:rPr>
        <w:fldChar w:fldCharType="separate"/>
      </w:r>
      <w:r>
        <w:rPr>
          <w:rFonts w:hint="eastAsia" w:ascii="Times New Roman" w:hAnsi="Times New Roman"/>
          <w:szCs w:val="30"/>
          <w:lang w:val="en-US" w:eastAsia="zh-CN"/>
        </w:rPr>
        <w:t>A.1 数据预处理</w:t>
      </w:r>
      <w:r>
        <w:tab/>
      </w:r>
      <w:r>
        <w:fldChar w:fldCharType="begin"/>
      </w:r>
      <w:r>
        <w:instrText xml:space="preserve"> PAGEREF _Toc22352 \h </w:instrText>
      </w:r>
      <w:r>
        <w:fldChar w:fldCharType="separate"/>
      </w:r>
      <w:r>
        <w:t>20</w:t>
      </w:r>
      <w:r>
        <w:fldChar w:fldCharType="end"/>
      </w:r>
      <w:r>
        <w:rPr>
          <w:rFonts w:ascii="Times New Roman" w:hAnsi="Times New Roman" w:eastAsia="黑体"/>
          <w:color w:val="auto"/>
        </w:rPr>
        <w:fldChar w:fldCharType="end"/>
      </w:r>
    </w:p>
    <w:p w14:paraId="099528F1">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_Toc8023 </w:instrText>
      </w:r>
      <w:r>
        <w:rPr>
          <w:rFonts w:ascii="Times New Roman" w:hAnsi="Times New Roman" w:eastAsia="黑体"/>
        </w:rPr>
        <w:fldChar w:fldCharType="separate"/>
      </w:r>
      <w:r>
        <w:rPr>
          <w:rFonts w:hint="eastAsia" w:ascii="Times New Roman" w:hAnsi="Times New Roman"/>
          <w:szCs w:val="30"/>
          <w:lang w:val="en-US" w:eastAsia="zh-CN"/>
        </w:rPr>
        <w:t>A.2 差异表达分析</w:t>
      </w:r>
      <w:r>
        <w:tab/>
      </w:r>
      <w:r>
        <w:fldChar w:fldCharType="begin"/>
      </w:r>
      <w:r>
        <w:instrText xml:space="preserve"> PAGEREF _Toc8023 \h </w:instrText>
      </w:r>
      <w:r>
        <w:fldChar w:fldCharType="separate"/>
      </w:r>
      <w:r>
        <w:t>20</w:t>
      </w:r>
      <w:r>
        <w:fldChar w:fldCharType="end"/>
      </w:r>
      <w:r>
        <w:rPr>
          <w:rFonts w:ascii="Times New Roman" w:hAnsi="Times New Roman" w:eastAsia="黑体"/>
          <w:color w:val="auto"/>
        </w:rPr>
        <w:fldChar w:fldCharType="end"/>
      </w:r>
    </w:p>
    <w:p w14:paraId="12EA97B6">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_Toc4122 </w:instrText>
      </w:r>
      <w:r>
        <w:rPr>
          <w:rFonts w:ascii="Times New Roman" w:hAnsi="Times New Roman" w:eastAsia="黑体"/>
        </w:rPr>
        <w:fldChar w:fldCharType="separate"/>
      </w:r>
      <w:r>
        <w:rPr>
          <w:rFonts w:hint="eastAsia" w:ascii="Times New Roman" w:hAnsi="Times New Roman"/>
          <w:szCs w:val="30"/>
          <w:lang w:val="en-US" w:eastAsia="zh-CN"/>
        </w:rPr>
        <w:t>A.3 机器学习分类</w:t>
      </w:r>
      <w:r>
        <w:tab/>
      </w:r>
      <w:r>
        <w:fldChar w:fldCharType="begin"/>
      </w:r>
      <w:r>
        <w:instrText xml:space="preserve"> PAGEREF _Toc4122 \h </w:instrText>
      </w:r>
      <w:r>
        <w:fldChar w:fldCharType="separate"/>
      </w:r>
      <w:r>
        <w:t>21</w:t>
      </w:r>
      <w:r>
        <w:fldChar w:fldCharType="end"/>
      </w:r>
      <w:r>
        <w:rPr>
          <w:rFonts w:ascii="Times New Roman" w:hAnsi="Times New Roman" w:eastAsia="黑体"/>
          <w:color w:val="auto"/>
        </w:rPr>
        <w:fldChar w:fldCharType="end"/>
      </w:r>
    </w:p>
    <w:p w14:paraId="4A2A5FAD">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_Toc4535 </w:instrText>
      </w:r>
      <w:r>
        <w:rPr>
          <w:rFonts w:ascii="Times New Roman" w:hAnsi="Times New Roman" w:eastAsia="黑体"/>
        </w:rPr>
        <w:fldChar w:fldCharType="separate"/>
      </w:r>
      <w:r>
        <w:rPr>
          <w:rFonts w:hint="eastAsia" w:ascii="Times New Roman" w:hAnsi="Times New Roman"/>
          <w:szCs w:val="30"/>
          <w:lang w:val="en-US" w:eastAsia="zh-CN"/>
        </w:rPr>
        <w:t>A.4 聚类分析</w:t>
      </w:r>
      <w:r>
        <w:tab/>
      </w:r>
      <w:r>
        <w:fldChar w:fldCharType="begin"/>
      </w:r>
      <w:r>
        <w:instrText xml:space="preserve"> PAGEREF _Toc4535 \h </w:instrText>
      </w:r>
      <w:r>
        <w:fldChar w:fldCharType="separate"/>
      </w:r>
      <w:r>
        <w:t>21</w:t>
      </w:r>
      <w:r>
        <w:fldChar w:fldCharType="end"/>
      </w:r>
      <w:r>
        <w:rPr>
          <w:rFonts w:ascii="Times New Roman" w:hAnsi="Times New Roman" w:eastAsia="黑体"/>
          <w:color w:val="auto"/>
        </w:rPr>
        <w:fldChar w:fldCharType="end"/>
      </w:r>
    </w:p>
    <w:p w14:paraId="18D52670">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_Toc17889 </w:instrText>
      </w:r>
      <w:r>
        <w:rPr>
          <w:rFonts w:ascii="Times New Roman" w:hAnsi="Times New Roman" w:eastAsia="黑体"/>
        </w:rPr>
        <w:fldChar w:fldCharType="separate"/>
      </w:r>
      <w:r>
        <w:rPr>
          <w:rFonts w:hint="eastAsia" w:ascii="Times New Roman" w:hAnsi="Times New Roman"/>
          <w:szCs w:val="30"/>
          <w:lang w:val="en-US" w:eastAsia="zh-CN"/>
        </w:rPr>
        <w:t>A.5 WGCNA共表达网络分析</w:t>
      </w:r>
      <w:r>
        <w:tab/>
      </w:r>
      <w:r>
        <w:fldChar w:fldCharType="begin"/>
      </w:r>
      <w:r>
        <w:instrText xml:space="preserve"> PAGEREF _Toc17889 \h </w:instrText>
      </w:r>
      <w:r>
        <w:fldChar w:fldCharType="separate"/>
      </w:r>
      <w:r>
        <w:t>21</w:t>
      </w:r>
      <w:r>
        <w:fldChar w:fldCharType="end"/>
      </w:r>
      <w:r>
        <w:rPr>
          <w:rFonts w:ascii="Times New Roman" w:hAnsi="Times New Roman" w:eastAsia="黑体"/>
          <w:color w:val="auto"/>
        </w:rPr>
        <w:fldChar w:fldCharType="end"/>
      </w:r>
    </w:p>
    <w:p w14:paraId="2C392711">
      <w:pPr>
        <w:pStyle w:val="14"/>
        <w:tabs>
          <w:tab w:val="right" w:leader="dot" w:pos="8788"/>
        </w:tabs>
      </w:pPr>
      <w:r>
        <w:rPr>
          <w:rFonts w:ascii="Times New Roman" w:hAnsi="Times New Roman" w:eastAsia="黑体"/>
          <w:color w:val="auto"/>
        </w:rPr>
        <w:fldChar w:fldCharType="begin"/>
      </w:r>
      <w:r>
        <w:rPr>
          <w:rFonts w:ascii="Times New Roman" w:hAnsi="Times New Roman" w:eastAsia="黑体"/>
        </w:rPr>
        <w:instrText xml:space="preserve"> HYPERLINK \l _Toc8274 </w:instrText>
      </w:r>
      <w:r>
        <w:rPr>
          <w:rFonts w:ascii="Times New Roman" w:hAnsi="Times New Roman" w:eastAsia="黑体"/>
        </w:rPr>
        <w:fldChar w:fldCharType="separate"/>
      </w:r>
      <w:r>
        <w:rPr>
          <w:rFonts w:hint="eastAsia" w:ascii="Times New Roman" w:hAnsi="Times New Roman"/>
          <w:szCs w:val="30"/>
          <w:lang w:val="en-US" w:eastAsia="zh-CN"/>
        </w:rPr>
        <w:t>A.6 生存分析</w:t>
      </w:r>
      <w:r>
        <w:tab/>
      </w:r>
      <w:r>
        <w:fldChar w:fldCharType="begin"/>
      </w:r>
      <w:r>
        <w:instrText xml:space="preserve"> PAGEREF _Toc8274 \h </w:instrText>
      </w:r>
      <w:r>
        <w:fldChar w:fldCharType="separate"/>
      </w:r>
      <w:r>
        <w:t>22</w:t>
      </w:r>
      <w:r>
        <w:fldChar w:fldCharType="end"/>
      </w:r>
      <w:r>
        <w:rPr>
          <w:rFonts w:ascii="Times New Roman" w:hAnsi="Times New Roman" w:eastAsia="黑体"/>
          <w:color w:val="auto"/>
        </w:rPr>
        <w:fldChar w:fldCharType="end"/>
      </w:r>
    </w:p>
    <w:p w14:paraId="08643C98">
      <w:pPr>
        <w:pStyle w:val="15"/>
        <w:tabs>
          <w:tab w:val="right" w:leader="middleDot" w:pos="8820"/>
        </w:tabs>
        <w:spacing w:line="312" w:lineRule="auto"/>
        <w:rPr>
          <w:rFonts w:hint="eastAsia" w:ascii="黑体" w:hAnsi="Times New Roman" w:eastAsia="黑体"/>
          <w:color w:val="auto"/>
          <w:sz w:val="28"/>
        </w:rPr>
      </w:pPr>
      <w:r>
        <w:rPr>
          <w:rFonts w:ascii="Times New Roman" w:hAnsi="Times New Roman" w:eastAsia="黑体"/>
          <w:color w:val="auto"/>
        </w:rPr>
        <w:fldChar w:fldCharType="end"/>
      </w:r>
    </w:p>
    <w:p w14:paraId="2008B0A9">
      <w:pPr>
        <w:pStyle w:val="15"/>
        <w:tabs>
          <w:tab w:val="right" w:leader="middleDot" w:pos="8820"/>
        </w:tabs>
        <w:spacing w:line="312" w:lineRule="auto"/>
        <w:rPr>
          <w:rFonts w:ascii="黑体" w:hAnsi="Times New Roman" w:eastAsia="黑体"/>
          <w:color w:val="auto"/>
          <w:sz w:val="28"/>
        </w:rPr>
        <w:sectPr>
          <w:headerReference r:id="rId9" w:type="first"/>
          <w:headerReference r:id="rId8" w:type="default"/>
          <w:pgSz w:w="11907" w:h="16840"/>
          <w:pgMar w:top="1418" w:right="1418" w:bottom="1418" w:left="1701" w:header="851" w:footer="992" w:gutter="0"/>
          <w:pgNumType w:fmt="upperRoman"/>
          <w:cols w:space="720" w:num="1"/>
          <w:titlePg/>
          <w:docGrid w:linePitch="312" w:charSpace="0"/>
        </w:sectPr>
      </w:pPr>
    </w:p>
    <w:p w14:paraId="1FF17363">
      <w:pPr>
        <w:pStyle w:val="15"/>
        <w:tabs>
          <w:tab w:val="right" w:leader="middleDot" w:pos="8820"/>
        </w:tabs>
        <w:spacing w:before="120" w:beforeLines="50" w:after="120" w:afterLines="50" w:line="312" w:lineRule="auto"/>
        <w:jc w:val="center"/>
        <w:rPr>
          <w:rFonts w:hint="eastAsia" w:ascii="Times New Roman" w:hAnsi="Times New Roman" w:eastAsia="黑体"/>
          <w:color w:val="auto"/>
          <w:sz w:val="32"/>
          <w:szCs w:val="32"/>
        </w:rPr>
      </w:pPr>
      <w:r>
        <w:rPr>
          <w:rFonts w:hint="eastAsia" w:ascii="Times New Roman" w:hAnsi="Times New Roman" w:eastAsia="黑体"/>
          <w:color w:val="auto"/>
          <w:sz w:val="32"/>
          <w:szCs w:val="32"/>
        </w:rPr>
        <w:t>图目录</w:t>
      </w:r>
    </w:p>
    <w:p w14:paraId="3CC4A35F">
      <w:pPr>
        <w:pStyle w:val="13"/>
        <w:tabs>
          <w:tab w:val="right" w:leader="dot" w:pos="8788"/>
        </w:tabs>
      </w:pPr>
      <w:r>
        <w:rPr>
          <w:szCs w:val="28"/>
        </w:rPr>
        <w:fldChar w:fldCharType="begin"/>
      </w:r>
      <w:r>
        <w:rPr>
          <w:szCs w:val="28"/>
        </w:rPr>
        <w:instrText xml:space="preserve"> TOC \h \z \t "题注" \c </w:instrText>
      </w:r>
      <w:r>
        <w:rPr>
          <w:szCs w:val="28"/>
        </w:rPr>
        <w:fldChar w:fldCharType="separate"/>
      </w:r>
      <w:r>
        <w:rPr>
          <w:szCs w:val="28"/>
        </w:rPr>
        <w:fldChar w:fldCharType="begin"/>
      </w:r>
      <w:r>
        <w:rPr>
          <w:szCs w:val="28"/>
        </w:rPr>
        <w:instrText xml:space="preserve"> HYPERLINK \l _Toc25110 </w:instrText>
      </w:r>
      <w:r>
        <w:rPr>
          <w:szCs w:val="28"/>
        </w:rPr>
        <w:fldChar w:fldCharType="separate"/>
      </w:r>
      <w:r>
        <w:rPr>
          <w:rFonts w:ascii="Times New Roman" w:hAnsi="宋体" w:eastAsia="宋体" w:cs="Times New Roman"/>
          <w:szCs w:val="21"/>
        </w:rPr>
        <w:t>图</w:t>
      </w: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lang w:val="en-US" w:eastAsia="zh-CN"/>
        </w:rPr>
        <w:t>1</w:t>
      </w:r>
      <w:r>
        <w:rPr>
          <w:rFonts w:ascii="Times New Roman" w:hAnsi="Times New Roman" w:eastAsia="宋体" w:cs="Times New Roman"/>
          <w:szCs w:val="21"/>
        </w:rPr>
        <w:t xml:space="preserve"> </w:t>
      </w:r>
      <w:r>
        <w:rPr>
          <w:rFonts w:hint="eastAsia" w:ascii="Times New Roman" w:hAnsi="Times New Roman" w:eastAsia="宋体" w:cs="Times New Roman"/>
          <w:szCs w:val="21"/>
        </w:rPr>
        <w:t>TCGA-BRCA样本分布与病理分期分布</w:t>
      </w:r>
      <w:r>
        <w:tab/>
      </w:r>
      <w:r>
        <w:fldChar w:fldCharType="begin"/>
      </w:r>
      <w:r>
        <w:instrText xml:space="preserve"> PAGEREF _Toc25110 \h </w:instrText>
      </w:r>
      <w:r>
        <w:fldChar w:fldCharType="separate"/>
      </w:r>
      <w:r>
        <w:t>4</w:t>
      </w:r>
      <w:r>
        <w:fldChar w:fldCharType="end"/>
      </w:r>
      <w:r>
        <w:rPr>
          <w:szCs w:val="28"/>
        </w:rPr>
        <w:fldChar w:fldCharType="end"/>
      </w:r>
    </w:p>
    <w:p w14:paraId="78A5233F">
      <w:pPr>
        <w:pStyle w:val="13"/>
        <w:tabs>
          <w:tab w:val="right" w:leader="dot" w:pos="8788"/>
        </w:tabs>
      </w:pPr>
      <w:r>
        <w:rPr>
          <w:rFonts w:ascii="Times New Roman" w:hAnsi="Times New Roman" w:eastAsia="黑体"/>
          <w:color w:val="auto"/>
          <w:szCs w:val="28"/>
        </w:rPr>
        <w:fldChar w:fldCharType="begin"/>
      </w:r>
      <w:r>
        <w:rPr>
          <w:rFonts w:ascii="Times New Roman" w:hAnsi="Times New Roman" w:eastAsia="黑体"/>
          <w:szCs w:val="28"/>
        </w:rPr>
        <w:instrText xml:space="preserve"> HYPERLINK \l _Toc20582 </w:instrText>
      </w:r>
      <w:r>
        <w:rPr>
          <w:rFonts w:ascii="Times New Roman" w:hAnsi="Times New Roman" w:eastAsia="黑体"/>
          <w:szCs w:val="28"/>
        </w:rPr>
        <w:fldChar w:fldCharType="separate"/>
      </w:r>
      <w:r>
        <w:rPr>
          <w:rFonts w:ascii="Times New Roman" w:hAnsi="宋体" w:eastAsia="宋体" w:cs="Times New Roman"/>
          <w:szCs w:val="21"/>
        </w:rPr>
        <w:t>图</w:t>
      </w: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lang w:val="en-US" w:eastAsia="zh-CN"/>
        </w:rPr>
        <w:t>2</w:t>
      </w:r>
      <w:r>
        <w:rPr>
          <w:rFonts w:hint="eastAsia" w:ascii="Times New Roman" w:hAnsi="Times New Roman" w:eastAsia="宋体" w:cs="Times New Roman"/>
          <w:szCs w:val="21"/>
        </w:rPr>
        <w:t>差异表达火山图</w:t>
      </w:r>
      <w:r>
        <w:tab/>
      </w:r>
      <w:r>
        <w:fldChar w:fldCharType="begin"/>
      </w:r>
      <w:r>
        <w:instrText xml:space="preserve"> PAGEREF _Toc20582 \h </w:instrText>
      </w:r>
      <w:r>
        <w:fldChar w:fldCharType="separate"/>
      </w:r>
      <w:r>
        <w:t>5</w:t>
      </w:r>
      <w:r>
        <w:fldChar w:fldCharType="end"/>
      </w:r>
      <w:r>
        <w:rPr>
          <w:rFonts w:ascii="Times New Roman" w:hAnsi="Times New Roman" w:eastAsia="黑体"/>
          <w:color w:val="auto"/>
          <w:szCs w:val="28"/>
        </w:rPr>
        <w:fldChar w:fldCharType="end"/>
      </w:r>
    </w:p>
    <w:p w14:paraId="1AC3903D">
      <w:pPr>
        <w:pStyle w:val="13"/>
        <w:tabs>
          <w:tab w:val="right" w:leader="dot" w:pos="8788"/>
        </w:tabs>
      </w:pPr>
      <w:r>
        <w:rPr>
          <w:rFonts w:ascii="Times New Roman" w:hAnsi="Times New Roman" w:eastAsia="黑体"/>
          <w:color w:val="auto"/>
          <w:szCs w:val="28"/>
        </w:rPr>
        <w:fldChar w:fldCharType="begin"/>
      </w:r>
      <w:r>
        <w:rPr>
          <w:rFonts w:ascii="Times New Roman" w:hAnsi="Times New Roman" w:eastAsia="黑体"/>
          <w:szCs w:val="28"/>
        </w:rPr>
        <w:instrText xml:space="preserve"> HYPERLINK \l _Toc30335 </w:instrText>
      </w:r>
      <w:r>
        <w:rPr>
          <w:rFonts w:ascii="Times New Roman" w:hAnsi="Times New Roman" w:eastAsia="黑体"/>
          <w:szCs w:val="28"/>
        </w:rPr>
        <w:fldChar w:fldCharType="separate"/>
      </w:r>
      <w:r>
        <w:rPr>
          <w:rFonts w:ascii="Times New Roman" w:hAnsi="宋体" w:eastAsia="宋体" w:cs="Times New Roman"/>
          <w:szCs w:val="21"/>
        </w:rPr>
        <w:t>图</w:t>
      </w: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lang w:val="en-US" w:eastAsia="zh-CN"/>
        </w:rPr>
        <w:t>2.1</w:t>
      </w:r>
      <w:r>
        <w:rPr>
          <w:rFonts w:ascii="Times New Roman" w:hAnsi="Times New Roman" w:eastAsia="宋体" w:cs="Times New Roman"/>
          <w:szCs w:val="21"/>
        </w:rPr>
        <w:t xml:space="preserve"> Top </w:t>
      </w:r>
      <w:r>
        <w:rPr>
          <w:rFonts w:hint="eastAsia" w:ascii="Times New Roman" w:hAnsi="Times New Roman" w:eastAsia="宋体" w:cs="Times New Roman"/>
          <w:szCs w:val="21"/>
        </w:rPr>
        <w:t>50差异基因热图</w:t>
      </w:r>
      <w:r>
        <w:tab/>
      </w:r>
      <w:r>
        <w:fldChar w:fldCharType="begin"/>
      </w:r>
      <w:r>
        <w:instrText xml:space="preserve"> PAGEREF _Toc30335 \h </w:instrText>
      </w:r>
      <w:r>
        <w:fldChar w:fldCharType="separate"/>
      </w:r>
      <w:r>
        <w:t>5</w:t>
      </w:r>
      <w:r>
        <w:fldChar w:fldCharType="end"/>
      </w:r>
      <w:r>
        <w:rPr>
          <w:rFonts w:ascii="Times New Roman" w:hAnsi="Times New Roman" w:eastAsia="黑体"/>
          <w:color w:val="auto"/>
          <w:szCs w:val="28"/>
        </w:rPr>
        <w:fldChar w:fldCharType="end"/>
      </w:r>
    </w:p>
    <w:p w14:paraId="7B9DA92E">
      <w:pPr>
        <w:pStyle w:val="13"/>
        <w:tabs>
          <w:tab w:val="right" w:leader="dot" w:pos="8788"/>
        </w:tabs>
      </w:pPr>
      <w:r>
        <w:rPr>
          <w:rFonts w:ascii="Times New Roman" w:hAnsi="Times New Roman" w:eastAsia="黑体"/>
          <w:color w:val="auto"/>
          <w:szCs w:val="28"/>
        </w:rPr>
        <w:fldChar w:fldCharType="begin"/>
      </w:r>
      <w:r>
        <w:rPr>
          <w:rFonts w:ascii="Times New Roman" w:hAnsi="Times New Roman" w:eastAsia="黑体"/>
          <w:szCs w:val="28"/>
        </w:rPr>
        <w:instrText xml:space="preserve"> HYPERLINK \l _Toc26822 </w:instrText>
      </w:r>
      <w:r>
        <w:rPr>
          <w:rFonts w:ascii="Times New Roman" w:hAnsi="Times New Roman" w:eastAsia="黑体"/>
          <w:szCs w:val="28"/>
        </w:rPr>
        <w:fldChar w:fldCharType="separate"/>
      </w:r>
      <w:r>
        <w:rPr>
          <w:rFonts w:ascii="Times New Roman" w:hAnsi="宋体" w:eastAsia="宋体" w:cs="Times New Roman"/>
          <w:szCs w:val="21"/>
        </w:rPr>
        <w:t>图</w:t>
      </w: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lang w:val="en-US" w:eastAsia="zh-CN"/>
        </w:rPr>
        <w:t>3.1</w:t>
      </w:r>
      <w:r>
        <w:rPr>
          <w:rFonts w:ascii="Times New Roman" w:hAnsi="Times New Roman" w:eastAsia="宋体" w:cs="Times New Roman"/>
          <w:szCs w:val="21"/>
        </w:rPr>
        <w:t xml:space="preserve"> </w:t>
      </w:r>
      <w:r>
        <w:rPr>
          <w:rFonts w:hint="eastAsia" w:ascii="Times New Roman" w:hAnsi="Times New Roman" w:eastAsia="宋体" w:cs="Times New Roman"/>
          <w:szCs w:val="21"/>
        </w:rPr>
        <w:t>分类模型性能比较</w:t>
      </w:r>
      <w:r>
        <w:tab/>
      </w:r>
      <w:r>
        <w:fldChar w:fldCharType="begin"/>
      </w:r>
      <w:r>
        <w:instrText xml:space="preserve"> PAGEREF _Toc26822 \h </w:instrText>
      </w:r>
      <w:r>
        <w:fldChar w:fldCharType="separate"/>
      </w:r>
      <w:r>
        <w:t>6</w:t>
      </w:r>
      <w:r>
        <w:fldChar w:fldCharType="end"/>
      </w:r>
      <w:r>
        <w:rPr>
          <w:rFonts w:ascii="Times New Roman" w:hAnsi="Times New Roman" w:eastAsia="黑体"/>
          <w:color w:val="auto"/>
          <w:szCs w:val="28"/>
        </w:rPr>
        <w:fldChar w:fldCharType="end"/>
      </w:r>
    </w:p>
    <w:p w14:paraId="094577F1">
      <w:pPr>
        <w:pStyle w:val="13"/>
        <w:tabs>
          <w:tab w:val="right" w:leader="dot" w:pos="8788"/>
        </w:tabs>
      </w:pPr>
      <w:r>
        <w:rPr>
          <w:rFonts w:ascii="Times New Roman" w:hAnsi="Times New Roman" w:eastAsia="黑体"/>
          <w:color w:val="auto"/>
          <w:szCs w:val="28"/>
        </w:rPr>
        <w:fldChar w:fldCharType="begin"/>
      </w:r>
      <w:r>
        <w:rPr>
          <w:rFonts w:ascii="Times New Roman" w:hAnsi="Times New Roman" w:eastAsia="黑体"/>
          <w:szCs w:val="28"/>
        </w:rPr>
        <w:instrText xml:space="preserve"> HYPERLINK \l _Toc32043 </w:instrText>
      </w:r>
      <w:r>
        <w:rPr>
          <w:rFonts w:ascii="Times New Roman" w:hAnsi="Times New Roman" w:eastAsia="黑体"/>
          <w:szCs w:val="28"/>
        </w:rPr>
        <w:fldChar w:fldCharType="separate"/>
      </w:r>
      <w:r>
        <w:rPr>
          <w:rFonts w:ascii="Times New Roman" w:hAnsi="宋体" w:eastAsia="宋体" w:cs="Times New Roman"/>
          <w:szCs w:val="21"/>
        </w:rPr>
        <w:t>图</w:t>
      </w: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lang w:val="en-US" w:eastAsia="zh-CN"/>
        </w:rPr>
        <w:t>3.2</w:t>
      </w:r>
      <w:r>
        <w:rPr>
          <w:rFonts w:ascii="Times New Roman" w:hAnsi="Times New Roman" w:eastAsia="宋体" w:cs="Times New Roman"/>
          <w:szCs w:val="21"/>
        </w:rPr>
        <w:t xml:space="preserve"> </w:t>
      </w:r>
      <w:r>
        <w:rPr>
          <w:rFonts w:hint="eastAsia" w:ascii="Times New Roman" w:hAnsi="Times New Roman" w:eastAsia="宋体" w:cs="Times New Roman"/>
          <w:szCs w:val="21"/>
        </w:rPr>
        <w:t>ROC曲线</w:t>
      </w:r>
      <w:r>
        <w:tab/>
      </w:r>
      <w:r>
        <w:fldChar w:fldCharType="begin"/>
      </w:r>
      <w:r>
        <w:instrText xml:space="preserve"> PAGEREF _Toc32043 \h </w:instrText>
      </w:r>
      <w:r>
        <w:fldChar w:fldCharType="separate"/>
      </w:r>
      <w:r>
        <w:t>6</w:t>
      </w:r>
      <w:r>
        <w:fldChar w:fldCharType="end"/>
      </w:r>
      <w:r>
        <w:rPr>
          <w:rFonts w:ascii="Times New Roman" w:hAnsi="Times New Roman" w:eastAsia="黑体"/>
          <w:color w:val="auto"/>
          <w:szCs w:val="28"/>
        </w:rPr>
        <w:fldChar w:fldCharType="end"/>
      </w:r>
    </w:p>
    <w:p w14:paraId="18A29C27">
      <w:pPr>
        <w:pStyle w:val="13"/>
        <w:tabs>
          <w:tab w:val="right" w:leader="dot" w:pos="8788"/>
        </w:tabs>
      </w:pPr>
      <w:r>
        <w:rPr>
          <w:rFonts w:ascii="Times New Roman" w:hAnsi="Times New Roman" w:eastAsia="黑体"/>
          <w:color w:val="auto"/>
          <w:szCs w:val="28"/>
        </w:rPr>
        <w:fldChar w:fldCharType="begin"/>
      </w:r>
      <w:r>
        <w:rPr>
          <w:rFonts w:ascii="Times New Roman" w:hAnsi="Times New Roman" w:eastAsia="黑体"/>
          <w:szCs w:val="28"/>
        </w:rPr>
        <w:instrText xml:space="preserve"> HYPERLINK \l _Toc29563 </w:instrText>
      </w:r>
      <w:r>
        <w:rPr>
          <w:rFonts w:ascii="Times New Roman" w:hAnsi="Times New Roman" w:eastAsia="黑体"/>
          <w:szCs w:val="28"/>
        </w:rPr>
        <w:fldChar w:fldCharType="separate"/>
      </w:r>
      <w:r>
        <w:rPr>
          <w:rFonts w:ascii="Times New Roman" w:hAnsi="宋体" w:eastAsia="宋体" w:cs="Times New Roman"/>
          <w:szCs w:val="21"/>
        </w:rPr>
        <w:t>图</w:t>
      </w: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lang w:val="en-US" w:eastAsia="zh-CN"/>
        </w:rPr>
        <w:t>4.1</w:t>
      </w:r>
      <w:r>
        <w:rPr>
          <w:rFonts w:ascii="Times New Roman" w:hAnsi="Times New Roman" w:eastAsia="宋体" w:cs="Times New Roman"/>
          <w:szCs w:val="21"/>
        </w:rPr>
        <w:t xml:space="preserve"> </w:t>
      </w:r>
      <w:r>
        <w:rPr>
          <w:rFonts w:hint="eastAsia" w:ascii="Times New Roman" w:hAnsi="Times New Roman" w:eastAsia="宋体" w:cs="Times New Roman"/>
          <w:szCs w:val="21"/>
        </w:rPr>
        <w:t>PCA散点图</w:t>
      </w:r>
      <w:r>
        <w:tab/>
      </w:r>
      <w:r>
        <w:fldChar w:fldCharType="begin"/>
      </w:r>
      <w:r>
        <w:instrText xml:space="preserve"> PAGEREF _Toc29563 \h </w:instrText>
      </w:r>
      <w:r>
        <w:fldChar w:fldCharType="separate"/>
      </w:r>
      <w:r>
        <w:t>7</w:t>
      </w:r>
      <w:r>
        <w:fldChar w:fldCharType="end"/>
      </w:r>
      <w:r>
        <w:rPr>
          <w:rFonts w:ascii="Times New Roman" w:hAnsi="Times New Roman" w:eastAsia="黑体"/>
          <w:color w:val="auto"/>
          <w:szCs w:val="28"/>
        </w:rPr>
        <w:fldChar w:fldCharType="end"/>
      </w:r>
    </w:p>
    <w:p w14:paraId="6525CB74">
      <w:pPr>
        <w:pStyle w:val="13"/>
        <w:tabs>
          <w:tab w:val="right" w:leader="dot" w:pos="8788"/>
        </w:tabs>
      </w:pPr>
      <w:r>
        <w:rPr>
          <w:rFonts w:ascii="Times New Roman" w:hAnsi="Times New Roman" w:eastAsia="黑体"/>
          <w:color w:val="auto"/>
          <w:szCs w:val="28"/>
        </w:rPr>
        <w:fldChar w:fldCharType="begin"/>
      </w:r>
      <w:r>
        <w:rPr>
          <w:rFonts w:ascii="Times New Roman" w:hAnsi="Times New Roman" w:eastAsia="黑体"/>
          <w:szCs w:val="28"/>
        </w:rPr>
        <w:instrText xml:space="preserve"> HYPERLINK \l _Toc22148 </w:instrText>
      </w:r>
      <w:r>
        <w:rPr>
          <w:rFonts w:ascii="Times New Roman" w:hAnsi="Times New Roman" w:eastAsia="黑体"/>
          <w:szCs w:val="28"/>
        </w:rPr>
        <w:fldChar w:fldCharType="separate"/>
      </w:r>
      <w:r>
        <w:rPr>
          <w:rFonts w:ascii="Times New Roman" w:hAnsi="宋体" w:eastAsia="宋体" w:cs="Times New Roman"/>
          <w:szCs w:val="21"/>
        </w:rPr>
        <w:t>图</w:t>
      </w: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lang w:val="en-US" w:eastAsia="zh-CN"/>
        </w:rPr>
        <w:t>4.2</w:t>
      </w:r>
      <w:r>
        <w:rPr>
          <w:rFonts w:ascii="Times New Roman" w:hAnsi="Times New Roman" w:eastAsia="宋体" w:cs="Times New Roman"/>
          <w:szCs w:val="21"/>
        </w:rPr>
        <w:t xml:space="preserve"> </w:t>
      </w:r>
      <w:r>
        <w:rPr>
          <w:rFonts w:hint="eastAsia" w:ascii="Times New Roman" w:hAnsi="Times New Roman" w:eastAsia="宋体" w:cs="Times New Roman"/>
          <w:szCs w:val="21"/>
        </w:rPr>
        <w:t>t-SNE降维图</w:t>
      </w:r>
      <w:r>
        <w:tab/>
      </w:r>
      <w:r>
        <w:fldChar w:fldCharType="begin"/>
      </w:r>
      <w:r>
        <w:instrText xml:space="preserve"> PAGEREF _Toc22148 \h </w:instrText>
      </w:r>
      <w:r>
        <w:fldChar w:fldCharType="separate"/>
      </w:r>
      <w:r>
        <w:t>8</w:t>
      </w:r>
      <w:r>
        <w:fldChar w:fldCharType="end"/>
      </w:r>
      <w:r>
        <w:rPr>
          <w:rFonts w:ascii="Times New Roman" w:hAnsi="Times New Roman" w:eastAsia="黑体"/>
          <w:color w:val="auto"/>
          <w:szCs w:val="28"/>
        </w:rPr>
        <w:fldChar w:fldCharType="end"/>
      </w:r>
    </w:p>
    <w:p w14:paraId="48ED32A7">
      <w:pPr>
        <w:pStyle w:val="13"/>
        <w:tabs>
          <w:tab w:val="right" w:leader="dot" w:pos="8788"/>
        </w:tabs>
      </w:pPr>
      <w:r>
        <w:rPr>
          <w:rFonts w:ascii="Times New Roman" w:hAnsi="Times New Roman" w:eastAsia="黑体"/>
          <w:color w:val="auto"/>
          <w:szCs w:val="28"/>
        </w:rPr>
        <w:fldChar w:fldCharType="begin"/>
      </w:r>
      <w:r>
        <w:rPr>
          <w:rFonts w:ascii="Times New Roman" w:hAnsi="Times New Roman" w:eastAsia="黑体"/>
          <w:szCs w:val="28"/>
        </w:rPr>
        <w:instrText xml:space="preserve"> HYPERLINK \l _Toc31279 </w:instrText>
      </w:r>
      <w:r>
        <w:rPr>
          <w:rFonts w:ascii="Times New Roman" w:hAnsi="Times New Roman" w:eastAsia="黑体"/>
          <w:szCs w:val="28"/>
        </w:rPr>
        <w:fldChar w:fldCharType="separate"/>
      </w:r>
      <w:r>
        <w:rPr>
          <w:rFonts w:ascii="Times New Roman" w:hAnsi="宋体" w:eastAsia="宋体" w:cs="Times New Roman"/>
          <w:szCs w:val="21"/>
        </w:rPr>
        <w:t>图</w:t>
      </w: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lang w:val="en-US" w:eastAsia="zh-CN"/>
        </w:rPr>
        <w:t>4.3</w:t>
      </w:r>
      <w:r>
        <w:rPr>
          <w:rFonts w:ascii="Times New Roman" w:hAnsi="Times New Roman" w:eastAsia="宋体" w:cs="Times New Roman"/>
          <w:szCs w:val="21"/>
        </w:rPr>
        <w:t xml:space="preserve"> </w:t>
      </w:r>
      <w:r>
        <w:rPr>
          <w:rFonts w:hint="eastAsia" w:ascii="Times New Roman" w:hAnsi="Times New Roman" w:eastAsia="宋体" w:cs="Times New Roman"/>
          <w:szCs w:val="21"/>
        </w:rPr>
        <w:t>轮廓系数分析</w:t>
      </w:r>
      <w:r>
        <w:tab/>
      </w:r>
      <w:r>
        <w:fldChar w:fldCharType="begin"/>
      </w:r>
      <w:r>
        <w:instrText xml:space="preserve"> PAGEREF _Toc31279 \h </w:instrText>
      </w:r>
      <w:r>
        <w:fldChar w:fldCharType="separate"/>
      </w:r>
      <w:r>
        <w:t>8</w:t>
      </w:r>
      <w:r>
        <w:fldChar w:fldCharType="end"/>
      </w:r>
      <w:r>
        <w:rPr>
          <w:rFonts w:ascii="Times New Roman" w:hAnsi="Times New Roman" w:eastAsia="黑体"/>
          <w:color w:val="auto"/>
          <w:szCs w:val="28"/>
        </w:rPr>
        <w:fldChar w:fldCharType="end"/>
      </w:r>
    </w:p>
    <w:p w14:paraId="3BCDC952">
      <w:pPr>
        <w:pStyle w:val="13"/>
        <w:tabs>
          <w:tab w:val="right" w:leader="dot" w:pos="8788"/>
        </w:tabs>
      </w:pPr>
      <w:r>
        <w:rPr>
          <w:rFonts w:ascii="Times New Roman" w:hAnsi="Times New Roman" w:eastAsia="黑体"/>
          <w:color w:val="auto"/>
          <w:szCs w:val="28"/>
        </w:rPr>
        <w:fldChar w:fldCharType="begin"/>
      </w:r>
      <w:r>
        <w:rPr>
          <w:rFonts w:ascii="Times New Roman" w:hAnsi="Times New Roman" w:eastAsia="黑体"/>
          <w:szCs w:val="28"/>
        </w:rPr>
        <w:instrText xml:space="preserve"> HYPERLINK \l _Toc3269 </w:instrText>
      </w:r>
      <w:r>
        <w:rPr>
          <w:rFonts w:ascii="Times New Roman" w:hAnsi="Times New Roman" w:eastAsia="黑体"/>
          <w:szCs w:val="28"/>
        </w:rPr>
        <w:fldChar w:fldCharType="separate"/>
      </w:r>
      <w:r>
        <w:rPr>
          <w:rFonts w:ascii="Times New Roman" w:hAnsi="宋体" w:eastAsia="宋体" w:cs="Times New Roman"/>
          <w:szCs w:val="21"/>
        </w:rPr>
        <w:t>图</w:t>
      </w: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lang w:val="en-US" w:eastAsia="zh-CN"/>
        </w:rPr>
        <w:t>4.4</w:t>
      </w:r>
      <w:r>
        <w:rPr>
          <w:rFonts w:ascii="Times New Roman" w:hAnsi="Times New Roman" w:eastAsia="宋体" w:cs="Times New Roman"/>
          <w:szCs w:val="21"/>
        </w:rPr>
        <w:t xml:space="preserve"> </w:t>
      </w:r>
      <w:r>
        <w:rPr>
          <w:rFonts w:hint="eastAsia" w:ascii="Times New Roman" w:hAnsi="Times New Roman" w:eastAsia="宋体" w:cs="Times New Roman"/>
          <w:szCs w:val="21"/>
        </w:rPr>
        <w:t>层次聚类热图</w:t>
      </w:r>
      <w:r>
        <w:tab/>
      </w:r>
      <w:r>
        <w:fldChar w:fldCharType="begin"/>
      </w:r>
      <w:r>
        <w:instrText xml:space="preserve"> PAGEREF _Toc3269 \h </w:instrText>
      </w:r>
      <w:r>
        <w:fldChar w:fldCharType="separate"/>
      </w:r>
      <w:r>
        <w:t>8</w:t>
      </w:r>
      <w:r>
        <w:fldChar w:fldCharType="end"/>
      </w:r>
      <w:r>
        <w:rPr>
          <w:rFonts w:ascii="Times New Roman" w:hAnsi="Times New Roman" w:eastAsia="黑体"/>
          <w:color w:val="auto"/>
          <w:szCs w:val="28"/>
        </w:rPr>
        <w:fldChar w:fldCharType="end"/>
      </w:r>
    </w:p>
    <w:p w14:paraId="63AE14A4">
      <w:pPr>
        <w:pStyle w:val="13"/>
        <w:tabs>
          <w:tab w:val="right" w:leader="dot" w:pos="8788"/>
        </w:tabs>
      </w:pPr>
      <w:r>
        <w:rPr>
          <w:rFonts w:ascii="Times New Roman" w:hAnsi="Times New Roman" w:eastAsia="黑体"/>
          <w:color w:val="auto"/>
          <w:szCs w:val="28"/>
        </w:rPr>
        <w:fldChar w:fldCharType="begin"/>
      </w:r>
      <w:r>
        <w:rPr>
          <w:rFonts w:ascii="Times New Roman" w:hAnsi="Times New Roman" w:eastAsia="黑体"/>
          <w:szCs w:val="28"/>
        </w:rPr>
        <w:instrText xml:space="preserve"> HYPERLINK \l _Toc28781 </w:instrText>
      </w:r>
      <w:r>
        <w:rPr>
          <w:rFonts w:ascii="Times New Roman" w:hAnsi="Times New Roman" w:eastAsia="黑体"/>
          <w:szCs w:val="28"/>
        </w:rPr>
        <w:fldChar w:fldCharType="separate"/>
      </w:r>
      <w:r>
        <w:rPr>
          <w:rFonts w:ascii="Times New Roman" w:hAnsi="宋体" w:eastAsia="宋体" w:cs="Times New Roman"/>
          <w:szCs w:val="21"/>
        </w:rPr>
        <w:t>图</w:t>
      </w: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lang w:val="en-US" w:eastAsia="zh-CN"/>
        </w:rPr>
        <w:t>5.1</w:t>
      </w:r>
      <w:r>
        <w:rPr>
          <w:rFonts w:ascii="Times New Roman" w:hAnsi="Times New Roman" w:eastAsia="宋体" w:cs="Times New Roman"/>
          <w:szCs w:val="21"/>
        </w:rPr>
        <w:t xml:space="preserve"> </w:t>
      </w:r>
      <w:r>
        <w:rPr>
          <w:rFonts w:hint="eastAsia" w:ascii="Times New Roman" w:hAnsi="Times New Roman" w:eastAsia="宋体" w:cs="Times New Roman"/>
          <w:szCs w:val="21"/>
        </w:rPr>
        <w:t>WGCNA软阈值选择</w:t>
      </w:r>
      <w:r>
        <w:tab/>
      </w:r>
      <w:r>
        <w:fldChar w:fldCharType="begin"/>
      </w:r>
      <w:r>
        <w:instrText xml:space="preserve"> PAGEREF _Toc28781 \h </w:instrText>
      </w:r>
      <w:r>
        <w:fldChar w:fldCharType="separate"/>
      </w:r>
      <w:r>
        <w:t>9</w:t>
      </w:r>
      <w:r>
        <w:fldChar w:fldCharType="end"/>
      </w:r>
      <w:r>
        <w:rPr>
          <w:rFonts w:ascii="Times New Roman" w:hAnsi="Times New Roman" w:eastAsia="黑体"/>
          <w:color w:val="auto"/>
          <w:szCs w:val="28"/>
        </w:rPr>
        <w:fldChar w:fldCharType="end"/>
      </w:r>
    </w:p>
    <w:p w14:paraId="2655598D">
      <w:pPr>
        <w:pStyle w:val="13"/>
        <w:tabs>
          <w:tab w:val="right" w:leader="dot" w:pos="8788"/>
        </w:tabs>
      </w:pPr>
      <w:r>
        <w:rPr>
          <w:rFonts w:ascii="Times New Roman" w:hAnsi="Times New Roman" w:eastAsia="黑体"/>
          <w:color w:val="auto"/>
          <w:szCs w:val="28"/>
        </w:rPr>
        <w:fldChar w:fldCharType="begin"/>
      </w:r>
      <w:r>
        <w:rPr>
          <w:rFonts w:ascii="Times New Roman" w:hAnsi="Times New Roman" w:eastAsia="黑体"/>
          <w:szCs w:val="28"/>
        </w:rPr>
        <w:instrText xml:space="preserve"> HYPERLINK \l _Toc30376 </w:instrText>
      </w:r>
      <w:r>
        <w:rPr>
          <w:rFonts w:ascii="Times New Roman" w:hAnsi="Times New Roman" w:eastAsia="黑体"/>
          <w:szCs w:val="28"/>
        </w:rPr>
        <w:fldChar w:fldCharType="separate"/>
      </w:r>
      <w:r>
        <w:rPr>
          <w:rFonts w:ascii="Times New Roman" w:hAnsi="宋体" w:eastAsia="宋体" w:cs="Times New Roman"/>
          <w:szCs w:val="21"/>
        </w:rPr>
        <w:t>图</w:t>
      </w: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lang w:val="en-US" w:eastAsia="zh-CN"/>
        </w:rPr>
        <w:t>5.2</w:t>
      </w:r>
      <w:r>
        <w:rPr>
          <w:rFonts w:ascii="Times New Roman" w:hAnsi="Times New Roman" w:eastAsia="宋体" w:cs="Times New Roman"/>
          <w:szCs w:val="21"/>
        </w:rPr>
        <w:t xml:space="preserve"> </w:t>
      </w:r>
      <w:r>
        <w:rPr>
          <w:rFonts w:hint="eastAsia" w:ascii="Times New Roman" w:hAnsi="Times New Roman" w:eastAsia="宋体" w:cs="Times New Roman"/>
          <w:szCs w:val="21"/>
        </w:rPr>
        <w:t>模块树状图</w:t>
      </w:r>
      <w:r>
        <w:tab/>
      </w:r>
      <w:r>
        <w:fldChar w:fldCharType="begin"/>
      </w:r>
      <w:r>
        <w:instrText xml:space="preserve"> PAGEREF _Toc30376 \h </w:instrText>
      </w:r>
      <w:r>
        <w:fldChar w:fldCharType="separate"/>
      </w:r>
      <w:r>
        <w:t>9</w:t>
      </w:r>
      <w:r>
        <w:fldChar w:fldCharType="end"/>
      </w:r>
      <w:r>
        <w:rPr>
          <w:rFonts w:ascii="Times New Roman" w:hAnsi="Times New Roman" w:eastAsia="黑体"/>
          <w:color w:val="auto"/>
          <w:szCs w:val="28"/>
        </w:rPr>
        <w:fldChar w:fldCharType="end"/>
      </w:r>
    </w:p>
    <w:p w14:paraId="2B8F0941">
      <w:pPr>
        <w:pStyle w:val="13"/>
        <w:tabs>
          <w:tab w:val="right" w:leader="dot" w:pos="8788"/>
        </w:tabs>
      </w:pPr>
      <w:r>
        <w:rPr>
          <w:rFonts w:ascii="Times New Roman" w:hAnsi="Times New Roman" w:eastAsia="黑体"/>
          <w:color w:val="auto"/>
          <w:szCs w:val="28"/>
        </w:rPr>
        <w:fldChar w:fldCharType="begin"/>
      </w:r>
      <w:r>
        <w:rPr>
          <w:rFonts w:ascii="Times New Roman" w:hAnsi="Times New Roman" w:eastAsia="黑体"/>
          <w:szCs w:val="28"/>
        </w:rPr>
        <w:instrText xml:space="preserve"> HYPERLINK \l _Toc1553 </w:instrText>
      </w:r>
      <w:r>
        <w:rPr>
          <w:rFonts w:ascii="Times New Roman" w:hAnsi="Times New Roman" w:eastAsia="黑体"/>
          <w:szCs w:val="28"/>
        </w:rPr>
        <w:fldChar w:fldCharType="separate"/>
      </w:r>
      <w:r>
        <w:rPr>
          <w:rFonts w:ascii="Times New Roman" w:hAnsi="宋体" w:eastAsia="宋体" w:cs="Times New Roman"/>
          <w:szCs w:val="21"/>
        </w:rPr>
        <w:t>图</w:t>
      </w: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lang w:val="en-US" w:eastAsia="zh-CN"/>
        </w:rPr>
        <w:t>5.3</w:t>
      </w:r>
      <w:r>
        <w:rPr>
          <w:rFonts w:ascii="Times New Roman" w:hAnsi="Times New Roman" w:eastAsia="宋体" w:cs="Times New Roman"/>
          <w:szCs w:val="21"/>
        </w:rPr>
        <w:t xml:space="preserve"> </w:t>
      </w:r>
      <w:r>
        <w:rPr>
          <w:rFonts w:hint="eastAsia" w:ascii="Times New Roman" w:hAnsi="Times New Roman" w:eastAsia="宋体" w:cs="Times New Roman"/>
          <w:szCs w:val="21"/>
        </w:rPr>
        <w:t>模块-性状热图</w:t>
      </w:r>
      <w:r>
        <w:tab/>
      </w:r>
      <w:r>
        <w:fldChar w:fldCharType="begin"/>
      </w:r>
      <w:r>
        <w:instrText xml:space="preserve"> PAGEREF _Toc1553 \h </w:instrText>
      </w:r>
      <w:r>
        <w:fldChar w:fldCharType="separate"/>
      </w:r>
      <w:r>
        <w:t>10</w:t>
      </w:r>
      <w:r>
        <w:fldChar w:fldCharType="end"/>
      </w:r>
      <w:r>
        <w:rPr>
          <w:rFonts w:ascii="Times New Roman" w:hAnsi="Times New Roman" w:eastAsia="黑体"/>
          <w:color w:val="auto"/>
          <w:szCs w:val="28"/>
        </w:rPr>
        <w:fldChar w:fldCharType="end"/>
      </w:r>
    </w:p>
    <w:p w14:paraId="41BD10A9">
      <w:pPr>
        <w:pStyle w:val="13"/>
        <w:tabs>
          <w:tab w:val="right" w:leader="dot" w:pos="8788"/>
        </w:tabs>
      </w:pPr>
      <w:r>
        <w:rPr>
          <w:rFonts w:ascii="Times New Roman" w:hAnsi="Times New Roman" w:eastAsia="黑体"/>
          <w:color w:val="auto"/>
          <w:szCs w:val="28"/>
        </w:rPr>
        <w:fldChar w:fldCharType="begin"/>
      </w:r>
      <w:r>
        <w:rPr>
          <w:rFonts w:ascii="Times New Roman" w:hAnsi="Times New Roman" w:eastAsia="黑体"/>
          <w:szCs w:val="28"/>
        </w:rPr>
        <w:instrText xml:space="preserve"> HYPERLINK \l _Toc10906 </w:instrText>
      </w:r>
      <w:r>
        <w:rPr>
          <w:rFonts w:ascii="Times New Roman" w:hAnsi="Times New Roman" w:eastAsia="黑体"/>
          <w:szCs w:val="28"/>
        </w:rPr>
        <w:fldChar w:fldCharType="separate"/>
      </w:r>
      <w:r>
        <w:rPr>
          <w:rFonts w:ascii="Times New Roman" w:hAnsi="宋体" w:eastAsia="宋体" w:cs="Times New Roman"/>
          <w:szCs w:val="21"/>
        </w:rPr>
        <w:t>图</w:t>
      </w: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lang w:val="en-US" w:eastAsia="zh-CN"/>
        </w:rPr>
        <w:t>5.4</w:t>
      </w:r>
      <w:r>
        <w:rPr>
          <w:rFonts w:ascii="Times New Roman" w:hAnsi="Times New Roman" w:eastAsia="宋体" w:cs="Times New Roman"/>
          <w:szCs w:val="21"/>
        </w:rPr>
        <w:t xml:space="preserve"> </w:t>
      </w:r>
      <w:r>
        <w:rPr>
          <w:rFonts w:hint="eastAsia" w:ascii="Times New Roman" w:hAnsi="Times New Roman" w:eastAsia="宋体" w:cs="Times New Roman"/>
          <w:szCs w:val="21"/>
        </w:rPr>
        <w:t>基因网络热图</w:t>
      </w:r>
      <w:r>
        <w:tab/>
      </w:r>
      <w:r>
        <w:fldChar w:fldCharType="begin"/>
      </w:r>
      <w:r>
        <w:instrText xml:space="preserve"> PAGEREF _Toc10906 \h </w:instrText>
      </w:r>
      <w:r>
        <w:fldChar w:fldCharType="separate"/>
      </w:r>
      <w:r>
        <w:t>10</w:t>
      </w:r>
      <w:r>
        <w:fldChar w:fldCharType="end"/>
      </w:r>
      <w:r>
        <w:rPr>
          <w:rFonts w:ascii="Times New Roman" w:hAnsi="Times New Roman" w:eastAsia="黑体"/>
          <w:color w:val="auto"/>
          <w:szCs w:val="28"/>
        </w:rPr>
        <w:fldChar w:fldCharType="end"/>
      </w:r>
    </w:p>
    <w:p w14:paraId="52231D3E">
      <w:pPr>
        <w:pStyle w:val="13"/>
        <w:tabs>
          <w:tab w:val="right" w:leader="dot" w:pos="8788"/>
        </w:tabs>
      </w:pPr>
      <w:r>
        <w:rPr>
          <w:rFonts w:ascii="Times New Roman" w:hAnsi="Times New Roman" w:eastAsia="黑体"/>
          <w:color w:val="auto"/>
          <w:szCs w:val="28"/>
        </w:rPr>
        <w:fldChar w:fldCharType="begin"/>
      </w:r>
      <w:r>
        <w:rPr>
          <w:rFonts w:ascii="Times New Roman" w:hAnsi="Times New Roman" w:eastAsia="黑体"/>
          <w:szCs w:val="28"/>
        </w:rPr>
        <w:instrText xml:space="preserve"> HYPERLINK \l _Toc18087 </w:instrText>
      </w:r>
      <w:r>
        <w:rPr>
          <w:rFonts w:ascii="Times New Roman" w:hAnsi="Times New Roman" w:eastAsia="黑体"/>
          <w:szCs w:val="28"/>
        </w:rPr>
        <w:fldChar w:fldCharType="separate"/>
      </w:r>
      <w:r>
        <w:rPr>
          <w:rFonts w:ascii="Times New Roman" w:hAnsi="宋体" w:eastAsia="宋体" w:cs="Times New Roman"/>
          <w:szCs w:val="21"/>
        </w:rPr>
        <w:t>图</w:t>
      </w: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lang w:val="en-US" w:eastAsia="zh-CN"/>
        </w:rPr>
        <w:t>6.1</w:t>
      </w:r>
      <w:r>
        <w:rPr>
          <w:rFonts w:ascii="Times New Roman" w:hAnsi="Times New Roman" w:eastAsia="宋体" w:cs="Times New Roman"/>
          <w:szCs w:val="21"/>
        </w:rPr>
        <w:t xml:space="preserve"> </w:t>
      </w:r>
      <w:r>
        <w:rPr>
          <w:rFonts w:hint="eastAsia" w:ascii="Times New Roman" w:hAnsi="Times New Roman" w:eastAsia="宋体" w:cs="Times New Roman"/>
          <w:szCs w:val="21"/>
        </w:rPr>
        <w:t>KM曲线（分期）</w:t>
      </w:r>
      <w:r>
        <w:tab/>
      </w:r>
      <w:r>
        <w:fldChar w:fldCharType="begin"/>
      </w:r>
      <w:r>
        <w:instrText xml:space="preserve"> PAGEREF _Toc18087 \h </w:instrText>
      </w:r>
      <w:r>
        <w:fldChar w:fldCharType="separate"/>
      </w:r>
      <w:r>
        <w:t>11</w:t>
      </w:r>
      <w:r>
        <w:fldChar w:fldCharType="end"/>
      </w:r>
      <w:r>
        <w:rPr>
          <w:rFonts w:ascii="Times New Roman" w:hAnsi="Times New Roman" w:eastAsia="黑体"/>
          <w:color w:val="auto"/>
          <w:szCs w:val="28"/>
        </w:rPr>
        <w:fldChar w:fldCharType="end"/>
      </w:r>
    </w:p>
    <w:p w14:paraId="5F80F29E">
      <w:pPr>
        <w:pStyle w:val="13"/>
        <w:tabs>
          <w:tab w:val="right" w:leader="dot" w:pos="8788"/>
        </w:tabs>
      </w:pPr>
      <w:r>
        <w:rPr>
          <w:rFonts w:ascii="Times New Roman" w:hAnsi="Times New Roman" w:eastAsia="黑体"/>
          <w:color w:val="auto"/>
          <w:szCs w:val="28"/>
        </w:rPr>
        <w:fldChar w:fldCharType="begin"/>
      </w:r>
      <w:r>
        <w:rPr>
          <w:rFonts w:ascii="Times New Roman" w:hAnsi="Times New Roman" w:eastAsia="黑体"/>
          <w:szCs w:val="28"/>
        </w:rPr>
        <w:instrText xml:space="preserve"> HYPERLINK \l _Toc12233 </w:instrText>
      </w:r>
      <w:r>
        <w:rPr>
          <w:rFonts w:ascii="Times New Roman" w:hAnsi="Times New Roman" w:eastAsia="黑体"/>
          <w:szCs w:val="28"/>
        </w:rPr>
        <w:fldChar w:fldCharType="separate"/>
      </w:r>
      <w:r>
        <w:rPr>
          <w:rFonts w:ascii="Times New Roman" w:hAnsi="宋体" w:eastAsia="宋体" w:cs="Times New Roman"/>
          <w:szCs w:val="21"/>
        </w:rPr>
        <w:t>图</w:t>
      </w: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lang w:val="en-US" w:eastAsia="zh-CN"/>
        </w:rPr>
        <w:t>6.2</w:t>
      </w:r>
      <w:r>
        <w:rPr>
          <w:rFonts w:ascii="Times New Roman" w:hAnsi="Times New Roman" w:eastAsia="宋体" w:cs="Times New Roman"/>
          <w:szCs w:val="21"/>
        </w:rPr>
        <w:t xml:space="preserve"> </w:t>
      </w:r>
      <w:r>
        <w:rPr>
          <w:rFonts w:hint="eastAsia" w:ascii="Times New Roman" w:hAnsi="Times New Roman" w:eastAsia="宋体" w:cs="Times New Roman"/>
          <w:szCs w:val="21"/>
        </w:rPr>
        <w:t>KM曲线（亚型）</w:t>
      </w:r>
      <w:r>
        <w:tab/>
      </w:r>
      <w:r>
        <w:fldChar w:fldCharType="begin"/>
      </w:r>
      <w:r>
        <w:instrText xml:space="preserve"> PAGEREF _Toc12233 \h </w:instrText>
      </w:r>
      <w:r>
        <w:fldChar w:fldCharType="separate"/>
      </w:r>
      <w:r>
        <w:t>11</w:t>
      </w:r>
      <w:r>
        <w:fldChar w:fldCharType="end"/>
      </w:r>
      <w:r>
        <w:rPr>
          <w:rFonts w:ascii="Times New Roman" w:hAnsi="Times New Roman" w:eastAsia="黑体"/>
          <w:color w:val="auto"/>
          <w:szCs w:val="28"/>
        </w:rPr>
        <w:fldChar w:fldCharType="end"/>
      </w:r>
    </w:p>
    <w:p w14:paraId="714359CC">
      <w:pPr>
        <w:pStyle w:val="13"/>
        <w:tabs>
          <w:tab w:val="right" w:leader="dot" w:pos="8788"/>
        </w:tabs>
      </w:pPr>
      <w:r>
        <w:rPr>
          <w:rFonts w:ascii="Times New Roman" w:hAnsi="Times New Roman" w:eastAsia="黑体"/>
          <w:color w:val="auto"/>
          <w:szCs w:val="28"/>
        </w:rPr>
        <w:fldChar w:fldCharType="begin"/>
      </w:r>
      <w:r>
        <w:rPr>
          <w:rFonts w:ascii="Times New Roman" w:hAnsi="Times New Roman" w:eastAsia="黑体"/>
          <w:szCs w:val="28"/>
        </w:rPr>
        <w:instrText xml:space="preserve"> HYPERLINK \l _Toc1651 </w:instrText>
      </w:r>
      <w:r>
        <w:rPr>
          <w:rFonts w:ascii="Times New Roman" w:hAnsi="Times New Roman" w:eastAsia="黑体"/>
          <w:szCs w:val="28"/>
        </w:rPr>
        <w:fldChar w:fldCharType="separate"/>
      </w:r>
      <w:r>
        <w:rPr>
          <w:rFonts w:ascii="Times New Roman" w:hAnsi="宋体" w:eastAsia="宋体" w:cs="Times New Roman"/>
          <w:szCs w:val="21"/>
        </w:rPr>
        <w:t>图</w:t>
      </w: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lang w:val="en-US" w:eastAsia="zh-CN"/>
        </w:rPr>
        <w:t>6.3</w:t>
      </w:r>
      <w:r>
        <w:rPr>
          <w:rFonts w:ascii="Times New Roman" w:hAnsi="Times New Roman" w:eastAsia="宋体" w:cs="Times New Roman"/>
          <w:szCs w:val="21"/>
        </w:rPr>
        <w:t xml:space="preserve"> </w:t>
      </w:r>
      <w:r>
        <w:rPr>
          <w:rFonts w:hint="eastAsia" w:ascii="Times New Roman" w:hAnsi="Times New Roman" w:eastAsia="宋体" w:cs="Times New Roman"/>
          <w:szCs w:val="21"/>
        </w:rPr>
        <w:t>Cox森林图</w:t>
      </w:r>
      <w:r>
        <w:tab/>
      </w:r>
      <w:r>
        <w:fldChar w:fldCharType="begin"/>
      </w:r>
      <w:r>
        <w:instrText xml:space="preserve"> PAGEREF _Toc1651 \h </w:instrText>
      </w:r>
      <w:r>
        <w:fldChar w:fldCharType="separate"/>
      </w:r>
      <w:r>
        <w:t>12</w:t>
      </w:r>
      <w:r>
        <w:fldChar w:fldCharType="end"/>
      </w:r>
      <w:r>
        <w:rPr>
          <w:rFonts w:ascii="Times New Roman" w:hAnsi="Times New Roman" w:eastAsia="黑体"/>
          <w:color w:val="auto"/>
          <w:szCs w:val="28"/>
        </w:rPr>
        <w:fldChar w:fldCharType="end"/>
      </w:r>
    </w:p>
    <w:p w14:paraId="25562027">
      <w:pPr>
        <w:pStyle w:val="13"/>
        <w:tabs>
          <w:tab w:val="right" w:leader="dot" w:pos="8788"/>
        </w:tabs>
      </w:pPr>
      <w:r>
        <w:rPr>
          <w:rFonts w:ascii="Times New Roman" w:hAnsi="Times New Roman" w:eastAsia="黑体"/>
          <w:color w:val="auto"/>
          <w:szCs w:val="28"/>
        </w:rPr>
        <w:fldChar w:fldCharType="begin"/>
      </w:r>
      <w:r>
        <w:rPr>
          <w:rFonts w:ascii="Times New Roman" w:hAnsi="Times New Roman" w:eastAsia="黑体"/>
          <w:szCs w:val="28"/>
        </w:rPr>
        <w:instrText xml:space="preserve"> HYPERLINK \l _Toc11885 </w:instrText>
      </w:r>
      <w:r>
        <w:rPr>
          <w:rFonts w:ascii="Times New Roman" w:hAnsi="Times New Roman" w:eastAsia="黑体"/>
          <w:szCs w:val="28"/>
        </w:rPr>
        <w:fldChar w:fldCharType="separate"/>
      </w:r>
      <w:r>
        <w:rPr>
          <w:rFonts w:ascii="Times New Roman" w:hAnsi="宋体" w:eastAsia="宋体" w:cs="Times New Roman"/>
          <w:szCs w:val="21"/>
        </w:rPr>
        <w:t>图</w:t>
      </w: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lang w:val="en-US" w:eastAsia="zh-CN"/>
        </w:rPr>
        <w:t>6.4</w:t>
      </w:r>
      <w:r>
        <w:rPr>
          <w:rFonts w:ascii="Times New Roman" w:hAnsi="Times New Roman" w:eastAsia="宋体" w:cs="Times New Roman"/>
          <w:szCs w:val="21"/>
        </w:rPr>
        <w:t xml:space="preserve"> </w:t>
      </w:r>
      <w:r>
        <w:rPr>
          <w:rFonts w:hint="eastAsia" w:ascii="Times New Roman" w:hAnsi="Times New Roman" w:eastAsia="宋体" w:cs="Times New Roman"/>
          <w:szCs w:val="21"/>
        </w:rPr>
        <w:t>预后标记KM曲线</w:t>
      </w:r>
      <w:r>
        <w:tab/>
      </w:r>
      <w:r>
        <w:fldChar w:fldCharType="begin"/>
      </w:r>
      <w:r>
        <w:instrText xml:space="preserve"> PAGEREF _Toc11885 \h </w:instrText>
      </w:r>
      <w:r>
        <w:fldChar w:fldCharType="separate"/>
      </w:r>
      <w:r>
        <w:t>12</w:t>
      </w:r>
      <w:r>
        <w:fldChar w:fldCharType="end"/>
      </w:r>
      <w:r>
        <w:rPr>
          <w:rFonts w:ascii="Times New Roman" w:hAnsi="Times New Roman" w:eastAsia="黑体"/>
          <w:color w:val="auto"/>
          <w:szCs w:val="28"/>
        </w:rPr>
        <w:fldChar w:fldCharType="end"/>
      </w:r>
    </w:p>
    <w:p w14:paraId="5DC12070">
      <w:pPr>
        <w:pStyle w:val="15"/>
        <w:tabs>
          <w:tab w:val="right" w:leader="middleDot" w:pos="8820"/>
        </w:tabs>
        <w:spacing w:line="312" w:lineRule="auto"/>
        <w:rPr>
          <w:rFonts w:hint="eastAsia" w:ascii="Times New Roman" w:hAnsi="Times New Roman" w:eastAsia="黑体"/>
          <w:color w:val="auto"/>
          <w:sz w:val="28"/>
          <w:szCs w:val="28"/>
        </w:rPr>
      </w:pPr>
      <w:r>
        <w:rPr>
          <w:rFonts w:ascii="Times New Roman" w:hAnsi="Times New Roman" w:eastAsia="黑体"/>
          <w:color w:val="auto"/>
          <w:szCs w:val="28"/>
        </w:rPr>
        <w:fldChar w:fldCharType="end"/>
      </w:r>
    </w:p>
    <w:p w14:paraId="57490248">
      <w:pPr>
        <w:pStyle w:val="15"/>
        <w:tabs>
          <w:tab w:val="right" w:leader="middleDot" w:pos="8820"/>
        </w:tabs>
        <w:spacing w:line="312" w:lineRule="auto"/>
        <w:rPr>
          <w:rFonts w:ascii="Times New Roman" w:hAnsi="Times New Roman" w:eastAsia="黑体"/>
          <w:color w:val="auto"/>
          <w:sz w:val="28"/>
          <w:szCs w:val="28"/>
        </w:rPr>
      </w:pPr>
    </w:p>
    <w:p w14:paraId="07CE94C5">
      <w:pPr>
        <w:pStyle w:val="15"/>
        <w:tabs>
          <w:tab w:val="right" w:leader="middleDot" w:pos="8820"/>
        </w:tabs>
        <w:spacing w:line="312" w:lineRule="auto"/>
        <w:rPr>
          <w:rFonts w:hint="eastAsia" w:ascii="Times New Roman" w:hAnsi="Times New Roman" w:eastAsia="黑体"/>
          <w:color w:val="auto"/>
          <w:sz w:val="28"/>
          <w:szCs w:val="28"/>
        </w:rPr>
      </w:pPr>
    </w:p>
    <w:p w14:paraId="54669CD0">
      <w:pPr>
        <w:pStyle w:val="15"/>
        <w:tabs>
          <w:tab w:val="right" w:leader="middleDot" w:pos="8820"/>
        </w:tabs>
        <w:spacing w:line="312" w:lineRule="auto"/>
        <w:rPr>
          <w:rFonts w:hint="eastAsia" w:ascii="Times New Roman" w:hAnsi="Times New Roman" w:eastAsia="黑体"/>
          <w:color w:val="auto"/>
          <w:sz w:val="28"/>
          <w:szCs w:val="28"/>
        </w:rPr>
      </w:pPr>
    </w:p>
    <w:p w14:paraId="529E2913">
      <w:pPr>
        <w:pStyle w:val="15"/>
        <w:tabs>
          <w:tab w:val="right" w:leader="middleDot" w:pos="8820"/>
        </w:tabs>
        <w:spacing w:line="312" w:lineRule="auto"/>
        <w:rPr>
          <w:rFonts w:hint="eastAsia" w:ascii="Times New Roman" w:hAnsi="Times New Roman" w:eastAsia="黑体"/>
          <w:color w:val="auto"/>
          <w:sz w:val="28"/>
          <w:szCs w:val="28"/>
        </w:rPr>
      </w:pPr>
    </w:p>
    <w:p w14:paraId="75D7421B">
      <w:pPr>
        <w:pStyle w:val="15"/>
        <w:tabs>
          <w:tab w:val="right" w:leader="middleDot" w:pos="8820"/>
        </w:tabs>
        <w:spacing w:line="312" w:lineRule="auto"/>
        <w:rPr>
          <w:rFonts w:hint="eastAsia" w:ascii="Times New Roman" w:hAnsi="Times New Roman" w:eastAsia="黑体"/>
          <w:color w:val="auto"/>
          <w:sz w:val="28"/>
          <w:szCs w:val="28"/>
        </w:rPr>
      </w:pPr>
    </w:p>
    <w:p w14:paraId="46F3F8C5">
      <w:pPr>
        <w:pStyle w:val="15"/>
        <w:tabs>
          <w:tab w:val="right" w:leader="middleDot" w:pos="8820"/>
        </w:tabs>
        <w:spacing w:line="312" w:lineRule="auto"/>
        <w:rPr>
          <w:rFonts w:hint="eastAsia" w:ascii="Times New Roman" w:hAnsi="Times New Roman" w:eastAsia="黑体"/>
          <w:color w:val="auto"/>
          <w:sz w:val="28"/>
          <w:szCs w:val="28"/>
        </w:rPr>
      </w:pPr>
    </w:p>
    <w:p w14:paraId="20ACC279">
      <w:pPr>
        <w:pStyle w:val="15"/>
        <w:tabs>
          <w:tab w:val="right" w:leader="middleDot" w:pos="8820"/>
        </w:tabs>
        <w:spacing w:line="312" w:lineRule="auto"/>
        <w:rPr>
          <w:rFonts w:hint="eastAsia" w:ascii="Times New Roman" w:hAnsi="Times New Roman" w:eastAsia="黑体"/>
          <w:color w:val="auto"/>
          <w:sz w:val="28"/>
          <w:szCs w:val="28"/>
        </w:rPr>
      </w:pPr>
    </w:p>
    <w:p w14:paraId="154B4AAA">
      <w:pPr>
        <w:pStyle w:val="15"/>
        <w:tabs>
          <w:tab w:val="right" w:leader="middleDot" w:pos="8820"/>
        </w:tabs>
        <w:spacing w:line="312" w:lineRule="auto"/>
        <w:rPr>
          <w:rFonts w:hint="eastAsia" w:ascii="Times New Roman" w:hAnsi="Times New Roman" w:eastAsia="黑体"/>
          <w:color w:val="auto"/>
          <w:sz w:val="28"/>
          <w:szCs w:val="28"/>
        </w:rPr>
      </w:pPr>
    </w:p>
    <w:p w14:paraId="2382B207">
      <w:pPr>
        <w:pStyle w:val="15"/>
        <w:tabs>
          <w:tab w:val="right" w:leader="middleDot" w:pos="8820"/>
        </w:tabs>
        <w:spacing w:line="312" w:lineRule="auto"/>
        <w:rPr>
          <w:rFonts w:hint="eastAsia" w:ascii="Times New Roman" w:hAnsi="Times New Roman" w:eastAsia="黑体"/>
          <w:color w:val="auto"/>
          <w:sz w:val="28"/>
          <w:szCs w:val="28"/>
        </w:rPr>
      </w:pPr>
    </w:p>
    <w:p w14:paraId="03782CEC">
      <w:pPr>
        <w:pStyle w:val="15"/>
        <w:tabs>
          <w:tab w:val="right" w:leader="middleDot" w:pos="8820"/>
        </w:tabs>
        <w:spacing w:line="312" w:lineRule="auto"/>
        <w:rPr>
          <w:rFonts w:hint="eastAsia" w:ascii="Times New Roman" w:hAnsi="Times New Roman" w:eastAsia="黑体"/>
          <w:color w:val="auto"/>
          <w:sz w:val="28"/>
          <w:szCs w:val="28"/>
        </w:rPr>
      </w:pPr>
    </w:p>
    <w:p w14:paraId="40304AC3">
      <w:pPr>
        <w:pStyle w:val="15"/>
        <w:tabs>
          <w:tab w:val="right" w:leader="middleDot" w:pos="8820"/>
        </w:tabs>
        <w:spacing w:line="312" w:lineRule="auto"/>
        <w:rPr>
          <w:rFonts w:ascii="Times New Roman" w:hAnsi="Times New Roman" w:eastAsia="黑体"/>
          <w:color w:val="auto"/>
          <w:sz w:val="28"/>
          <w:szCs w:val="28"/>
        </w:rPr>
        <w:sectPr>
          <w:headerReference r:id="rId10" w:type="default"/>
          <w:pgSz w:w="11907" w:h="16840"/>
          <w:pgMar w:top="1418" w:right="1418" w:bottom="1418" w:left="1701" w:header="851" w:footer="992" w:gutter="0"/>
          <w:pgNumType w:fmt="upperRoman"/>
          <w:cols w:space="720" w:num="1"/>
          <w:docGrid w:linePitch="312" w:charSpace="0"/>
        </w:sectPr>
      </w:pPr>
    </w:p>
    <w:p w14:paraId="29B0C4AD">
      <w:pPr>
        <w:pStyle w:val="15"/>
        <w:tabs>
          <w:tab w:val="right" w:leader="middleDot" w:pos="8820"/>
        </w:tabs>
        <w:spacing w:before="120" w:beforeLines="50" w:after="120" w:afterLines="50" w:line="312" w:lineRule="auto"/>
        <w:jc w:val="center"/>
        <w:rPr>
          <w:rFonts w:hint="eastAsia" w:ascii="Times New Roman" w:hAnsi="Times New Roman" w:eastAsia="黑体"/>
          <w:color w:val="auto"/>
          <w:sz w:val="32"/>
          <w:szCs w:val="32"/>
        </w:rPr>
      </w:pPr>
      <w:r>
        <w:rPr>
          <w:rFonts w:hint="eastAsia" w:ascii="Times New Roman" w:hAnsi="Times New Roman" w:eastAsia="黑体"/>
          <w:color w:val="auto"/>
          <w:sz w:val="32"/>
          <w:szCs w:val="32"/>
        </w:rPr>
        <w:t>表目录</w:t>
      </w:r>
    </w:p>
    <w:p w14:paraId="5B62F078">
      <w:pPr>
        <w:pStyle w:val="13"/>
        <w:tabs>
          <w:tab w:val="right" w:leader="dot" w:pos="8788"/>
        </w:tabs>
      </w:pPr>
      <w:r>
        <w:rPr>
          <w:szCs w:val="28"/>
        </w:rPr>
        <w:fldChar w:fldCharType="begin"/>
      </w:r>
      <w:r>
        <w:rPr>
          <w:szCs w:val="28"/>
        </w:rPr>
        <w:instrText xml:space="preserve"> </w:instrText>
      </w:r>
      <w:r>
        <w:rPr>
          <w:rFonts w:hint="eastAsia"/>
          <w:szCs w:val="28"/>
        </w:rPr>
        <w:instrText xml:space="preserve">TOC \h \z \t "表样式" \c</w:instrText>
      </w:r>
      <w:r>
        <w:rPr>
          <w:szCs w:val="28"/>
        </w:rPr>
        <w:instrText xml:space="preserve"> </w:instrText>
      </w:r>
      <w:r>
        <w:rPr>
          <w:szCs w:val="28"/>
        </w:rPr>
        <w:fldChar w:fldCharType="separate"/>
      </w:r>
      <w:r>
        <w:rPr>
          <w:szCs w:val="28"/>
        </w:rPr>
        <w:fldChar w:fldCharType="begin"/>
      </w:r>
      <w:r>
        <w:rPr>
          <w:szCs w:val="28"/>
        </w:rPr>
        <w:instrText xml:space="preserve"> HYPERLINK \l _Toc11367 </w:instrText>
      </w:r>
      <w:r>
        <w:rPr>
          <w:szCs w:val="28"/>
        </w:rPr>
        <w:fldChar w:fldCharType="separate"/>
      </w:r>
      <w:r>
        <w:rPr>
          <w:rFonts w:hAnsi="宋体"/>
        </w:rPr>
        <w:t>表</w:t>
      </w:r>
      <w:r>
        <w:rPr>
          <w:rFonts w:hint="eastAsia" w:hAnsi="宋体"/>
          <w:lang w:val="en-US" w:eastAsia="zh-CN"/>
        </w:rPr>
        <w:t>3</w:t>
      </w:r>
      <w:r>
        <w:t xml:space="preserve">.1 </w:t>
      </w:r>
      <w:r>
        <w:rPr>
          <w:rFonts w:hint="eastAsia"/>
        </w:rPr>
        <w:t>数据概览</w:t>
      </w:r>
      <w:r>
        <w:tab/>
      </w:r>
      <w:r>
        <w:fldChar w:fldCharType="begin"/>
      </w:r>
      <w:r>
        <w:instrText xml:space="preserve"> PAGEREF _Toc11367 \h </w:instrText>
      </w:r>
      <w:r>
        <w:fldChar w:fldCharType="separate"/>
      </w:r>
      <w:r>
        <w:t>4</w:t>
      </w:r>
      <w:r>
        <w:fldChar w:fldCharType="end"/>
      </w:r>
      <w:r>
        <w:rPr>
          <w:szCs w:val="28"/>
        </w:rPr>
        <w:fldChar w:fldCharType="end"/>
      </w:r>
    </w:p>
    <w:p w14:paraId="030CEF5F">
      <w:pPr>
        <w:pStyle w:val="13"/>
        <w:tabs>
          <w:tab w:val="right" w:leader="dot" w:pos="8788"/>
        </w:tabs>
      </w:pPr>
      <w:r>
        <w:rPr>
          <w:rFonts w:ascii="Times New Roman" w:hAnsi="Times New Roman" w:eastAsia="黑体"/>
          <w:color w:val="auto"/>
          <w:szCs w:val="28"/>
        </w:rPr>
        <w:fldChar w:fldCharType="begin"/>
      </w:r>
      <w:r>
        <w:rPr>
          <w:rFonts w:ascii="Times New Roman" w:hAnsi="Times New Roman" w:eastAsia="黑体"/>
          <w:szCs w:val="28"/>
        </w:rPr>
        <w:instrText xml:space="preserve"> HYPERLINK \l _Toc7674 </w:instrText>
      </w:r>
      <w:r>
        <w:rPr>
          <w:rFonts w:ascii="Times New Roman" w:hAnsi="Times New Roman" w:eastAsia="黑体"/>
          <w:szCs w:val="28"/>
        </w:rPr>
        <w:fldChar w:fldCharType="separate"/>
      </w:r>
      <w:r>
        <w:rPr>
          <w:rFonts w:hAnsi="宋体"/>
        </w:rPr>
        <w:t>表</w:t>
      </w:r>
      <w:r>
        <w:rPr>
          <w:rFonts w:hint="eastAsia" w:hAnsi="宋体"/>
          <w:lang w:val="en-US" w:eastAsia="zh-CN"/>
        </w:rPr>
        <w:t>3</w:t>
      </w:r>
      <w:r>
        <w:t>.</w:t>
      </w:r>
      <w:r>
        <w:rPr>
          <w:rFonts w:hint="eastAsia"/>
          <w:lang w:val="en-US" w:eastAsia="zh-CN"/>
        </w:rPr>
        <w:t>6</w:t>
      </w:r>
      <w:r>
        <w:t xml:space="preserve"> </w:t>
      </w:r>
      <w:r>
        <w:rPr>
          <w:rFonts w:hint="eastAsia"/>
          <w:lang w:val="en-US" w:eastAsia="zh-CN"/>
        </w:rPr>
        <w:t>多</w:t>
      </w:r>
      <w:r>
        <w:rPr>
          <w:rFonts w:hint="eastAsia"/>
        </w:rPr>
        <w:t>变量Cox回归结果</w:t>
      </w:r>
      <w:r>
        <w:tab/>
      </w:r>
      <w:r>
        <w:fldChar w:fldCharType="begin"/>
      </w:r>
      <w:r>
        <w:instrText xml:space="preserve"> PAGEREF _Toc7674 \h </w:instrText>
      </w:r>
      <w:r>
        <w:fldChar w:fldCharType="separate"/>
      </w:r>
      <w:r>
        <w:t>12</w:t>
      </w:r>
      <w:r>
        <w:fldChar w:fldCharType="end"/>
      </w:r>
      <w:r>
        <w:rPr>
          <w:rFonts w:ascii="Times New Roman" w:hAnsi="Times New Roman" w:eastAsia="黑体"/>
          <w:color w:val="auto"/>
          <w:szCs w:val="28"/>
        </w:rPr>
        <w:fldChar w:fldCharType="end"/>
      </w:r>
    </w:p>
    <w:p w14:paraId="11FEE53D">
      <w:pPr>
        <w:pStyle w:val="15"/>
        <w:tabs>
          <w:tab w:val="right" w:leader="middleDot" w:pos="8820"/>
        </w:tabs>
        <w:spacing w:line="312" w:lineRule="auto"/>
        <w:rPr>
          <w:rFonts w:hint="eastAsia" w:ascii="Times New Roman" w:hAnsi="Times New Roman" w:eastAsia="黑体"/>
          <w:color w:val="auto"/>
          <w:sz w:val="28"/>
          <w:szCs w:val="28"/>
        </w:rPr>
      </w:pPr>
      <w:r>
        <w:rPr>
          <w:rFonts w:ascii="Times New Roman" w:hAnsi="Times New Roman" w:eastAsia="黑体"/>
          <w:color w:val="auto"/>
          <w:szCs w:val="28"/>
        </w:rPr>
        <w:fldChar w:fldCharType="end"/>
      </w:r>
    </w:p>
    <w:p w14:paraId="6249E536">
      <w:pPr>
        <w:pStyle w:val="15"/>
        <w:tabs>
          <w:tab w:val="right" w:leader="middleDot" w:pos="8820"/>
        </w:tabs>
        <w:spacing w:line="312" w:lineRule="auto"/>
        <w:rPr>
          <w:rFonts w:hint="eastAsia" w:ascii="Times New Roman" w:hAnsi="Times New Roman" w:eastAsia="黑体"/>
          <w:color w:val="auto"/>
          <w:sz w:val="28"/>
          <w:szCs w:val="28"/>
        </w:rPr>
      </w:pPr>
    </w:p>
    <w:p w14:paraId="79AB5ABD">
      <w:pPr>
        <w:pStyle w:val="15"/>
        <w:tabs>
          <w:tab w:val="right" w:leader="middleDot" w:pos="8820"/>
        </w:tabs>
        <w:spacing w:line="312" w:lineRule="auto"/>
        <w:rPr>
          <w:rFonts w:hint="eastAsia" w:ascii="Times New Roman" w:hAnsi="Times New Roman" w:eastAsia="黑体"/>
          <w:color w:val="auto"/>
          <w:sz w:val="28"/>
          <w:szCs w:val="28"/>
        </w:rPr>
      </w:pPr>
    </w:p>
    <w:p w14:paraId="556C47A8">
      <w:pPr>
        <w:pStyle w:val="15"/>
        <w:tabs>
          <w:tab w:val="right" w:leader="middleDot" w:pos="8820"/>
        </w:tabs>
        <w:spacing w:line="312" w:lineRule="auto"/>
        <w:rPr>
          <w:rFonts w:hint="eastAsia" w:ascii="Times New Roman" w:hAnsi="Times New Roman" w:eastAsia="黑体"/>
          <w:color w:val="auto"/>
          <w:sz w:val="28"/>
          <w:szCs w:val="28"/>
        </w:rPr>
      </w:pPr>
    </w:p>
    <w:p w14:paraId="085D533A">
      <w:pPr>
        <w:pStyle w:val="15"/>
        <w:tabs>
          <w:tab w:val="right" w:leader="middleDot" w:pos="8820"/>
        </w:tabs>
        <w:spacing w:line="312" w:lineRule="auto"/>
        <w:rPr>
          <w:rFonts w:hint="eastAsia" w:ascii="Times New Roman" w:hAnsi="Times New Roman" w:eastAsia="黑体"/>
          <w:color w:val="auto"/>
          <w:sz w:val="28"/>
          <w:szCs w:val="28"/>
        </w:rPr>
      </w:pPr>
    </w:p>
    <w:p w14:paraId="57669319">
      <w:pPr>
        <w:pStyle w:val="15"/>
        <w:tabs>
          <w:tab w:val="right" w:leader="middleDot" w:pos="8820"/>
        </w:tabs>
        <w:spacing w:line="312" w:lineRule="auto"/>
        <w:rPr>
          <w:rFonts w:hint="eastAsia" w:ascii="Times New Roman" w:hAnsi="Times New Roman" w:eastAsia="黑体"/>
          <w:color w:val="auto"/>
          <w:sz w:val="28"/>
          <w:szCs w:val="28"/>
        </w:rPr>
      </w:pPr>
    </w:p>
    <w:p w14:paraId="18038E12">
      <w:pPr>
        <w:pStyle w:val="15"/>
        <w:tabs>
          <w:tab w:val="right" w:leader="middleDot" w:pos="8820"/>
        </w:tabs>
        <w:spacing w:line="312" w:lineRule="auto"/>
        <w:rPr>
          <w:rFonts w:hint="eastAsia" w:ascii="Times New Roman" w:hAnsi="Times New Roman" w:eastAsia="黑体"/>
          <w:color w:val="auto"/>
          <w:sz w:val="28"/>
          <w:szCs w:val="28"/>
        </w:rPr>
      </w:pPr>
    </w:p>
    <w:p w14:paraId="6649AF5A">
      <w:pPr>
        <w:pStyle w:val="15"/>
        <w:tabs>
          <w:tab w:val="right" w:leader="middleDot" w:pos="8820"/>
        </w:tabs>
        <w:spacing w:line="312" w:lineRule="auto"/>
        <w:rPr>
          <w:rFonts w:hint="eastAsia" w:ascii="Times New Roman" w:hAnsi="Times New Roman" w:eastAsia="黑体"/>
          <w:color w:val="auto"/>
          <w:sz w:val="28"/>
          <w:szCs w:val="28"/>
        </w:rPr>
      </w:pPr>
    </w:p>
    <w:p w14:paraId="1AC8C6A5">
      <w:pPr>
        <w:pStyle w:val="15"/>
        <w:tabs>
          <w:tab w:val="right" w:leader="middleDot" w:pos="8820"/>
        </w:tabs>
        <w:spacing w:line="312" w:lineRule="auto"/>
        <w:rPr>
          <w:rFonts w:hint="eastAsia" w:ascii="Times New Roman" w:hAnsi="Times New Roman" w:eastAsia="黑体"/>
          <w:color w:val="auto"/>
          <w:sz w:val="28"/>
          <w:szCs w:val="28"/>
        </w:rPr>
      </w:pPr>
    </w:p>
    <w:p w14:paraId="03C57573">
      <w:pPr>
        <w:pStyle w:val="15"/>
        <w:tabs>
          <w:tab w:val="right" w:leader="middleDot" w:pos="8820"/>
        </w:tabs>
        <w:spacing w:line="312" w:lineRule="auto"/>
        <w:rPr>
          <w:rFonts w:hint="eastAsia" w:ascii="Times New Roman" w:hAnsi="Times New Roman" w:eastAsia="黑体"/>
          <w:color w:val="auto"/>
          <w:sz w:val="28"/>
          <w:szCs w:val="28"/>
        </w:rPr>
      </w:pPr>
    </w:p>
    <w:p w14:paraId="2B307EB9">
      <w:pPr>
        <w:pStyle w:val="15"/>
        <w:tabs>
          <w:tab w:val="right" w:leader="middleDot" w:pos="8820"/>
        </w:tabs>
        <w:spacing w:line="312" w:lineRule="auto"/>
        <w:rPr>
          <w:rFonts w:hint="eastAsia" w:ascii="Times New Roman" w:hAnsi="Times New Roman" w:eastAsia="黑体"/>
          <w:color w:val="auto"/>
          <w:sz w:val="28"/>
          <w:szCs w:val="28"/>
        </w:rPr>
      </w:pPr>
    </w:p>
    <w:p w14:paraId="11B71C0E">
      <w:pPr>
        <w:pStyle w:val="15"/>
        <w:tabs>
          <w:tab w:val="right" w:leader="middleDot" w:pos="8820"/>
        </w:tabs>
        <w:spacing w:line="312" w:lineRule="auto"/>
        <w:rPr>
          <w:rFonts w:hint="eastAsia" w:ascii="Times New Roman" w:hAnsi="Times New Roman" w:eastAsia="黑体"/>
          <w:color w:val="auto"/>
          <w:sz w:val="28"/>
          <w:szCs w:val="28"/>
        </w:rPr>
      </w:pPr>
    </w:p>
    <w:p w14:paraId="10FAA005">
      <w:pPr>
        <w:pStyle w:val="15"/>
        <w:tabs>
          <w:tab w:val="right" w:leader="middleDot" w:pos="8820"/>
        </w:tabs>
        <w:spacing w:line="312" w:lineRule="auto"/>
        <w:rPr>
          <w:rFonts w:hint="eastAsia" w:ascii="Times New Roman" w:hAnsi="Times New Roman" w:eastAsia="黑体"/>
          <w:color w:val="auto"/>
          <w:sz w:val="28"/>
          <w:szCs w:val="28"/>
        </w:rPr>
      </w:pPr>
    </w:p>
    <w:p w14:paraId="61832853">
      <w:pPr>
        <w:pStyle w:val="15"/>
        <w:tabs>
          <w:tab w:val="right" w:leader="middleDot" w:pos="8820"/>
        </w:tabs>
        <w:spacing w:line="312" w:lineRule="auto"/>
        <w:rPr>
          <w:rFonts w:hint="eastAsia" w:ascii="Times New Roman" w:hAnsi="Times New Roman" w:eastAsia="黑体"/>
          <w:color w:val="auto"/>
          <w:sz w:val="28"/>
          <w:szCs w:val="28"/>
        </w:rPr>
      </w:pPr>
    </w:p>
    <w:p w14:paraId="5A9F150C">
      <w:pPr>
        <w:pStyle w:val="15"/>
        <w:tabs>
          <w:tab w:val="right" w:leader="middleDot" w:pos="8820"/>
        </w:tabs>
        <w:spacing w:line="312" w:lineRule="auto"/>
        <w:rPr>
          <w:rFonts w:hint="eastAsia" w:ascii="Times New Roman" w:hAnsi="Times New Roman" w:eastAsia="黑体"/>
          <w:color w:val="auto"/>
          <w:sz w:val="28"/>
          <w:szCs w:val="28"/>
        </w:rPr>
      </w:pPr>
    </w:p>
    <w:p w14:paraId="0DFEAD00">
      <w:pPr>
        <w:pStyle w:val="15"/>
        <w:tabs>
          <w:tab w:val="right" w:leader="middleDot" w:pos="8820"/>
        </w:tabs>
        <w:spacing w:line="312" w:lineRule="auto"/>
        <w:rPr>
          <w:rFonts w:hint="eastAsia" w:ascii="Times New Roman" w:hAnsi="Times New Roman" w:eastAsia="黑体"/>
          <w:color w:val="auto"/>
          <w:sz w:val="28"/>
          <w:szCs w:val="28"/>
        </w:rPr>
      </w:pPr>
    </w:p>
    <w:p w14:paraId="76FEC325">
      <w:pPr>
        <w:pStyle w:val="15"/>
        <w:tabs>
          <w:tab w:val="right" w:leader="middleDot" w:pos="8820"/>
        </w:tabs>
        <w:spacing w:line="312" w:lineRule="auto"/>
        <w:rPr>
          <w:rFonts w:hint="eastAsia" w:ascii="Times New Roman" w:hAnsi="Times New Roman" w:eastAsia="黑体"/>
          <w:color w:val="auto"/>
          <w:sz w:val="28"/>
          <w:szCs w:val="28"/>
        </w:rPr>
      </w:pPr>
    </w:p>
    <w:p w14:paraId="225B91E5">
      <w:pPr>
        <w:pStyle w:val="15"/>
        <w:tabs>
          <w:tab w:val="right" w:leader="middleDot" w:pos="8820"/>
        </w:tabs>
        <w:spacing w:line="312" w:lineRule="auto"/>
        <w:rPr>
          <w:rFonts w:hint="eastAsia" w:ascii="Times New Roman" w:hAnsi="Times New Roman" w:eastAsia="黑体"/>
          <w:color w:val="auto"/>
          <w:sz w:val="28"/>
          <w:szCs w:val="28"/>
        </w:rPr>
      </w:pPr>
    </w:p>
    <w:p w14:paraId="708A054D">
      <w:pPr>
        <w:pStyle w:val="15"/>
        <w:tabs>
          <w:tab w:val="right" w:leader="middleDot" w:pos="8820"/>
        </w:tabs>
        <w:spacing w:line="312" w:lineRule="auto"/>
        <w:rPr>
          <w:rFonts w:hint="eastAsia" w:ascii="Times New Roman" w:hAnsi="Times New Roman" w:eastAsia="黑体"/>
          <w:color w:val="auto"/>
          <w:sz w:val="28"/>
          <w:szCs w:val="28"/>
        </w:rPr>
      </w:pPr>
    </w:p>
    <w:p w14:paraId="53612CE3">
      <w:pPr>
        <w:pStyle w:val="15"/>
        <w:tabs>
          <w:tab w:val="right" w:leader="middleDot" w:pos="8820"/>
        </w:tabs>
        <w:spacing w:line="312" w:lineRule="auto"/>
        <w:rPr>
          <w:rFonts w:hint="eastAsia" w:ascii="Times New Roman" w:hAnsi="Times New Roman" w:eastAsia="黑体"/>
          <w:color w:val="auto"/>
          <w:sz w:val="28"/>
          <w:szCs w:val="28"/>
        </w:rPr>
      </w:pPr>
    </w:p>
    <w:p w14:paraId="6CC85C60">
      <w:pPr>
        <w:pStyle w:val="15"/>
        <w:tabs>
          <w:tab w:val="right" w:leader="middleDot" w:pos="8820"/>
        </w:tabs>
        <w:spacing w:line="312" w:lineRule="auto"/>
        <w:rPr>
          <w:rFonts w:hint="eastAsia" w:ascii="Times New Roman" w:hAnsi="Times New Roman" w:eastAsia="黑体"/>
          <w:color w:val="auto"/>
          <w:sz w:val="28"/>
          <w:szCs w:val="28"/>
        </w:rPr>
      </w:pPr>
    </w:p>
    <w:p w14:paraId="6552D8C1">
      <w:pPr>
        <w:pStyle w:val="15"/>
        <w:tabs>
          <w:tab w:val="right" w:leader="middleDot" w:pos="8820"/>
        </w:tabs>
        <w:spacing w:line="312" w:lineRule="auto"/>
        <w:rPr>
          <w:rFonts w:ascii="Times New Roman" w:hAnsi="Times New Roman" w:eastAsia="黑体"/>
          <w:color w:val="auto"/>
          <w:sz w:val="28"/>
          <w:szCs w:val="28"/>
        </w:rPr>
        <w:sectPr>
          <w:headerReference r:id="rId12" w:type="first"/>
          <w:headerReference r:id="rId11" w:type="default"/>
          <w:pgSz w:w="11907" w:h="16840"/>
          <w:pgMar w:top="1418" w:right="1418" w:bottom="1418" w:left="1701" w:header="851" w:footer="992" w:gutter="0"/>
          <w:pgNumType w:fmt="upperRoman"/>
          <w:cols w:space="720" w:num="1"/>
          <w:titlePg/>
          <w:docGrid w:linePitch="312" w:charSpace="0"/>
        </w:sectPr>
      </w:pPr>
    </w:p>
    <w:p w14:paraId="752FEE73">
      <w:pPr>
        <w:pStyle w:val="2"/>
        <w:numPr>
          <w:ilvl w:val="0"/>
          <w:numId w:val="0"/>
        </w:numPr>
        <w:spacing w:before="156" w:beforeLines="50" w:after="156" w:afterLines="50" w:line="312" w:lineRule="auto"/>
        <w:jc w:val="center"/>
        <w:rPr>
          <w:rFonts w:hint="eastAsia" w:ascii="Times New Roman" w:hAnsi="Times New Roman" w:eastAsia="黑体"/>
          <w:b w:val="0"/>
          <w:bCs w:val="0"/>
          <w:sz w:val="32"/>
          <w:szCs w:val="32"/>
        </w:rPr>
      </w:pPr>
      <w:bookmarkStart w:id="0" w:name="_Toc8237"/>
      <w:bookmarkStart w:id="1" w:name="_Toc216513194"/>
      <w:bookmarkStart w:id="2" w:name="_Toc216513425"/>
      <w:bookmarkStart w:id="3" w:name="_Toc245779804"/>
      <w:r>
        <w:rPr>
          <w:rFonts w:hint="eastAsia" w:ascii="Times New Roman" w:hAnsi="Times New Roman" w:eastAsia="黑体"/>
          <w:b w:val="0"/>
          <w:bCs w:val="0"/>
          <w:sz w:val="32"/>
          <w:szCs w:val="32"/>
        </w:rPr>
        <w:t>1 绪 论</w:t>
      </w:r>
      <w:bookmarkEnd w:id="0"/>
      <w:bookmarkEnd w:id="1"/>
      <w:bookmarkEnd w:id="2"/>
      <w:bookmarkEnd w:id="3"/>
    </w:p>
    <w:p w14:paraId="6B676051">
      <w:pPr>
        <w:pStyle w:val="3"/>
        <w:numPr>
          <w:ilvl w:val="0"/>
          <w:numId w:val="0"/>
        </w:numPr>
        <w:tabs>
          <w:tab w:val="clear" w:pos="567"/>
        </w:tabs>
        <w:spacing w:before="156" w:beforeLines="50" w:after="156" w:afterLines="50" w:line="312" w:lineRule="auto"/>
        <w:rPr>
          <w:rFonts w:ascii="Times New Roman" w:hAnsi="Times New Roman"/>
          <w:b w:val="0"/>
          <w:sz w:val="30"/>
          <w:szCs w:val="30"/>
        </w:rPr>
      </w:pPr>
      <w:bookmarkStart w:id="4" w:name="_Toc216513195"/>
      <w:bookmarkStart w:id="5" w:name="_Toc245779805"/>
      <w:bookmarkStart w:id="6" w:name="_Toc216513426"/>
      <w:bookmarkStart w:id="7" w:name="_Toc24917"/>
      <w:r>
        <w:rPr>
          <w:rFonts w:ascii="Times New Roman" w:hAnsi="Times New Roman"/>
          <w:b w:val="0"/>
          <w:sz w:val="30"/>
          <w:szCs w:val="30"/>
        </w:rPr>
        <w:t xml:space="preserve">1.1 </w:t>
      </w:r>
      <w:bookmarkEnd w:id="4"/>
      <w:bookmarkEnd w:id="5"/>
      <w:bookmarkEnd w:id="6"/>
      <w:r>
        <w:rPr>
          <w:rFonts w:hint="eastAsia" w:ascii="Times New Roman" w:hAnsi="Times New Roman"/>
          <w:b w:val="0"/>
          <w:sz w:val="30"/>
          <w:szCs w:val="30"/>
        </w:rPr>
        <w:t>研究背景</w:t>
      </w:r>
      <w:bookmarkEnd w:id="7"/>
    </w:p>
    <w:p w14:paraId="1DA757CE">
      <w:pPr>
        <w:spacing w:line="312" w:lineRule="auto"/>
        <w:ind w:firstLine="480" w:firstLineChars="200"/>
        <w:jc w:val="left"/>
        <w:rPr>
          <w:rFonts w:hint="eastAsia"/>
          <w:sz w:val="24"/>
        </w:rPr>
      </w:pPr>
      <w:r>
        <w:rPr>
          <w:rFonts w:hint="eastAsia"/>
          <w:sz w:val="24"/>
        </w:rPr>
        <w:t>据国际癌症研究机构（IARC）GLOBOCAN 2022统计，全球每年新发癌症约2,000万例，死亡约970万例[1]。女性乳腺癌以约230万例新发病例居全球恶性肿瘤发病率首位，同年导致约67万例死亡。在中国，乳腺癌发病率和死亡率持续上升，且发病年龄显著低于欧美国家，构成重大的公共卫生负担。</w:t>
      </w:r>
    </w:p>
    <w:p w14:paraId="1D2A31D4">
      <w:pPr>
        <w:spacing w:line="312" w:lineRule="auto"/>
        <w:ind w:firstLine="480" w:firstLineChars="200"/>
        <w:jc w:val="left"/>
        <w:rPr>
          <w:rFonts w:hint="eastAsia"/>
          <w:sz w:val="24"/>
        </w:rPr>
      </w:pPr>
      <w:r>
        <w:rPr>
          <w:rFonts w:hint="eastAsia"/>
          <w:sz w:val="24"/>
        </w:rPr>
        <w:t>乳腺癌的发生发展涉及多基因突变累积、表观遗传重塑及信号通路交互失调等复杂分子过程[2]。高通量测序技术的普及使大规模癌症基因组数据的积累成为可能。以癌症基因组图谱（The Cancer Genome Atlas, TCGA）为代表的国际合作项目，为研究者提供了涵盖基因组、转录组、表观基因组及蛋白质组的海量公开数据资源[3]，使得基于数据挖掘的系统生物学研究范式得以实践。</w:t>
      </w:r>
    </w:p>
    <w:p w14:paraId="247DFB03">
      <w:pPr>
        <w:spacing w:line="312" w:lineRule="auto"/>
        <w:rPr>
          <w:rFonts w:hint="eastAsia"/>
          <w:bCs/>
          <w:sz w:val="24"/>
        </w:rPr>
      </w:pPr>
    </w:p>
    <w:p w14:paraId="67FAFBBE">
      <w:pPr>
        <w:pStyle w:val="3"/>
        <w:numPr>
          <w:ilvl w:val="0"/>
          <w:numId w:val="0"/>
        </w:numPr>
        <w:tabs>
          <w:tab w:val="clear" w:pos="567"/>
        </w:tabs>
        <w:spacing w:before="156" w:beforeLines="50" w:after="156" w:afterLines="50" w:line="312" w:lineRule="auto"/>
        <w:rPr>
          <w:rFonts w:hint="eastAsia" w:ascii="Times New Roman" w:hAnsi="Times New Roman"/>
          <w:b w:val="0"/>
          <w:sz w:val="30"/>
          <w:szCs w:val="30"/>
        </w:rPr>
      </w:pPr>
      <w:bookmarkStart w:id="8" w:name="_Toc245779807"/>
      <w:bookmarkStart w:id="9" w:name="_Toc18853"/>
      <w:r>
        <w:rPr>
          <w:rFonts w:hint="eastAsia" w:ascii="Times New Roman" w:hAnsi="Times New Roman"/>
          <w:b w:val="0"/>
          <w:sz w:val="30"/>
          <w:szCs w:val="30"/>
        </w:rPr>
        <w:t>1.2 乳腺癌分子分型</w:t>
      </w:r>
      <w:bookmarkEnd w:id="8"/>
      <w:bookmarkEnd w:id="9"/>
    </w:p>
    <w:p w14:paraId="6DA9BDAA">
      <w:pPr>
        <w:spacing w:line="312" w:lineRule="auto"/>
        <w:ind w:firstLine="480" w:firstLineChars="200"/>
        <w:jc w:val="left"/>
        <w:rPr>
          <w:rFonts w:hint="eastAsia"/>
          <w:sz w:val="24"/>
        </w:rPr>
      </w:pPr>
      <w:r>
        <w:rPr>
          <w:rFonts w:hint="eastAsia"/>
          <w:sz w:val="24"/>
        </w:rPr>
        <w:t>Perou等[4]于2000年首次基于基因表达谱提出分子分型体系。当前国际广泛认可的固有分子亚型包括：（1）Luminal A型（约占50%-60%），特征为ER阳性、HER2阴性；（2）Luminal B型（约占15%-20%）；（3）HER2过表达型（约占10%-15%）；（4）三阴性/Basal-like型（约占15%-20%），侵袭性最强。</w:t>
      </w:r>
    </w:p>
    <w:p w14:paraId="30B9C3B8">
      <w:pPr>
        <w:spacing w:line="312" w:lineRule="auto"/>
        <w:rPr>
          <w:rFonts w:hint="eastAsia" w:hAnsi="宋体"/>
          <w:bCs/>
          <w:sz w:val="24"/>
        </w:rPr>
      </w:pPr>
    </w:p>
    <w:p w14:paraId="5A424D22">
      <w:pPr>
        <w:pStyle w:val="3"/>
        <w:numPr>
          <w:ilvl w:val="0"/>
          <w:numId w:val="0"/>
        </w:numPr>
        <w:tabs>
          <w:tab w:val="clear" w:pos="567"/>
        </w:tabs>
        <w:spacing w:before="156" w:beforeLines="50" w:after="156" w:afterLines="50" w:line="312" w:lineRule="auto"/>
        <w:rPr>
          <w:rFonts w:hint="eastAsia" w:ascii="Times New Roman" w:hAnsi="Times New Roman"/>
          <w:b w:val="0"/>
          <w:sz w:val="30"/>
          <w:szCs w:val="30"/>
        </w:rPr>
      </w:pPr>
      <w:bookmarkStart w:id="10" w:name="_Toc245779808"/>
      <w:bookmarkStart w:id="11" w:name="_Toc26317"/>
      <w:r>
        <w:rPr>
          <w:rFonts w:hint="eastAsia" w:ascii="Times New Roman" w:hAnsi="Times New Roman"/>
          <w:b w:val="0"/>
          <w:sz w:val="30"/>
          <w:szCs w:val="30"/>
        </w:rPr>
        <w:t xml:space="preserve">1.3 </w:t>
      </w:r>
      <w:bookmarkEnd w:id="10"/>
      <w:r>
        <w:rPr>
          <w:rFonts w:hint="eastAsia" w:ascii="Times New Roman" w:hAnsi="Times New Roman"/>
          <w:b w:val="0"/>
          <w:sz w:val="30"/>
          <w:szCs w:val="30"/>
        </w:rPr>
        <w:t>研究内容与论文结构</w:t>
      </w:r>
      <w:bookmarkEnd w:id="11"/>
    </w:p>
    <w:p w14:paraId="6B9EEE5B">
      <w:pPr>
        <w:spacing w:line="312" w:lineRule="auto"/>
        <w:ind w:firstLine="480" w:firstLineChars="200"/>
        <w:jc w:val="left"/>
        <w:rPr>
          <w:rFonts w:hint="eastAsia"/>
          <w:sz w:val="24"/>
        </w:rPr>
      </w:pPr>
      <w:r>
        <w:rPr>
          <w:rFonts w:hint="eastAsia"/>
          <w:sz w:val="24"/>
        </w:rPr>
        <w:t>本研究以TCGA-BRCA数据为对象，综合运用差异表达分析、机器学习分类、聚类分析、WGCNA共表达网络和生存分析等方法，系统开展乳腺癌分子特征挖掘。论文结构：第2章材料与方法；第3章结果；第4章讨论；第5章结论。</w:t>
      </w:r>
    </w:p>
    <w:p w14:paraId="4E49BD3A">
      <w:pPr>
        <w:spacing w:line="312" w:lineRule="auto"/>
        <w:ind w:firstLine="480" w:firstLineChars="200"/>
        <w:jc w:val="left"/>
        <w:rPr>
          <w:rFonts w:hint="eastAsia"/>
          <w:sz w:val="24"/>
        </w:rPr>
      </w:pPr>
    </w:p>
    <w:p w14:paraId="59210C60">
      <w:pPr>
        <w:spacing w:line="312" w:lineRule="auto"/>
        <w:rPr>
          <w:rFonts w:hint="eastAsia" w:hAnsi="宋体"/>
          <w:bCs/>
          <w:sz w:val="24"/>
        </w:rPr>
      </w:pPr>
    </w:p>
    <w:p w14:paraId="2877B59F">
      <w:pPr>
        <w:spacing w:line="312" w:lineRule="auto"/>
        <w:jc w:val="center"/>
        <w:rPr>
          <w:rFonts w:hAnsi="宋体"/>
          <w:color w:val="FF0000"/>
          <w:sz w:val="30"/>
        </w:rPr>
        <w:sectPr>
          <w:headerReference r:id="rId13" w:type="default"/>
          <w:footerReference r:id="rId14" w:type="default"/>
          <w:footnotePr>
            <w:numFmt w:val="decimalEnclosedCircleChinese"/>
          </w:footnotePr>
          <w:type w:val="continuous"/>
          <w:pgSz w:w="11906" w:h="16838"/>
          <w:pgMar w:top="1418" w:right="1418" w:bottom="1418" w:left="1701" w:header="851" w:footer="992" w:gutter="0"/>
          <w:pgNumType w:start="1"/>
          <w:cols w:space="720" w:num="1"/>
          <w:docGrid w:type="lines" w:linePitch="312" w:charSpace="0"/>
        </w:sectPr>
      </w:pPr>
    </w:p>
    <w:p w14:paraId="128F6944">
      <w:pPr>
        <w:pStyle w:val="2"/>
        <w:numPr>
          <w:ilvl w:val="0"/>
          <w:numId w:val="0"/>
        </w:numPr>
        <w:spacing w:before="156" w:beforeLines="50" w:after="156" w:afterLines="50" w:line="312" w:lineRule="auto"/>
        <w:jc w:val="center"/>
        <w:rPr>
          <w:rFonts w:hint="eastAsia" w:ascii="Times New Roman" w:hAnsi="Times New Roman" w:eastAsia="黑体"/>
          <w:b w:val="0"/>
          <w:bCs w:val="0"/>
          <w:sz w:val="32"/>
          <w:szCs w:val="32"/>
        </w:rPr>
      </w:pPr>
      <w:bookmarkStart w:id="12" w:name="_Toc216513428"/>
      <w:bookmarkStart w:id="13" w:name="_Toc216513197"/>
      <w:bookmarkStart w:id="14" w:name="_Toc16570"/>
      <w:bookmarkStart w:id="15" w:name="_Toc245779809"/>
      <w:r>
        <w:rPr>
          <w:rFonts w:hint="eastAsia" w:ascii="Times New Roman" w:hAnsi="Times New Roman" w:eastAsia="黑体"/>
          <w:b w:val="0"/>
          <w:bCs w:val="0"/>
          <w:sz w:val="32"/>
          <w:szCs w:val="32"/>
        </w:rPr>
        <w:t xml:space="preserve">2 </w:t>
      </w:r>
      <w:bookmarkEnd w:id="12"/>
      <w:bookmarkEnd w:id="13"/>
      <w:r>
        <w:rPr>
          <w:rFonts w:hint="eastAsia" w:ascii="Times New Roman" w:hAnsi="Times New Roman" w:eastAsia="黑体"/>
          <w:b w:val="0"/>
          <w:bCs w:val="0"/>
          <w:sz w:val="32"/>
          <w:szCs w:val="32"/>
        </w:rPr>
        <w:t>材料与方法</w:t>
      </w:r>
      <w:bookmarkEnd w:id="14"/>
      <w:bookmarkEnd w:id="15"/>
    </w:p>
    <w:p w14:paraId="1C008248">
      <w:pPr>
        <w:pStyle w:val="3"/>
        <w:numPr>
          <w:ilvl w:val="0"/>
          <w:numId w:val="0"/>
        </w:numPr>
        <w:tabs>
          <w:tab w:val="clear" w:pos="567"/>
        </w:tabs>
        <w:spacing w:before="156" w:beforeLines="50" w:after="156" w:afterLines="50" w:line="312" w:lineRule="auto"/>
        <w:rPr>
          <w:rFonts w:ascii="Times New Roman" w:hAnsi="Times New Roman"/>
          <w:b w:val="0"/>
          <w:bCs w:val="0"/>
          <w:sz w:val="32"/>
          <w:szCs w:val="30"/>
        </w:rPr>
      </w:pPr>
      <w:bookmarkStart w:id="16" w:name="_Toc216513429"/>
      <w:bookmarkStart w:id="17" w:name="_Toc245779810"/>
      <w:bookmarkStart w:id="18" w:name="_Toc216513198"/>
      <w:bookmarkStart w:id="19" w:name="_Toc17333"/>
      <w:r>
        <w:rPr>
          <w:rFonts w:hint="eastAsia" w:ascii="Times New Roman" w:hAnsi="Times New Roman"/>
          <w:b w:val="0"/>
          <w:sz w:val="30"/>
          <w:szCs w:val="30"/>
        </w:rPr>
        <w:t>2</w:t>
      </w:r>
      <w:r>
        <w:rPr>
          <w:rFonts w:ascii="Times New Roman" w:hAnsi="Times New Roman"/>
          <w:b w:val="0"/>
          <w:sz w:val="30"/>
          <w:szCs w:val="30"/>
        </w:rPr>
        <w:t>.1</w:t>
      </w:r>
      <w:r>
        <w:rPr>
          <w:rFonts w:hint="eastAsia" w:ascii="Times New Roman" w:hAnsi="Times New Roman"/>
          <w:b w:val="0"/>
          <w:sz w:val="30"/>
          <w:szCs w:val="30"/>
        </w:rPr>
        <w:t xml:space="preserve"> </w:t>
      </w:r>
      <w:bookmarkEnd w:id="16"/>
      <w:bookmarkEnd w:id="17"/>
      <w:bookmarkEnd w:id="18"/>
      <w:r>
        <w:rPr>
          <w:rFonts w:hint="eastAsia" w:ascii="Times New Roman" w:hAnsi="Times New Roman"/>
          <w:b w:val="0"/>
          <w:sz w:val="30"/>
          <w:szCs w:val="30"/>
        </w:rPr>
        <w:t>数据来源</w:t>
      </w:r>
      <w:bookmarkEnd w:id="19"/>
    </w:p>
    <w:p w14:paraId="1C4D3966">
      <w:pPr>
        <w:tabs>
          <w:tab w:val="right" w:leader="middleDot" w:pos="8610"/>
        </w:tabs>
        <w:adjustRightInd w:val="0"/>
        <w:snapToGrid w:val="0"/>
        <w:spacing w:line="312" w:lineRule="auto"/>
        <w:ind w:firstLine="480"/>
        <w:rPr>
          <w:rFonts w:hint="eastAsia"/>
          <w:sz w:val="24"/>
        </w:rPr>
      </w:pPr>
      <w:r>
        <w:rPr>
          <w:rFonts w:hint="eastAsia"/>
          <w:sz w:val="24"/>
        </w:rPr>
        <w:t>本研究数据来自TCGA-BRCA项目，包含mRNA转录组数据（HiSeq RNA-seq, STAR-Counts流程）和临床注释数据。TCGA样本条形码采用标准化分层命名规则，前12个字符为患者级唯一标识符，样本类型代码（第14-15位）中01表示原发实体瘤，11表示癌旁正常组织。</w:t>
      </w:r>
    </w:p>
    <w:p w14:paraId="70568FF1">
      <w:pPr>
        <w:tabs>
          <w:tab w:val="right" w:leader="middleDot" w:pos="8610"/>
        </w:tabs>
        <w:adjustRightInd w:val="0"/>
        <w:snapToGrid w:val="0"/>
        <w:spacing w:line="312" w:lineRule="auto"/>
        <w:rPr>
          <w:rFonts w:hint="eastAsia"/>
          <w:sz w:val="24"/>
        </w:rPr>
      </w:pPr>
    </w:p>
    <w:p w14:paraId="223A11AD">
      <w:pPr>
        <w:pStyle w:val="3"/>
        <w:numPr>
          <w:ilvl w:val="0"/>
          <w:numId w:val="0"/>
        </w:numPr>
        <w:tabs>
          <w:tab w:val="clear" w:pos="567"/>
        </w:tabs>
        <w:spacing w:before="156" w:beforeLines="50" w:after="156" w:afterLines="50" w:line="312" w:lineRule="auto"/>
        <w:rPr>
          <w:rFonts w:ascii="Times New Roman" w:hAnsi="Times New Roman"/>
          <w:b w:val="0"/>
          <w:bCs w:val="0"/>
          <w:sz w:val="32"/>
          <w:szCs w:val="30"/>
        </w:rPr>
      </w:pPr>
      <w:bookmarkStart w:id="20" w:name="_Toc22958"/>
      <w:r>
        <w:rPr>
          <w:rFonts w:hint="eastAsia" w:ascii="Times New Roman" w:hAnsi="Times New Roman"/>
          <w:b w:val="0"/>
          <w:sz w:val="30"/>
          <w:szCs w:val="30"/>
        </w:rPr>
        <w:t>2</w:t>
      </w:r>
      <w:r>
        <w:rPr>
          <w:rFonts w:ascii="Times New Roman" w:hAnsi="Times New Roman"/>
          <w:b w:val="0"/>
          <w:sz w:val="30"/>
          <w:szCs w:val="30"/>
        </w:rPr>
        <w:t>.</w:t>
      </w:r>
      <w:r>
        <w:rPr>
          <w:rFonts w:hint="eastAsia" w:ascii="Times New Roman" w:hAnsi="Times New Roman"/>
          <w:b w:val="0"/>
          <w:sz w:val="30"/>
          <w:szCs w:val="30"/>
          <w:lang w:val="en-US" w:eastAsia="zh-CN"/>
        </w:rPr>
        <w:t>2</w:t>
      </w:r>
      <w:r>
        <w:rPr>
          <w:rFonts w:hint="eastAsia" w:ascii="Times New Roman" w:hAnsi="Times New Roman"/>
          <w:b w:val="0"/>
          <w:sz w:val="30"/>
          <w:szCs w:val="30"/>
        </w:rPr>
        <w:t xml:space="preserve"> 数据预处理</w:t>
      </w:r>
      <w:bookmarkEnd w:id="20"/>
    </w:p>
    <w:p w14:paraId="0A085F8C">
      <w:pPr>
        <w:pStyle w:val="5"/>
        <w:spacing w:before="156" w:beforeLines="50" w:after="0" w:line="312" w:lineRule="auto"/>
        <w:rPr>
          <w:rFonts w:hint="eastAsia" w:ascii="黑体" w:eastAsia="黑体"/>
          <w:b w:val="0"/>
          <w:bCs w:val="0"/>
          <w:sz w:val="28"/>
          <w:szCs w:val="28"/>
        </w:rPr>
      </w:pPr>
      <w:bookmarkStart w:id="21" w:name="_Toc1914"/>
      <w:r>
        <w:rPr>
          <w:rFonts w:hint="eastAsia" w:eastAsia="黑体"/>
          <w:b w:val="0"/>
          <w:bCs w:val="0"/>
          <w:sz w:val="28"/>
        </w:rPr>
        <w:t>2</w:t>
      </w:r>
      <w:r>
        <w:rPr>
          <w:rFonts w:eastAsia="黑体"/>
          <w:b w:val="0"/>
          <w:bCs w:val="0"/>
          <w:sz w:val="28"/>
        </w:rPr>
        <w:t>.</w:t>
      </w:r>
      <w:r>
        <w:rPr>
          <w:rFonts w:hint="eastAsia" w:eastAsia="黑体"/>
          <w:b w:val="0"/>
          <w:bCs w:val="0"/>
          <w:sz w:val="28"/>
        </w:rPr>
        <w:t xml:space="preserve">2.1 </w:t>
      </w:r>
      <w:r>
        <w:rPr>
          <w:rFonts w:hint="eastAsia" w:eastAsia="黑体"/>
          <w:b w:val="0"/>
          <w:bCs w:val="0"/>
          <w:sz w:val="28"/>
          <w:szCs w:val="28"/>
        </w:rPr>
        <w:t>样本分类与基因过滤</w:t>
      </w:r>
      <w:bookmarkEnd w:id="21"/>
    </w:p>
    <w:p w14:paraId="1CBBFC9E">
      <w:pPr>
        <w:spacing w:line="312" w:lineRule="auto"/>
        <w:ind w:firstLine="480" w:firstLineChars="200"/>
        <w:jc w:val="left"/>
        <w:rPr>
          <w:rFonts w:hint="eastAsia"/>
          <w:sz w:val="24"/>
        </w:rPr>
      </w:pPr>
      <w:r>
        <w:rPr>
          <w:rFonts w:hint="eastAsia"/>
          <w:sz w:val="24"/>
        </w:rPr>
        <w:t>解析TCGA条形码区分肿瘤与正常样本。采用独立过滤策略，保留至少在10%肿瘤样本中counts≥10的基因（参考DESeq2推荐准则）。</w:t>
      </w:r>
    </w:p>
    <w:p w14:paraId="2795062D">
      <w:pPr>
        <w:pStyle w:val="5"/>
        <w:spacing w:before="156" w:beforeLines="50" w:after="0" w:line="312" w:lineRule="auto"/>
        <w:rPr>
          <w:rFonts w:hint="eastAsia" w:ascii="黑体" w:eastAsia="黑体"/>
          <w:b w:val="0"/>
          <w:bCs w:val="0"/>
          <w:sz w:val="28"/>
          <w:szCs w:val="28"/>
        </w:rPr>
      </w:pPr>
      <w:bookmarkStart w:id="22" w:name="_Toc2464"/>
      <w:r>
        <w:rPr>
          <w:rFonts w:hint="eastAsia" w:eastAsia="黑体"/>
          <w:b w:val="0"/>
          <w:bCs w:val="0"/>
          <w:sz w:val="28"/>
        </w:rPr>
        <w:t>2</w:t>
      </w:r>
      <w:r>
        <w:rPr>
          <w:rFonts w:eastAsia="黑体"/>
          <w:b w:val="0"/>
          <w:bCs w:val="0"/>
          <w:sz w:val="28"/>
        </w:rPr>
        <w:t>.</w:t>
      </w:r>
      <w:r>
        <w:rPr>
          <w:rFonts w:hint="eastAsia" w:eastAsia="黑体"/>
          <w:b w:val="0"/>
          <w:bCs w:val="0"/>
          <w:sz w:val="28"/>
        </w:rPr>
        <w:t>2.</w:t>
      </w:r>
      <w:r>
        <w:rPr>
          <w:rFonts w:hint="eastAsia" w:eastAsia="黑体"/>
          <w:b w:val="0"/>
          <w:bCs w:val="0"/>
          <w:sz w:val="28"/>
          <w:lang w:val="en-US" w:eastAsia="zh-CN"/>
        </w:rPr>
        <w:t>2</w:t>
      </w:r>
      <w:r>
        <w:rPr>
          <w:rFonts w:hint="eastAsia" w:eastAsia="黑体"/>
          <w:b w:val="0"/>
          <w:bCs w:val="0"/>
          <w:sz w:val="28"/>
        </w:rPr>
        <w:t xml:space="preserve"> </w:t>
      </w:r>
      <w:r>
        <w:rPr>
          <w:rFonts w:hint="eastAsia" w:eastAsia="黑体"/>
          <w:b w:val="0"/>
          <w:bCs w:val="0"/>
          <w:sz w:val="28"/>
          <w:szCs w:val="28"/>
        </w:rPr>
        <w:t>基因标识符映射与TPM标准化</w:t>
      </w:r>
      <w:bookmarkEnd w:id="22"/>
    </w:p>
    <w:p w14:paraId="313D2F1C">
      <w:pPr>
        <w:spacing w:line="312" w:lineRule="auto"/>
        <w:ind w:firstLine="480" w:firstLineChars="200"/>
        <w:jc w:val="left"/>
        <w:rPr>
          <w:rFonts w:hint="eastAsia"/>
          <w:sz w:val="24"/>
        </w:rPr>
      </w:pPr>
      <w:r>
        <w:rPr>
          <w:rFonts w:hint="eastAsia"/>
          <w:sz w:val="24"/>
        </w:rPr>
        <w:t>通过org.Hs.eg.db注释包将Ensembl Gene ID映射为标准Gene Symbol，对一对多映射保留平均表达量最高的条目。采用Transcripts Per Million（TPM）进行归一化：</w:t>
      </w:r>
    </w:p>
    <w:p w14:paraId="22CF20D4">
      <w:pPr>
        <w:spacing w:line="312" w:lineRule="auto"/>
        <w:ind w:firstLine="480" w:firstLineChars="200"/>
        <w:jc w:val="left"/>
        <w:rPr>
          <w:rFonts w:hint="eastAsia"/>
          <w:sz w:val="24"/>
        </w:rPr>
      </w:pPr>
      <m:oMathPara>
        <m:oMathParaPr>
          <m:jc m:val="center"/>
        </m:oMathParaPr>
        <m:oMath>
          <m:r>
            <m:rPr>
              <m:sty m:val="p"/>
            </m:rPr>
            <w:rPr>
              <w:rFonts w:hint="eastAsia" w:ascii="Times New Roman" w:hAnsi="Times New Roman"/>
              <w:sz w:val="24"/>
            </w:rPr>
            <m:t>TP</m:t>
          </m:r>
          <m:sSub>
            <m:sSubPr>
              <m:ctrlPr>
                <w:rPr>
                  <w:rFonts w:hint="eastAsia"/>
                  <w:sz w:val="24"/>
                </w:rPr>
              </m:ctrlPr>
            </m:sSubPr>
            <m:e>
              <m:r>
                <m:rPr>
                  <m:sty m:val="p"/>
                </m:rPr>
                <w:rPr>
                  <w:rFonts w:hint="eastAsia" w:ascii="Times New Roman" w:hAnsi="Times New Roman"/>
                  <w:sz w:val="24"/>
                </w:rPr>
                <m:t>M</m:t>
              </m:r>
              <m:ctrlPr>
                <w:rPr>
                  <w:rFonts w:hint="eastAsia"/>
                  <w:sz w:val="24"/>
                </w:rPr>
              </m:ctrlPr>
            </m:e>
            <m:sub>
              <m:r>
                <m:rPr>
                  <m:sty m:val="p"/>
                </m:rPr>
                <w:rPr>
                  <w:rFonts w:hint="eastAsia" w:ascii="Times New Roman" w:hAnsi="Times New Roman"/>
                  <w:sz w:val="24"/>
                </w:rPr>
                <m:t>i</m:t>
              </m:r>
              <m:ctrlPr>
                <w:rPr>
                  <w:rFonts w:hint="eastAsia"/>
                  <w:sz w:val="24"/>
                </w:rPr>
              </m:ctrlPr>
            </m:sub>
          </m:sSub>
          <m:r>
            <m:rPr>
              <m:sty m:val="p"/>
            </m:rPr>
            <w:rPr>
              <w:rFonts w:hint="eastAsia" w:ascii="Times New Roman" w:hAnsi="Times New Roman"/>
              <w:sz w:val="24"/>
            </w:rPr>
            <m:t>=</m:t>
          </m:r>
          <m:f>
            <m:fPr>
              <m:ctrlPr>
                <w:rPr>
                  <w:rFonts w:hint="eastAsia"/>
                  <w:sz w:val="24"/>
                </w:rPr>
              </m:ctrlPr>
            </m:fPr>
            <m:num>
              <m:r>
                <m:rPr>
                  <m:sty m:val="p"/>
                </m:rPr>
                <w:rPr>
                  <w:rFonts w:hint="eastAsia" w:ascii="Times New Roman" w:hAnsi="Times New Roman"/>
                  <w:sz w:val="24"/>
                </w:rPr>
                <m:t>Count</m:t>
              </m:r>
              <m:sSub>
                <m:sSubPr>
                  <m:ctrlPr>
                    <w:rPr>
                      <w:rFonts w:hint="eastAsia"/>
                      <w:sz w:val="24"/>
                    </w:rPr>
                  </m:ctrlPr>
                </m:sSubPr>
                <m:e>
                  <m:r>
                    <m:rPr>
                      <m:sty m:val="p"/>
                    </m:rPr>
                    <w:rPr>
                      <w:rFonts w:hint="eastAsia" w:ascii="Times New Roman" w:hAnsi="Times New Roman"/>
                      <w:sz w:val="24"/>
                    </w:rPr>
                    <m:t>s</m:t>
                  </m:r>
                  <m:ctrlPr>
                    <w:rPr>
                      <w:rFonts w:hint="eastAsia"/>
                      <w:sz w:val="24"/>
                    </w:rPr>
                  </m:ctrlPr>
                </m:e>
                <m:sub>
                  <m:r>
                    <m:rPr>
                      <m:sty m:val="p"/>
                    </m:rPr>
                    <w:rPr>
                      <w:rFonts w:hint="eastAsia" w:ascii="Times New Roman" w:hAnsi="Times New Roman"/>
                      <w:sz w:val="24"/>
                    </w:rPr>
                    <m:t>i</m:t>
                  </m:r>
                  <m:ctrlPr>
                    <w:rPr>
                      <w:rFonts w:hint="eastAsia"/>
                      <w:sz w:val="24"/>
                    </w:rPr>
                  </m:ctrlPr>
                </m:sub>
              </m:sSub>
              <m:r>
                <m:rPr>
                  <m:sty m:val="p"/>
                </m:rPr>
                <w:rPr>
                  <w:rFonts w:hint="eastAsia" w:ascii="Times New Roman" w:hAnsi="Times New Roman"/>
                  <w:sz w:val="24"/>
                </w:rPr>
                <m:t>/(GeneLengt</m:t>
              </m:r>
              <m:sSub>
                <m:sSubPr>
                  <m:ctrlPr>
                    <w:rPr>
                      <w:rFonts w:hint="eastAsia"/>
                      <w:sz w:val="24"/>
                    </w:rPr>
                  </m:ctrlPr>
                </m:sSubPr>
                <m:e>
                  <m:r>
                    <m:rPr>
                      <m:sty m:val="p"/>
                    </m:rPr>
                    <w:rPr>
                      <w:rFonts w:hint="eastAsia" w:ascii="Times New Roman" w:hAnsi="Times New Roman"/>
                      <w:sz w:val="24"/>
                    </w:rPr>
                    <m:t>h</m:t>
                  </m:r>
                  <m:ctrlPr>
                    <w:rPr>
                      <w:rFonts w:hint="eastAsia"/>
                      <w:sz w:val="24"/>
                    </w:rPr>
                  </m:ctrlPr>
                </m:e>
                <m:sub>
                  <m:r>
                    <m:rPr>
                      <m:sty m:val="p"/>
                    </m:rPr>
                    <w:rPr>
                      <w:rFonts w:hint="eastAsia" w:ascii="Times New Roman" w:hAnsi="Times New Roman"/>
                      <w:sz w:val="24"/>
                    </w:rPr>
                    <m:t>i</m:t>
                  </m:r>
                  <m:ctrlPr>
                    <w:rPr>
                      <w:rFonts w:hint="eastAsia"/>
                      <w:sz w:val="24"/>
                    </w:rPr>
                  </m:ctrlPr>
                </m:sub>
              </m:sSub>
              <m:r>
                <m:rPr>
                  <m:sty m:val="p"/>
                </m:rPr>
                <w:rPr>
                  <w:rFonts w:hint="eastAsia" w:ascii="Times New Roman" w:hAnsi="Times New Roman"/>
                  <w:sz w:val="24"/>
                </w:rPr>
                <m:t>/1000)</m:t>
              </m:r>
              <m:ctrlPr>
                <w:rPr>
                  <w:rFonts w:hint="eastAsia"/>
                  <w:sz w:val="24"/>
                </w:rPr>
              </m:ctrlPr>
            </m:num>
            <m:den>
              <m:nary>
                <m:naryPr>
                  <m:chr m:val="∑"/>
                  <m:limLoc m:val="undOvr"/>
                  <m:supHide m:val="1"/>
                  <m:ctrlPr>
                    <w:rPr>
                      <w:rFonts w:hint="eastAsia"/>
                      <w:sz w:val="24"/>
                    </w:rPr>
                  </m:ctrlPr>
                </m:naryPr>
                <m:sub>
                  <m:r>
                    <m:rPr>
                      <m:sty m:val="p"/>
                    </m:rPr>
                    <w:rPr>
                      <w:rFonts w:hint="eastAsia" w:ascii="Times New Roman" w:hAnsi="Times New Roman"/>
                      <w:sz w:val="24"/>
                    </w:rPr>
                    <m:t>j</m:t>
                  </m:r>
                  <m:ctrlPr>
                    <w:rPr>
                      <w:rFonts w:hint="eastAsia"/>
                      <w:sz w:val="24"/>
                    </w:rPr>
                  </m:ctrlPr>
                </m:sub>
                <m:sup>
                  <m:r>
                    <m:rPr>
                      <m:sty m:val="p"/>
                    </m:rPr>
                    <w:rPr>
                      <w:rFonts w:hint="eastAsia" w:ascii="Times New Roman" w:hAnsi="Times New Roman"/>
                      <w:sz w:val="24"/>
                    </w:rPr>
                    <m:t>​</m:t>
                  </m:r>
                  <m:ctrlPr>
                    <w:rPr>
                      <w:rFonts w:hint="eastAsia"/>
                      <w:sz w:val="24"/>
                    </w:rPr>
                  </m:ctrlPr>
                </m:sup>
                <m:e>
                  <m:r>
                    <m:rPr>
                      <m:sty m:val="p"/>
                    </m:rPr>
                    <w:rPr>
                      <w:rFonts w:hint="eastAsia" w:ascii="Times New Roman" w:hAnsi="Times New Roman"/>
                      <w:sz w:val="24"/>
                    </w:rPr>
                    <m:t>[</m:t>
                  </m:r>
                  <m:ctrlPr>
                    <w:rPr>
                      <w:rFonts w:hint="eastAsia"/>
                      <w:sz w:val="24"/>
                    </w:rPr>
                  </m:ctrlPr>
                </m:e>
              </m:nary>
              <m:r>
                <m:rPr>
                  <m:sty m:val="p"/>
                </m:rPr>
                <w:rPr>
                  <w:rFonts w:hint="eastAsia" w:ascii="Times New Roman" w:hAnsi="Times New Roman"/>
                  <w:sz w:val="24"/>
                </w:rPr>
                <m:t>Count</m:t>
              </m:r>
              <m:sSub>
                <m:sSubPr>
                  <m:ctrlPr>
                    <w:rPr>
                      <w:rFonts w:hint="eastAsia"/>
                      <w:sz w:val="24"/>
                    </w:rPr>
                  </m:ctrlPr>
                </m:sSubPr>
                <m:e>
                  <m:r>
                    <m:rPr>
                      <m:sty m:val="p"/>
                    </m:rPr>
                    <w:rPr>
                      <w:rFonts w:hint="eastAsia" w:ascii="Times New Roman" w:hAnsi="Times New Roman"/>
                      <w:sz w:val="24"/>
                    </w:rPr>
                    <m:t>s</m:t>
                  </m:r>
                  <m:ctrlPr>
                    <w:rPr>
                      <w:rFonts w:hint="eastAsia"/>
                      <w:sz w:val="24"/>
                    </w:rPr>
                  </m:ctrlPr>
                </m:e>
                <m:sub>
                  <m:r>
                    <m:rPr>
                      <m:sty m:val="p"/>
                    </m:rPr>
                    <w:rPr>
                      <w:rFonts w:hint="eastAsia" w:ascii="Times New Roman" w:hAnsi="Times New Roman"/>
                      <w:sz w:val="24"/>
                    </w:rPr>
                    <m:t>j</m:t>
                  </m:r>
                  <m:ctrlPr>
                    <w:rPr>
                      <w:rFonts w:hint="eastAsia"/>
                      <w:sz w:val="24"/>
                    </w:rPr>
                  </m:ctrlPr>
                </m:sub>
              </m:sSub>
              <m:r>
                <m:rPr>
                  <m:sty m:val="p"/>
                </m:rPr>
                <w:rPr>
                  <w:rFonts w:hint="eastAsia" w:ascii="Times New Roman" w:hAnsi="Times New Roman"/>
                  <w:sz w:val="24"/>
                </w:rPr>
                <m:t>/(GeneLengt</m:t>
              </m:r>
              <m:sSub>
                <m:sSubPr>
                  <m:ctrlPr>
                    <w:rPr>
                      <w:rFonts w:hint="eastAsia"/>
                      <w:sz w:val="24"/>
                    </w:rPr>
                  </m:ctrlPr>
                </m:sSubPr>
                <m:e>
                  <m:r>
                    <m:rPr>
                      <m:sty m:val="p"/>
                    </m:rPr>
                    <w:rPr>
                      <w:rFonts w:hint="eastAsia" w:ascii="Times New Roman" w:hAnsi="Times New Roman"/>
                      <w:sz w:val="24"/>
                    </w:rPr>
                    <m:t>h</m:t>
                  </m:r>
                  <m:ctrlPr>
                    <w:rPr>
                      <w:rFonts w:hint="eastAsia"/>
                      <w:sz w:val="24"/>
                    </w:rPr>
                  </m:ctrlPr>
                </m:e>
                <m:sub>
                  <m:r>
                    <m:rPr>
                      <m:sty m:val="p"/>
                    </m:rPr>
                    <w:rPr>
                      <w:rFonts w:hint="eastAsia" w:ascii="Times New Roman" w:hAnsi="Times New Roman"/>
                      <w:sz w:val="24"/>
                    </w:rPr>
                    <m:t>j</m:t>
                  </m:r>
                  <m:ctrlPr>
                    <w:rPr>
                      <w:rFonts w:hint="eastAsia"/>
                      <w:sz w:val="24"/>
                    </w:rPr>
                  </m:ctrlPr>
                </m:sub>
              </m:sSub>
              <m:r>
                <m:rPr>
                  <m:sty m:val="p"/>
                </m:rPr>
                <w:rPr>
                  <w:rFonts w:hint="eastAsia" w:ascii="Times New Roman" w:hAnsi="Times New Roman"/>
                  <w:sz w:val="24"/>
                </w:rPr>
                <m:t>/1000)]</m:t>
              </m:r>
              <m:ctrlPr>
                <w:rPr>
                  <w:rFonts w:hint="eastAsia"/>
                  <w:sz w:val="24"/>
                </w:rPr>
              </m:ctrlPr>
            </m:den>
          </m:f>
          <m:r>
            <m:rPr>
              <m:sty m:val="p"/>
            </m:rPr>
            <w:rPr>
              <w:rFonts w:hint="eastAsia" w:ascii="Times New Roman" w:hAnsi="Times New Roman"/>
              <w:sz w:val="24"/>
            </w:rPr>
            <m:t>×</m:t>
          </m:r>
          <m:sSup>
            <m:sSupPr>
              <m:ctrlPr>
                <w:rPr>
                  <w:rFonts w:hint="eastAsia"/>
                  <w:sz w:val="24"/>
                </w:rPr>
              </m:ctrlPr>
            </m:sSupPr>
            <m:e>
              <m:r>
                <m:rPr>
                  <m:sty m:val="p"/>
                </m:rPr>
                <w:rPr>
                  <w:rFonts w:hint="eastAsia" w:ascii="Times New Roman" w:hAnsi="Times New Roman"/>
                  <w:sz w:val="24"/>
                </w:rPr>
                <m:t>10</m:t>
              </m:r>
              <m:ctrlPr>
                <w:rPr>
                  <w:rFonts w:hint="eastAsia"/>
                  <w:sz w:val="24"/>
                </w:rPr>
              </m:ctrlPr>
            </m:e>
            <m:sup>
              <m:r>
                <m:rPr>
                  <m:sty m:val="p"/>
                </m:rPr>
                <w:rPr>
                  <w:rFonts w:hint="eastAsia" w:ascii="Times New Roman" w:hAnsi="Times New Roman"/>
                  <w:sz w:val="24"/>
                </w:rPr>
                <m:t>6</m:t>
              </m:r>
              <m:ctrlPr>
                <w:rPr>
                  <w:rFonts w:hint="eastAsia"/>
                  <w:sz w:val="24"/>
                </w:rPr>
              </m:ctrlPr>
            </m:sup>
          </m:sSup>
        </m:oMath>
      </m:oMathPara>
    </w:p>
    <w:p w14:paraId="384F7738">
      <w:pPr>
        <w:pStyle w:val="5"/>
        <w:spacing w:before="156" w:beforeLines="50" w:after="0" w:line="312" w:lineRule="auto"/>
        <w:rPr>
          <w:rFonts w:hint="eastAsia" w:ascii="黑体" w:eastAsia="黑体"/>
          <w:b w:val="0"/>
          <w:bCs w:val="0"/>
          <w:sz w:val="28"/>
          <w:szCs w:val="28"/>
        </w:rPr>
      </w:pPr>
      <w:bookmarkStart w:id="23" w:name="_Toc4221"/>
      <w:r>
        <w:rPr>
          <w:rFonts w:hint="eastAsia" w:eastAsia="黑体"/>
          <w:b w:val="0"/>
          <w:bCs w:val="0"/>
          <w:sz w:val="28"/>
        </w:rPr>
        <w:t>2</w:t>
      </w:r>
      <w:r>
        <w:rPr>
          <w:rFonts w:eastAsia="黑体"/>
          <w:b w:val="0"/>
          <w:bCs w:val="0"/>
          <w:sz w:val="28"/>
        </w:rPr>
        <w:t>.</w:t>
      </w:r>
      <w:r>
        <w:rPr>
          <w:rFonts w:hint="eastAsia" w:eastAsia="黑体"/>
          <w:b w:val="0"/>
          <w:bCs w:val="0"/>
          <w:sz w:val="28"/>
        </w:rPr>
        <w:t>2.</w:t>
      </w:r>
      <w:r>
        <w:rPr>
          <w:rFonts w:hint="eastAsia" w:eastAsia="黑体"/>
          <w:b w:val="0"/>
          <w:bCs w:val="0"/>
          <w:sz w:val="28"/>
          <w:lang w:val="en-US" w:eastAsia="zh-CN"/>
        </w:rPr>
        <w:t>3</w:t>
      </w:r>
      <w:r>
        <w:rPr>
          <w:rFonts w:hint="eastAsia" w:eastAsia="黑体"/>
          <w:b w:val="0"/>
          <w:bCs w:val="0"/>
          <w:sz w:val="28"/>
        </w:rPr>
        <w:t xml:space="preserve"> </w:t>
      </w:r>
      <w:r>
        <w:rPr>
          <w:rFonts w:hint="eastAsia" w:eastAsia="黑体"/>
          <w:b w:val="0"/>
          <w:bCs w:val="0"/>
          <w:sz w:val="28"/>
          <w:szCs w:val="28"/>
        </w:rPr>
        <w:t>临床数据清洗</w:t>
      </w:r>
      <w:bookmarkEnd w:id="23"/>
    </w:p>
    <w:p w14:paraId="7E669431">
      <w:pPr>
        <w:spacing w:line="312" w:lineRule="auto"/>
        <w:ind w:firstLine="480" w:firstLineChars="200"/>
        <w:jc w:val="left"/>
        <w:rPr>
          <w:rFonts w:hint="eastAsia"/>
          <w:sz w:val="24"/>
        </w:rPr>
      </w:pPr>
      <w:r>
        <w:rPr>
          <w:rFonts w:hint="eastAsia"/>
          <w:sz w:val="24"/>
        </w:rPr>
        <w:t>从原始临床变量中提取年龄、病理分期、ER/PR/HER2状态等核心变量。分子亚型按ER/PR/HER2免疫组化状态分类。缺失值采用中位数（数值型）或众数（分类型）填补。最终将表达矩阵与临床数据以患者ID为锚点进行对齐，匹配1,105例患者。</w:t>
      </w:r>
    </w:p>
    <w:p w14:paraId="136BF6D1">
      <w:pPr>
        <w:spacing w:line="312" w:lineRule="auto"/>
        <w:jc w:val="left"/>
        <w:rPr>
          <w:sz w:val="24"/>
        </w:rPr>
      </w:pPr>
    </w:p>
    <w:p w14:paraId="7EBE801B">
      <w:pPr>
        <w:pStyle w:val="3"/>
        <w:numPr>
          <w:ilvl w:val="0"/>
          <w:numId w:val="0"/>
        </w:numPr>
        <w:tabs>
          <w:tab w:val="clear" w:pos="567"/>
        </w:tabs>
        <w:spacing w:before="156" w:beforeLines="50" w:after="156" w:afterLines="50" w:line="312" w:lineRule="auto"/>
        <w:rPr>
          <w:rFonts w:hint="eastAsia" w:ascii="Times New Roman" w:hAnsi="Times New Roman"/>
          <w:b w:val="0"/>
          <w:sz w:val="30"/>
          <w:szCs w:val="30"/>
        </w:rPr>
      </w:pPr>
      <w:bookmarkStart w:id="24" w:name="_Toc13911"/>
      <w:bookmarkStart w:id="25" w:name="_Toc1065"/>
      <w:bookmarkStart w:id="26" w:name="数据挖掘算法"/>
      <w:r>
        <w:rPr>
          <w:rFonts w:hint="eastAsia" w:ascii="Times New Roman" w:hAnsi="Times New Roman"/>
          <w:b w:val="0"/>
          <w:sz w:val="30"/>
          <w:szCs w:val="30"/>
        </w:rPr>
        <w:t>2.3 数据挖掘算法</w:t>
      </w:r>
      <w:bookmarkEnd w:id="24"/>
      <w:bookmarkEnd w:id="25"/>
    </w:p>
    <w:p w14:paraId="5BA3FF22">
      <w:pPr>
        <w:pStyle w:val="5"/>
        <w:spacing w:before="156" w:beforeLines="50" w:after="0" w:line="312" w:lineRule="auto"/>
        <w:rPr>
          <w:rFonts w:hint="eastAsia" w:eastAsia="黑体"/>
          <w:b w:val="0"/>
          <w:bCs w:val="0"/>
          <w:sz w:val="28"/>
        </w:rPr>
      </w:pPr>
      <w:bookmarkStart w:id="27" w:name="_Toc16326"/>
      <w:bookmarkStart w:id="28" w:name="差异表达分析"/>
      <w:r>
        <w:rPr>
          <w:rFonts w:hint="eastAsia" w:eastAsia="黑体"/>
          <w:b w:val="0"/>
          <w:bCs w:val="0"/>
          <w:sz w:val="28"/>
        </w:rPr>
        <w:t>2.3.1 差异表达分析</w:t>
      </w:r>
      <w:bookmarkEnd w:id="27"/>
    </w:p>
    <w:p w14:paraId="3263DEF3">
      <w:pPr>
        <w:spacing w:line="312" w:lineRule="auto"/>
        <w:ind w:firstLine="480" w:firstLineChars="200"/>
        <w:jc w:val="left"/>
        <w:rPr>
          <w:rFonts w:hint="eastAsia"/>
          <w:sz w:val="24"/>
        </w:rPr>
      </w:pPr>
      <w:r>
        <w:rPr>
          <w:rFonts w:hint="eastAsia"/>
          <w:sz w:val="24"/>
        </w:rPr>
        <w:t>采用DESeq2[5]进行肿瘤组织（n=1,105）与正常组织（n=113）的差异表达分析。DESeq2基于负二项分布对RNA-seq计数数据建模，通过经验贝叶斯收缩改进离散度估计的稳定性，使用Wald检验评估组间差异的显著性。显著性阈值取FDR&lt;0.05（Benjamini-Hochberg校正）且|log2FC|&gt;1。功能富集分析采用g:Profiler[8]，覆盖GO、KEGG和Reactome数据库。</w:t>
      </w:r>
    </w:p>
    <w:bookmarkEnd w:id="28"/>
    <w:p w14:paraId="47E5951B">
      <w:pPr>
        <w:pStyle w:val="5"/>
        <w:spacing w:before="156" w:beforeLines="50" w:after="0" w:line="312" w:lineRule="auto"/>
        <w:rPr>
          <w:rFonts w:hint="eastAsia" w:eastAsia="黑体"/>
          <w:b w:val="0"/>
          <w:bCs w:val="0"/>
          <w:sz w:val="28"/>
        </w:rPr>
      </w:pPr>
      <w:bookmarkStart w:id="29" w:name="_Toc31422"/>
      <w:bookmarkStart w:id="30" w:name="机器学习分类"/>
      <w:r>
        <w:rPr>
          <w:rFonts w:hint="eastAsia" w:eastAsia="黑体"/>
          <w:b w:val="0"/>
          <w:bCs w:val="0"/>
          <w:sz w:val="28"/>
        </w:rPr>
        <w:t>2.3.2 机器学习分类</w:t>
      </w:r>
      <w:bookmarkEnd w:id="29"/>
    </w:p>
    <w:p w14:paraId="2EFDA323">
      <w:pPr>
        <w:spacing w:line="312" w:lineRule="auto"/>
        <w:ind w:firstLine="480" w:firstLineChars="200"/>
        <w:jc w:val="left"/>
        <w:rPr>
          <w:rFonts w:hint="eastAsia"/>
          <w:sz w:val="24"/>
        </w:rPr>
      </w:pPr>
      <w:r>
        <w:rPr>
          <w:rFonts w:hint="eastAsia"/>
          <w:sz w:val="24"/>
        </w:rPr>
        <w:t>比较Random Forest（ntree=500）[14]和LASSO多分类回归（family=“multinomial”, α=1, 5折交叉验证）[13]的分类性能。输入特征为Top 500可变基因的log2(TPM+1)表达矩阵。训练集与测试集按7:3分层划分（set.seed=42）。评估指标包括准确率、Kappa系数和Macro F1分数。</w:t>
      </w:r>
    </w:p>
    <w:bookmarkEnd w:id="30"/>
    <w:p w14:paraId="7F96881C">
      <w:pPr>
        <w:pStyle w:val="5"/>
        <w:spacing w:before="156" w:beforeLines="50" w:after="0" w:line="312" w:lineRule="auto"/>
        <w:rPr>
          <w:rFonts w:hint="eastAsia" w:eastAsia="黑体"/>
          <w:b w:val="0"/>
          <w:bCs w:val="0"/>
          <w:sz w:val="28"/>
        </w:rPr>
      </w:pPr>
      <w:bookmarkStart w:id="31" w:name="_Toc11101"/>
      <w:bookmarkStart w:id="32" w:name="聚类分析"/>
      <w:r>
        <w:rPr>
          <w:rFonts w:hint="eastAsia" w:eastAsia="黑体"/>
          <w:b w:val="0"/>
          <w:bCs w:val="0"/>
          <w:sz w:val="28"/>
        </w:rPr>
        <w:t>2.3.3 聚类分析</w:t>
      </w:r>
      <w:bookmarkEnd w:id="31"/>
    </w:p>
    <w:p w14:paraId="553FD2BC">
      <w:pPr>
        <w:spacing w:line="312" w:lineRule="auto"/>
        <w:ind w:firstLine="480" w:firstLineChars="200"/>
        <w:jc w:val="left"/>
        <w:rPr>
          <w:rFonts w:hint="eastAsia"/>
          <w:sz w:val="24"/>
        </w:rPr>
      </w:pPr>
      <w:r>
        <w:rPr>
          <w:rFonts w:hint="eastAsia"/>
          <w:sz w:val="24"/>
        </w:rPr>
        <w:t>综合运用PCA（Top 2000可变基因）、t-SNE（perplexity=30, max_iter=1000）、K-means（K=2至10评估轮廓系数）和层次聚类（Ward.D2方法，Pearson相关系数距离）。</w:t>
      </w:r>
    </w:p>
    <w:bookmarkEnd w:id="32"/>
    <w:p w14:paraId="4726398F">
      <w:pPr>
        <w:pStyle w:val="5"/>
        <w:spacing w:before="156" w:beforeLines="50" w:after="0" w:line="312" w:lineRule="auto"/>
        <w:rPr>
          <w:rFonts w:hint="eastAsia" w:eastAsia="黑体"/>
          <w:b w:val="0"/>
          <w:bCs w:val="0"/>
          <w:sz w:val="28"/>
        </w:rPr>
      </w:pPr>
      <w:bookmarkStart w:id="33" w:name="_Toc13342"/>
      <w:bookmarkStart w:id="34" w:name="wgcna共表达网络分析"/>
      <w:r>
        <w:rPr>
          <w:rFonts w:hint="eastAsia" w:eastAsia="黑体"/>
          <w:b w:val="0"/>
          <w:bCs w:val="0"/>
          <w:sz w:val="28"/>
        </w:rPr>
        <w:t>2.3.4 WGCNA共表达网络分析</w:t>
      </w:r>
      <w:bookmarkEnd w:id="33"/>
    </w:p>
    <w:p w14:paraId="344996F7">
      <w:pPr>
        <w:spacing w:line="312" w:lineRule="auto"/>
        <w:ind w:firstLine="480" w:firstLineChars="200"/>
        <w:jc w:val="left"/>
        <w:rPr>
          <w:rFonts w:hint="eastAsia"/>
          <w:sz w:val="24"/>
        </w:rPr>
      </w:pPr>
      <w:r>
        <w:rPr>
          <w:rFonts w:hint="eastAsia"/>
          <w:sz w:val="24"/>
        </w:rPr>
        <w:t>WGCNA[6]使用Top 5000可变基因的log2(TPM+1)矩阵。分析流程：（1）计算基因间Pearson相关系数构建相似性矩阵；（2）选择软阈值幂函数（scale-free R²&gt;0.8）构建邻接矩阵；（3）构建拓扑重叠矩阵（TOM）；（4）动态树切割识别模块（minModuleSize=30, mergeCutHeight=0.25）；（5）计算模块特征基因与临床性状的相关性；（6）通过模块内连接度（Module Membership, MM）识别枢纽基因。</w:t>
      </w:r>
    </w:p>
    <w:bookmarkEnd w:id="34"/>
    <w:p w14:paraId="09996A6A">
      <w:pPr>
        <w:pStyle w:val="5"/>
        <w:spacing w:before="156" w:beforeLines="50" w:after="0" w:line="312" w:lineRule="auto"/>
        <w:rPr>
          <w:rFonts w:hint="eastAsia" w:eastAsia="黑体"/>
          <w:b w:val="0"/>
          <w:bCs w:val="0"/>
          <w:sz w:val="28"/>
        </w:rPr>
      </w:pPr>
      <w:bookmarkStart w:id="35" w:name="_Toc19569"/>
      <w:bookmarkStart w:id="36" w:name="生存分析"/>
      <w:r>
        <w:rPr>
          <w:rFonts w:hint="eastAsia" w:eastAsia="黑体"/>
          <w:b w:val="0"/>
          <w:bCs w:val="0"/>
          <w:sz w:val="28"/>
        </w:rPr>
        <w:t>2.3.5 生存分析</w:t>
      </w:r>
      <w:bookmarkEnd w:id="35"/>
    </w:p>
    <w:p w14:paraId="1BC56CAF">
      <w:pPr>
        <w:spacing w:line="312" w:lineRule="auto"/>
        <w:ind w:firstLine="480" w:firstLineChars="200"/>
        <w:jc w:val="left"/>
        <w:rPr>
          <w:rFonts w:hint="eastAsia"/>
          <w:sz w:val="24"/>
        </w:rPr>
      </w:pPr>
      <w:r>
        <w:rPr>
          <w:rFonts w:hint="eastAsia"/>
          <w:sz w:val="24"/>
        </w:rPr>
        <w:t>采用Kaplan-Meier生存曲线（log-rank检验）和Cox比例风险回归[16]评估临床及分子特征的预后价值。Cox模型纳入年龄、病理分期和分子亚型。此外，采用LASSO-Cox[7]方法构建预后基因标记，按中位风险得分将患者分为高风险组和低风险组。</w:t>
      </w:r>
    </w:p>
    <w:bookmarkEnd w:id="26"/>
    <w:bookmarkEnd w:id="36"/>
    <w:p w14:paraId="10B37CDB">
      <w:pPr>
        <w:pStyle w:val="3"/>
        <w:numPr>
          <w:ilvl w:val="0"/>
          <w:numId w:val="0"/>
        </w:numPr>
        <w:tabs>
          <w:tab w:val="clear" w:pos="567"/>
        </w:tabs>
        <w:spacing w:before="156" w:beforeLines="50" w:after="156" w:afterLines="50" w:line="312" w:lineRule="auto"/>
        <w:rPr>
          <w:rFonts w:hint="eastAsia" w:ascii="Times New Roman" w:hAnsi="Times New Roman"/>
          <w:b w:val="0"/>
          <w:sz w:val="30"/>
          <w:szCs w:val="30"/>
        </w:rPr>
      </w:pPr>
      <w:bookmarkStart w:id="37" w:name="_Toc9316"/>
      <w:bookmarkStart w:id="38" w:name="_Toc24997"/>
      <w:bookmarkStart w:id="39" w:name="分析环境"/>
      <w:r>
        <w:rPr>
          <w:rFonts w:hint="eastAsia" w:ascii="Times New Roman" w:hAnsi="Times New Roman"/>
          <w:b w:val="0"/>
          <w:sz w:val="30"/>
          <w:szCs w:val="30"/>
        </w:rPr>
        <w:t>2.4 分析环境</w:t>
      </w:r>
      <w:bookmarkEnd w:id="37"/>
      <w:bookmarkEnd w:id="38"/>
    </w:p>
    <w:p w14:paraId="6D4B6FFA">
      <w:pPr>
        <w:spacing w:line="312" w:lineRule="auto"/>
        <w:ind w:firstLine="480" w:firstLineChars="200"/>
        <w:jc w:val="left"/>
        <w:rPr>
          <w:rFonts w:hint="eastAsia"/>
          <w:sz w:val="24"/>
        </w:rPr>
      </w:pPr>
      <w:r>
        <w:rPr>
          <w:rFonts w:hint="eastAsia"/>
          <w:sz w:val="24"/>
        </w:rPr>
        <w:t>R 4.6.0 + Bioconductor 3.23，Windows 11环境。主要R包：DESeq2、caret、randomForest、glmnet、WGCNA、survival、survminer、gprofiler2、pheatmap、ggplot2。</w:t>
      </w:r>
    </w:p>
    <w:bookmarkEnd w:id="39"/>
    <w:p w14:paraId="35D28C81">
      <w:pPr>
        <w:pStyle w:val="2"/>
        <w:numPr>
          <w:ilvl w:val="0"/>
          <w:numId w:val="0"/>
        </w:numPr>
        <w:spacing w:before="156" w:beforeLines="50" w:after="156" w:afterLines="50" w:line="312" w:lineRule="auto"/>
        <w:jc w:val="center"/>
        <w:rPr>
          <w:rFonts w:hint="eastAsia" w:ascii="Times New Roman" w:hAnsi="Times New Roman" w:eastAsia="黑体"/>
          <w:b w:val="0"/>
          <w:bCs w:val="0"/>
          <w:sz w:val="32"/>
          <w:szCs w:val="32"/>
        </w:rPr>
      </w:pPr>
      <w:bookmarkStart w:id="40" w:name="_Toc20407"/>
      <w:bookmarkStart w:id="41" w:name="_Toc11753"/>
      <w:bookmarkStart w:id="42" w:name="结果"/>
      <w:r>
        <w:rPr>
          <w:rFonts w:hint="eastAsia" w:ascii="Times New Roman" w:hAnsi="Times New Roman" w:eastAsia="黑体"/>
          <w:b w:val="0"/>
          <w:bCs w:val="0"/>
          <w:sz w:val="32"/>
          <w:szCs w:val="32"/>
        </w:rPr>
        <w:t>3 结果</w:t>
      </w:r>
      <w:bookmarkEnd w:id="40"/>
      <w:bookmarkEnd w:id="41"/>
    </w:p>
    <w:p w14:paraId="01D143D3">
      <w:pPr>
        <w:pStyle w:val="3"/>
        <w:numPr>
          <w:ilvl w:val="0"/>
          <w:numId w:val="0"/>
        </w:numPr>
        <w:tabs>
          <w:tab w:val="clear" w:pos="567"/>
        </w:tabs>
        <w:spacing w:before="156" w:beforeLines="50" w:after="156" w:afterLines="50" w:line="312" w:lineRule="auto"/>
        <w:rPr>
          <w:rFonts w:hint="eastAsia" w:ascii="Times New Roman" w:hAnsi="Times New Roman"/>
          <w:b w:val="0"/>
          <w:sz w:val="30"/>
          <w:szCs w:val="30"/>
        </w:rPr>
      </w:pPr>
      <w:bookmarkStart w:id="43" w:name="_Toc12912"/>
      <w:bookmarkStart w:id="44" w:name="_Toc392"/>
      <w:bookmarkStart w:id="45" w:name="数据预处理结果"/>
      <w:r>
        <w:rPr>
          <w:rFonts w:hint="eastAsia" w:ascii="Times New Roman" w:hAnsi="Times New Roman"/>
          <w:b w:val="0"/>
          <w:sz w:val="30"/>
          <w:szCs w:val="30"/>
        </w:rPr>
        <w:t>3.1 数据预处理结果</w:t>
      </w:r>
      <w:bookmarkEnd w:id="43"/>
      <w:bookmarkEnd w:id="44"/>
    </w:p>
    <w:p w14:paraId="4250A3CA">
      <w:pPr>
        <w:spacing w:line="312" w:lineRule="auto"/>
        <w:ind w:firstLine="480" w:firstLineChars="200"/>
        <w:jc w:val="left"/>
        <w:rPr>
          <w:rFonts w:hint="default" w:eastAsia="宋体"/>
          <w:sz w:val="24"/>
          <w:lang w:val="en-US" w:eastAsia="zh-CN"/>
        </w:rPr>
      </w:pPr>
      <w:r>
        <w:rPr>
          <w:rFonts w:hint="eastAsia"/>
          <w:sz w:val="24"/>
        </w:rPr>
        <w:t>原始表达矩阵包含60,660个基因，经低表达过滤后保留25,981个（42.8%）。肿瘤样本1,105例，正常组织113例。分子亚型分布：Luminal A 827例、Luminal B 126例、HER2-enriched 37例、Triple Negative 115例。分期分布：Stage I 183例、II 651例、III 251例、IV 20例。生存信息：死亡87例，存活1,018例。</w:t>
      </w:r>
      <w:r>
        <w:rPr>
          <w:rFonts w:hint="eastAsia"/>
          <w:sz w:val="24"/>
          <w:lang w:val="en-US" w:eastAsia="zh-CN"/>
        </w:rPr>
        <w:t>数据概览见表3.1。</w:t>
      </w:r>
    </w:p>
    <w:p w14:paraId="6AC9C330">
      <w:pPr>
        <w:pStyle w:val="27"/>
        <w:spacing w:line="312" w:lineRule="auto"/>
        <w:jc w:val="center"/>
        <w:rPr>
          <w:rFonts w:hint="eastAsia" w:ascii="Times New Roman" w:hAnsi="Times New Roman" w:eastAsia="宋体"/>
          <w:b/>
          <w:bCs/>
        </w:rPr>
      </w:pPr>
      <w:bookmarkStart w:id="46" w:name="_Toc11367"/>
      <w:r>
        <w:rPr>
          <w:rFonts w:hAnsi="宋体"/>
        </w:rPr>
        <w:t>表</w:t>
      </w:r>
      <w:r>
        <w:rPr>
          <w:rFonts w:hint="eastAsia" w:hAnsi="宋体"/>
          <w:lang w:val="en-US" w:eastAsia="zh-CN"/>
        </w:rPr>
        <w:t>3</w:t>
      </w:r>
      <w:r>
        <w:t xml:space="preserve">.1 </w:t>
      </w:r>
      <w:r>
        <w:rPr>
          <w:rFonts w:hint="eastAsia"/>
        </w:rPr>
        <w:t>数据概览</w:t>
      </w:r>
      <w:bookmarkEnd w:id="46"/>
    </w:p>
    <w:tbl>
      <w:tblPr>
        <w:tblStyle w:val="16"/>
        <w:tblW w:w="0" w:type="auto"/>
        <w:tblInd w:w="0" w:type="dxa"/>
        <w:tblLayout w:type="autofit"/>
        <w:tblCellMar>
          <w:top w:w="0" w:type="dxa"/>
          <w:left w:w="108" w:type="dxa"/>
          <w:bottom w:w="0" w:type="dxa"/>
          <w:right w:w="108" w:type="dxa"/>
        </w:tblCellMar>
      </w:tblPr>
      <w:tblGrid>
        <w:gridCol w:w="1476"/>
        <w:gridCol w:w="1062"/>
      </w:tblGrid>
      <w:tr w14:paraId="3B67D951">
        <w:tblPrEx>
          <w:tblCellMar>
            <w:top w:w="0" w:type="dxa"/>
            <w:left w:w="108" w:type="dxa"/>
            <w:bottom w:w="0" w:type="dxa"/>
            <w:right w:w="108" w:type="dxa"/>
          </w:tblCellMar>
        </w:tblPrEx>
        <w:trPr>
          <w:tblHeader/>
        </w:trPr>
        <w:tc>
          <w:p w14:paraId="0524EE96">
            <w:r>
              <w:rPr>
                <w:rFonts w:hint="eastAsia" w:ascii="Times New Roman" w:hAnsi="Times New Roman" w:eastAsia="宋体"/>
              </w:rPr>
              <w:t>指标</w:t>
            </w:r>
          </w:p>
        </w:tc>
        <w:tc>
          <w:p w14:paraId="1921A02E">
            <w:r>
              <w:rPr>
                <w:rFonts w:hint="eastAsia" w:ascii="Times New Roman" w:hAnsi="Times New Roman" w:eastAsia="宋体"/>
              </w:rPr>
              <w:t>数值</w:t>
            </w:r>
          </w:p>
        </w:tc>
      </w:tr>
      <w:tr w14:paraId="63125401">
        <w:tblPrEx>
          <w:tblCellMar>
            <w:top w:w="0" w:type="dxa"/>
            <w:left w:w="108" w:type="dxa"/>
            <w:bottom w:w="0" w:type="dxa"/>
            <w:right w:w="108" w:type="dxa"/>
          </w:tblCellMar>
        </w:tblPrEx>
        <w:tc>
          <w:p w14:paraId="744692CA">
            <w:r>
              <w:rPr>
                <w:rFonts w:hint="eastAsia" w:ascii="Times New Roman" w:hAnsi="Times New Roman" w:eastAsia="宋体"/>
              </w:rPr>
              <w:t>过滤后基因数</w:t>
            </w:r>
          </w:p>
        </w:tc>
        <w:tc>
          <w:p w14:paraId="60A02F40">
            <w:r>
              <w:t>25,981</w:t>
            </w:r>
          </w:p>
        </w:tc>
      </w:tr>
      <w:tr w14:paraId="78F67302">
        <w:tblPrEx>
          <w:tblCellMar>
            <w:top w:w="0" w:type="dxa"/>
            <w:left w:w="108" w:type="dxa"/>
            <w:bottom w:w="0" w:type="dxa"/>
            <w:right w:w="108" w:type="dxa"/>
          </w:tblCellMar>
        </w:tblPrEx>
        <w:tc>
          <w:p w14:paraId="05CEED88">
            <w:r>
              <w:rPr>
                <w:rFonts w:hint="eastAsia" w:ascii="Times New Roman" w:hAnsi="Times New Roman" w:eastAsia="宋体"/>
              </w:rPr>
              <w:t>肿瘤样本</w:t>
            </w:r>
          </w:p>
        </w:tc>
        <w:tc>
          <w:p w14:paraId="32F7E395">
            <w:r>
              <w:t>1,105</w:t>
            </w:r>
          </w:p>
        </w:tc>
      </w:tr>
      <w:tr w14:paraId="00E4323B">
        <w:tblPrEx>
          <w:tblCellMar>
            <w:top w:w="0" w:type="dxa"/>
            <w:left w:w="108" w:type="dxa"/>
            <w:bottom w:w="0" w:type="dxa"/>
            <w:right w:w="108" w:type="dxa"/>
          </w:tblCellMar>
        </w:tblPrEx>
        <w:tc>
          <w:p w14:paraId="190DCB99">
            <w:r>
              <w:rPr>
                <w:rFonts w:hint="eastAsia" w:ascii="Times New Roman" w:hAnsi="Times New Roman" w:eastAsia="宋体"/>
              </w:rPr>
              <w:t>正常样本</w:t>
            </w:r>
          </w:p>
        </w:tc>
        <w:tc>
          <w:p w14:paraId="6E562816">
            <w:r>
              <w:t>113</w:t>
            </w:r>
          </w:p>
        </w:tc>
      </w:tr>
      <w:tr w14:paraId="1C62B87C">
        <w:tblPrEx>
          <w:tblCellMar>
            <w:top w:w="0" w:type="dxa"/>
            <w:left w:w="108" w:type="dxa"/>
            <w:bottom w:w="0" w:type="dxa"/>
            <w:right w:w="108" w:type="dxa"/>
          </w:tblCellMar>
        </w:tblPrEx>
        <w:tc>
          <w:p w14:paraId="1F99A268">
            <w:r>
              <w:rPr>
                <w:rFonts w:hint="eastAsia" w:ascii="Times New Roman" w:hAnsi="Times New Roman" w:eastAsia="宋体"/>
              </w:rPr>
              <w:t>临床变量</w:t>
            </w:r>
          </w:p>
        </w:tc>
        <w:tc>
          <w:p w14:paraId="0CF3C5CC">
            <w:r>
              <w:t>21</w:t>
            </w:r>
          </w:p>
        </w:tc>
      </w:tr>
      <w:tr w14:paraId="1ADF1106">
        <w:tblPrEx>
          <w:tblCellMar>
            <w:top w:w="0" w:type="dxa"/>
            <w:left w:w="108" w:type="dxa"/>
            <w:bottom w:w="0" w:type="dxa"/>
            <w:right w:w="108" w:type="dxa"/>
          </w:tblCellMar>
        </w:tblPrEx>
        <w:tc>
          <w:p w14:paraId="7A415DA9">
            <w:r>
              <w:rPr>
                <w:rFonts w:hint="eastAsia" w:ascii="Times New Roman" w:hAnsi="Times New Roman" w:eastAsia="宋体"/>
              </w:rPr>
              <w:t>死亡/存活</w:t>
            </w:r>
          </w:p>
        </w:tc>
        <w:tc>
          <w:p w14:paraId="70925096">
            <w:r>
              <w:t>87 / 1,018</w:t>
            </w:r>
          </w:p>
        </w:tc>
      </w:tr>
    </w:tbl>
    <w:p w14:paraId="76454C73">
      <w:r>
        <w:drawing>
          <wp:inline distT="0" distB="0" distL="114300" distR="114300">
            <wp:extent cx="4599940" cy="1916430"/>
            <wp:effectExtent l="0" t="0" r="10160" b="1270"/>
            <wp:docPr id="28" name="Picture" descr="图1 TCGA-BRCA样本分布与病理分期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图1 TCGA-BRCA样本分布与病理分期分布"/>
                    <pic:cNvPicPr>
                      <a:picLocks noChangeAspect="1" noChangeArrowheads="1"/>
                    </pic:cNvPicPr>
                  </pic:nvPicPr>
                  <pic:blipFill>
                    <a:blip r:embed="rId18"/>
                    <a:stretch>
                      <a:fillRect/>
                    </a:stretch>
                  </pic:blipFill>
                  <pic:spPr>
                    <a:xfrm>
                      <a:off x="0" y="0"/>
                      <a:ext cx="4600000" cy="1916666"/>
                    </a:xfrm>
                    <a:prstGeom prst="rect">
                      <a:avLst/>
                    </a:prstGeom>
                    <a:noFill/>
                    <a:ln w="9525">
                      <a:noFill/>
                    </a:ln>
                  </pic:spPr>
                </pic:pic>
              </a:graphicData>
            </a:graphic>
          </wp:inline>
        </w:drawing>
      </w:r>
    </w:p>
    <w:p w14:paraId="4275E9A8">
      <w:pPr>
        <w:pStyle w:val="7"/>
        <w:keepNext/>
        <w:spacing w:line="312" w:lineRule="auto"/>
        <w:jc w:val="center"/>
        <w:rPr>
          <w:rFonts w:hint="eastAsia"/>
          <w:sz w:val="24"/>
        </w:rPr>
      </w:pPr>
      <w:bookmarkStart w:id="47" w:name="_Toc25110"/>
      <w:r>
        <w:rPr>
          <w:rFonts w:ascii="Times New Roman" w:hAnsi="宋体" w:eastAsia="宋体" w:cs="Times New Roman"/>
          <w:sz w:val="21"/>
          <w:szCs w:val="21"/>
        </w:rPr>
        <w:t>图</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1</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TCGA-BRCA样本分布与病理分期分布</w:t>
      </w:r>
      <w:bookmarkEnd w:id="47"/>
    </w:p>
    <w:p w14:paraId="609A1E91">
      <w:pPr>
        <w:spacing w:line="312" w:lineRule="auto"/>
        <w:ind w:firstLine="480" w:firstLineChars="200"/>
        <w:jc w:val="left"/>
        <w:rPr>
          <w:rFonts w:hint="eastAsia"/>
          <w:sz w:val="24"/>
        </w:rPr>
      </w:pPr>
      <w:r>
        <w:rPr>
          <w:rFonts w:hint="eastAsia"/>
          <w:sz w:val="24"/>
        </w:rPr>
        <w:t>为直观展示数据构成，图</w:t>
      </w:r>
      <w:r>
        <w:rPr>
          <w:rFonts w:hint="eastAsia"/>
          <w:sz w:val="24"/>
          <w:lang w:val="en-US" w:eastAsia="zh-CN"/>
        </w:rPr>
        <w:t>3.</w:t>
      </w:r>
      <w:r>
        <w:rPr>
          <w:rFonts w:hint="eastAsia"/>
          <w:sz w:val="24"/>
        </w:rPr>
        <w:t>1呈现了TCGA-BRCA数据集的样本分布与病理分期分布情况。由图</w:t>
      </w:r>
      <w:r>
        <w:rPr>
          <w:rFonts w:hint="eastAsia"/>
          <w:sz w:val="24"/>
          <w:lang w:val="en-US" w:eastAsia="zh-CN"/>
        </w:rPr>
        <w:t>3.1</w:t>
      </w:r>
      <w:r>
        <w:rPr>
          <w:rFonts w:hint="eastAsia"/>
          <w:sz w:val="24"/>
        </w:rPr>
        <w:t>可见，肿瘤样本占绝大多数（1,105例），正常组织仅113例。病理分期分布显示II期患者占比最高，各分期样本量分布较为均衡，为后续分期相关的生存分析提供了良好的数据基础。</w:t>
      </w:r>
    </w:p>
    <w:bookmarkEnd w:id="45"/>
    <w:p w14:paraId="578DE96D">
      <w:pPr>
        <w:pStyle w:val="3"/>
        <w:numPr>
          <w:ilvl w:val="0"/>
          <w:numId w:val="0"/>
        </w:numPr>
        <w:tabs>
          <w:tab w:val="clear" w:pos="567"/>
        </w:tabs>
        <w:spacing w:before="156" w:beforeLines="50" w:after="156" w:afterLines="50" w:line="312" w:lineRule="auto"/>
        <w:rPr>
          <w:rFonts w:hint="eastAsia" w:ascii="Times New Roman" w:hAnsi="Times New Roman"/>
          <w:b w:val="0"/>
          <w:sz w:val="30"/>
          <w:szCs w:val="30"/>
        </w:rPr>
      </w:pPr>
      <w:bookmarkStart w:id="48" w:name="_Toc13462"/>
      <w:bookmarkStart w:id="49" w:name="_Toc8603"/>
      <w:bookmarkStart w:id="50" w:name="差异表达分析-1"/>
      <w:r>
        <w:rPr>
          <w:rFonts w:hint="eastAsia" w:ascii="Times New Roman" w:hAnsi="Times New Roman"/>
          <w:b w:val="0"/>
          <w:sz w:val="30"/>
          <w:szCs w:val="30"/>
        </w:rPr>
        <w:t>3.2 差异表达分析</w:t>
      </w:r>
      <w:bookmarkEnd w:id="48"/>
      <w:bookmarkEnd w:id="49"/>
    </w:p>
    <w:p w14:paraId="26434FBE">
      <w:pPr>
        <w:spacing w:line="312" w:lineRule="auto"/>
        <w:ind w:firstLine="480" w:firstLineChars="200"/>
        <w:jc w:val="left"/>
        <w:rPr>
          <w:rFonts w:hint="eastAsia"/>
          <w:sz w:val="24"/>
        </w:rPr>
      </w:pPr>
      <w:r>
        <w:rPr>
          <w:rFonts w:hint="eastAsia"/>
          <w:sz w:val="24"/>
        </w:rPr>
        <w:t>DESeq2共鉴定6,768个显著差异表达基因（|log2FC|&gt;1, padj&lt;0.05），其中上调4,334个，下调2,434个。上调基因数量约为下调的1.78倍。</w:t>
      </w:r>
    </w:p>
    <w:p w14:paraId="654176CA">
      <w:r>
        <w:drawing>
          <wp:inline distT="0" distB="0" distL="114300" distR="114300">
            <wp:extent cx="4599940" cy="3577590"/>
            <wp:effectExtent l="0" t="0" r="10160" b="3810"/>
            <wp:docPr id="32" name="Picture" descr="图2 差异表达火山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图2 差异表达火山图"/>
                    <pic:cNvPicPr>
                      <a:picLocks noChangeAspect="1" noChangeArrowheads="1"/>
                    </pic:cNvPicPr>
                  </pic:nvPicPr>
                  <pic:blipFill>
                    <a:blip r:embed="rId19"/>
                    <a:stretch>
                      <a:fillRect/>
                    </a:stretch>
                  </pic:blipFill>
                  <pic:spPr>
                    <a:xfrm>
                      <a:off x="0" y="0"/>
                      <a:ext cx="5334000" cy="4148666"/>
                    </a:xfrm>
                    <a:prstGeom prst="rect">
                      <a:avLst/>
                    </a:prstGeom>
                    <a:noFill/>
                    <a:ln w="9525">
                      <a:noFill/>
                    </a:ln>
                  </pic:spPr>
                </pic:pic>
              </a:graphicData>
            </a:graphic>
          </wp:inline>
        </w:drawing>
      </w:r>
    </w:p>
    <w:p w14:paraId="37592494">
      <w:pPr>
        <w:pStyle w:val="7"/>
        <w:keepNext/>
        <w:spacing w:line="312" w:lineRule="auto"/>
        <w:jc w:val="center"/>
      </w:pPr>
      <w:bookmarkStart w:id="51" w:name="_Toc20582"/>
      <w:r>
        <w:rPr>
          <w:rFonts w:ascii="Times New Roman" w:hAnsi="宋体" w:eastAsia="宋体" w:cs="Times New Roman"/>
          <w:sz w:val="21"/>
          <w:szCs w:val="21"/>
        </w:rPr>
        <w:t>图</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2</w:t>
      </w:r>
      <w:r>
        <w:rPr>
          <w:rFonts w:hint="eastAsia" w:ascii="Times New Roman" w:hAnsi="Times New Roman" w:eastAsia="宋体" w:cs="Times New Roman"/>
          <w:sz w:val="21"/>
          <w:szCs w:val="21"/>
        </w:rPr>
        <w:t>差异表达火山图</w:t>
      </w:r>
      <w:bookmarkEnd w:id="51"/>
    </w:p>
    <w:p w14:paraId="3E5D5933">
      <w:pPr>
        <w:spacing w:line="312" w:lineRule="auto"/>
        <w:ind w:firstLine="480" w:firstLineChars="200"/>
        <w:jc w:val="left"/>
        <w:rPr>
          <w:rFonts w:hint="eastAsia"/>
          <w:sz w:val="24"/>
        </w:rPr>
      </w:pPr>
      <w:r>
        <w:rPr>
          <w:rFonts w:hint="eastAsia"/>
          <w:sz w:val="24"/>
        </w:rPr>
        <w:t>火山图图3.2结果显示，共鉴定出6,768个差异表达基因（DEGs），其中上调基因4,334个、下调基因2,434个。上调基因数量约为下调的1.78倍，提示乳腺癌组织中存在广泛的转录激活事件。差异倍数最大的基因如COL10A1（log2FC=6.82）和MMP11（log2FC=5.94）均为已知的乳腺癌相关基因，验证了分析结果的可靠性。</w:t>
      </w:r>
    </w:p>
    <w:p w14:paraId="5D18A685">
      <w:r>
        <w:drawing>
          <wp:inline distT="0" distB="0" distL="114300" distR="114300">
            <wp:extent cx="3781425" cy="3150235"/>
            <wp:effectExtent l="0" t="0" r="3175" b="12065"/>
            <wp:docPr id="35" name="Picture" descr="图3 Top 50差异基因热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图3 Top 50差异基因热图"/>
                    <pic:cNvPicPr>
                      <a:picLocks noChangeAspect="1" noChangeArrowheads="1"/>
                    </pic:cNvPicPr>
                  </pic:nvPicPr>
                  <pic:blipFill>
                    <a:blip r:embed="rId20"/>
                    <a:stretch>
                      <a:fillRect/>
                    </a:stretch>
                  </pic:blipFill>
                  <pic:spPr>
                    <a:xfrm>
                      <a:off x="0" y="0"/>
                      <a:ext cx="3781425" cy="3150235"/>
                    </a:xfrm>
                    <a:prstGeom prst="rect">
                      <a:avLst/>
                    </a:prstGeom>
                    <a:noFill/>
                    <a:ln w="9525">
                      <a:noFill/>
                    </a:ln>
                  </pic:spPr>
                </pic:pic>
              </a:graphicData>
            </a:graphic>
          </wp:inline>
        </w:drawing>
      </w:r>
    </w:p>
    <w:p w14:paraId="642ABE07">
      <w:pPr>
        <w:pStyle w:val="7"/>
        <w:keepNext/>
        <w:spacing w:line="312" w:lineRule="auto"/>
        <w:jc w:val="center"/>
        <w:rPr>
          <w:rFonts w:ascii="Times New Roman" w:hAnsi="Times New Roman" w:eastAsia="宋体" w:cs="Times New Roman"/>
          <w:sz w:val="21"/>
          <w:szCs w:val="21"/>
        </w:rPr>
      </w:pPr>
      <w:bookmarkStart w:id="52" w:name="_Toc30335"/>
      <w:r>
        <w:rPr>
          <w:rFonts w:ascii="Times New Roman" w:hAnsi="宋体" w:eastAsia="宋体" w:cs="Times New Roman"/>
          <w:sz w:val="21"/>
          <w:szCs w:val="21"/>
        </w:rPr>
        <w:t>图</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2.1</w:t>
      </w:r>
      <w:r>
        <w:rPr>
          <w:rFonts w:ascii="Times New Roman" w:hAnsi="Times New Roman" w:eastAsia="宋体" w:cs="Times New Roman"/>
          <w:sz w:val="21"/>
          <w:szCs w:val="21"/>
        </w:rPr>
        <w:t xml:space="preserve"> Top </w:t>
      </w:r>
      <w:r>
        <w:rPr>
          <w:rFonts w:hint="eastAsia" w:ascii="Times New Roman" w:hAnsi="Times New Roman" w:eastAsia="宋体" w:cs="Times New Roman"/>
          <w:sz w:val="21"/>
          <w:szCs w:val="21"/>
        </w:rPr>
        <w:t>50差异基因热图</w:t>
      </w:r>
      <w:bookmarkEnd w:id="52"/>
    </w:p>
    <w:p w14:paraId="241420BD">
      <w:pPr>
        <w:spacing w:line="312" w:lineRule="auto"/>
        <w:ind w:firstLine="480" w:firstLineChars="200"/>
        <w:jc w:val="left"/>
        <w:rPr>
          <w:rFonts w:hint="eastAsia"/>
          <w:sz w:val="24"/>
        </w:rPr>
      </w:pPr>
      <w:r>
        <w:rPr>
          <w:rFonts w:hint="eastAsia"/>
          <w:sz w:val="24"/>
          <w:lang w:val="en-US" w:eastAsia="zh-CN"/>
        </w:rPr>
        <w:t>由图3.2.1 Top 50差异基因热图可见，</w:t>
      </w:r>
      <w:r>
        <w:rPr>
          <w:rFonts w:hint="eastAsia"/>
          <w:sz w:val="24"/>
        </w:rPr>
        <w:t>功能富集分析显示上调基因富集于细胞周期、DNA复制等增殖相关通路；下调基因富集于ECM组织、细胞黏附等微环境通路。</w:t>
      </w:r>
    </w:p>
    <w:bookmarkEnd w:id="50"/>
    <w:p w14:paraId="78638B5A">
      <w:pPr>
        <w:pStyle w:val="3"/>
        <w:numPr>
          <w:ilvl w:val="0"/>
          <w:numId w:val="0"/>
        </w:numPr>
        <w:tabs>
          <w:tab w:val="clear" w:pos="567"/>
        </w:tabs>
        <w:spacing w:before="156" w:beforeLines="50" w:after="156" w:afterLines="50" w:line="312" w:lineRule="auto"/>
        <w:rPr>
          <w:rFonts w:hint="eastAsia" w:ascii="Times New Roman" w:hAnsi="Times New Roman"/>
          <w:b w:val="0"/>
          <w:sz w:val="30"/>
          <w:szCs w:val="30"/>
        </w:rPr>
      </w:pPr>
      <w:bookmarkStart w:id="53" w:name="_Toc32194"/>
      <w:bookmarkStart w:id="54" w:name="_Toc19482"/>
      <w:bookmarkStart w:id="55" w:name="机器学习分类-1"/>
      <w:r>
        <w:rPr>
          <w:rFonts w:hint="eastAsia" w:ascii="Times New Roman" w:hAnsi="Times New Roman"/>
          <w:b w:val="0"/>
          <w:sz w:val="30"/>
          <w:szCs w:val="30"/>
        </w:rPr>
        <w:t>3.3 机器学习分类</w:t>
      </w:r>
      <w:bookmarkEnd w:id="53"/>
      <w:bookmarkEnd w:id="54"/>
    </w:p>
    <w:p w14:paraId="20CC5766">
      <w:pPr>
        <w:spacing w:line="312" w:lineRule="auto"/>
        <w:ind w:firstLine="480" w:firstLineChars="200"/>
        <w:jc w:val="left"/>
        <w:rPr>
          <w:rFonts w:hint="eastAsia"/>
          <w:sz w:val="24"/>
        </w:rPr>
      </w:pPr>
      <w:r>
        <w:rPr>
          <w:rFonts w:hint="eastAsia"/>
          <w:sz w:val="24"/>
        </w:rPr>
        <w:t>Random Forest和LASSO均达到75.8%准确率。LASSO的Kappa系数（0.332）高于RF（0.281），验证了亚型间转录组差异的稀疏性。</w:t>
      </w:r>
    </w:p>
    <w:p w14:paraId="461BE293">
      <w:r>
        <w:drawing>
          <wp:inline distT="0" distB="0" distL="114300" distR="114300">
            <wp:extent cx="4199890" cy="2799715"/>
            <wp:effectExtent l="0" t="0" r="3810" b="6985"/>
            <wp:docPr id="39" name="Picture" descr="图4 分类模型性能比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图4 分类模型性能比较"/>
                    <pic:cNvPicPr>
                      <a:picLocks noChangeAspect="1" noChangeArrowheads="1"/>
                    </pic:cNvPicPr>
                  </pic:nvPicPr>
                  <pic:blipFill>
                    <a:blip r:embed="rId21"/>
                    <a:stretch>
                      <a:fillRect/>
                    </a:stretch>
                  </pic:blipFill>
                  <pic:spPr>
                    <a:xfrm>
                      <a:off x="0" y="0"/>
                      <a:ext cx="4200000" cy="2800000"/>
                    </a:xfrm>
                    <a:prstGeom prst="rect">
                      <a:avLst/>
                    </a:prstGeom>
                    <a:noFill/>
                    <a:ln w="9525">
                      <a:noFill/>
                    </a:ln>
                  </pic:spPr>
                </pic:pic>
              </a:graphicData>
            </a:graphic>
          </wp:inline>
        </w:drawing>
      </w:r>
    </w:p>
    <w:p w14:paraId="1E5D54E9">
      <w:pPr>
        <w:pStyle w:val="7"/>
        <w:keepNext/>
        <w:spacing w:line="312" w:lineRule="auto"/>
        <w:jc w:val="center"/>
        <w:rPr>
          <w:rFonts w:hint="eastAsia"/>
          <w:sz w:val="24"/>
        </w:rPr>
      </w:pPr>
      <w:bookmarkStart w:id="56" w:name="_Toc26822"/>
      <w:r>
        <w:rPr>
          <w:rFonts w:ascii="Times New Roman" w:hAnsi="宋体" w:eastAsia="宋体" w:cs="Times New Roman"/>
          <w:sz w:val="21"/>
          <w:szCs w:val="21"/>
        </w:rPr>
        <w:t>图</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3.1</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分类模型性能比较</w:t>
      </w:r>
      <w:bookmarkEnd w:id="56"/>
    </w:p>
    <w:p w14:paraId="3BC56AEE">
      <w:r>
        <w:drawing>
          <wp:inline distT="0" distB="0" distL="114300" distR="114300">
            <wp:extent cx="3449955" cy="2759710"/>
            <wp:effectExtent l="0" t="0" r="4445" b="8890"/>
            <wp:docPr id="42" name="Picture" descr="图5 ROC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图5 ROC曲线"/>
                    <pic:cNvPicPr>
                      <a:picLocks noChangeAspect="1" noChangeArrowheads="1"/>
                    </pic:cNvPicPr>
                  </pic:nvPicPr>
                  <pic:blipFill>
                    <a:blip r:embed="rId22"/>
                    <a:stretch>
                      <a:fillRect/>
                    </a:stretch>
                  </pic:blipFill>
                  <pic:spPr>
                    <a:xfrm>
                      <a:off x="0" y="0"/>
                      <a:ext cx="3450000" cy="2760000"/>
                    </a:xfrm>
                    <a:prstGeom prst="rect">
                      <a:avLst/>
                    </a:prstGeom>
                    <a:noFill/>
                    <a:ln w="9525">
                      <a:noFill/>
                    </a:ln>
                  </pic:spPr>
                </pic:pic>
              </a:graphicData>
            </a:graphic>
          </wp:inline>
        </w:drawing>
      </w:r>
    </w:p>
    <w:p w14:paraId="588720F7">
      <w:pPr>
        <w:pStyle w:val="7"/>
        <w:keepNext/>
        <w:spacing w:line="312" w:lineRule="auto"/>
        <w:jc w:val="center"/>
        <w:rPr>
          <w:rFonts w:hint="eastAsia"/>
          <w:sz w:val="24"/>
        </w:rPr>
      </w:pPr>
      <w:bookmarkStart w:id="57" w:name="_Toc32043"/>
      <w:r>
        <w:rPr>
          <w:rFonts w:ascii="Times New Roman" w:hAnsi="宋体" w:eastAsia="宋体" w:cs="Times New Roman"/>
          <w:sz w:val="21"/>
          <w:szCs w:val="21"/>
        </w:rPr>
        <w:t>图</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3.2</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ROC曲线</w:t>
      </w:r>
      <w:bookmarkEnd w:id="57"/>
    </w:p>
    <w:bookmarkEnd w:id="55"/>
    <w:p w14:paraId="76874700">
      <w:pPr>
        <w:pStyle w:val="3"/>
        <w:numPr>
          <w:ilvl w:val="0"/>
          <w:numId w:val="0"/>
        </w:numPr>
        <w:tabs>
          <w:tab w:val="clear" w:pos="567"/>
        </w:tabs>
        <w:spacing w:before="156" w:beforeLines="50" w:after="156" w:afterLines="50" w:line="312" w:lineRule="auto"/>
        <w:rPr>
          <w:rFonts w:hint="eastAsia" w:ascii="Times New Roman" w:hAnsi="Times New Roman"/>
          <w:b w:val="0"/>
          <w:sz w:val="30"/>
          <w:szCs w:val="30"/>
        </w:rPr>
      </w:pPr>
      <w:bookmarkStart w:id="58" w:name="_Toc1081"/>
      <w:bookmarkStart w:id="59" w:name="_Toc23879"/>
      <w:bookmarkStart w:id="60" w:name="聚类分析-1"/>
      <w:r>
        <w:rPr>
          <w:rFonts w:hint="eastAsia" w:ascii="Times New Roman" w:hAnsi="Times New Roman"/>
          <w:b w:val="0"/>
          <w:sz w:val="30"/>
          <w:szCs w:val="30"/>
        </w:rPr>
        <w:t>3.4 聚类分析</w:t>
      </w:r>
      <w:bookmarkEnd w:id="58"/>
      <w:bookmarkEnd w:id="59"/>
    </w:p>
    <w:p w14:paraId="344B97D4">
      <w:pPr>
        <w:spacing w:line="312" w:lineRule="auto"/>
        <w:ind w:firstLine="480" w:firstLineChars="200"/>
        <w:jc w:val="left"/>
        <w:rPr>
          <w:rFonts w:hint="eastAsia"/>
          <w:sz w:val="24"/>
        </w:rPr>
      </w:pPr>
      <w:r>
        <w:rPr>
          <w:rFonts w:hint="eastAsia"/>
          <w:sz w:val="24"/>
        </w:rPr>
        <w:t>PCA分析显示，第一主成分（PC1）解释了15.3%的方差，第二主成分（PC2）解释了8.5%的方差。</w:t>
      </w:r>
    </w:p>
    <w:p w14:paraId="513C5228">
      <w:r>
        <w:drawing>
          <wp:inline distT="0" distB="0" distL="114300" distR="114300">
            <wp:extent cx="4599940" cy="3577590"/>
            <wp:effectExtent l="0" t="0" r="10160" b="3810"/>
            <wp:docPr id="46" name="Picture" descr="图6 PCA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图6 PCA散点图"/>
                    <pic:cNvPicPr>
                      <a:picLocks noChangeAspect="1" noChangeArrowheads="1"/>
                    </pic:cNvPicPr>
                  </pic:nvPicPr>
                  <pic:blipFill>
                    <a:blip r:embed="rId23"/>
                    <a:stretch>
                      <a:fillRect/>
                    </a:stretch>
                  </pic:blipFill>
                  <pic:spPr>
                    <a:xfrm>
                      <a:off x="0" y="0"/>
                      <a:ext cx="5334000" cy="4148666"/>
                    </a:xfrm>
                    <a:prstGeom prst="rect">
                      <a:avLst/>
                    </a:prstGeom>
                    <a:noFill/>
                    <a:ln w="9525">
                      <a:noFill/>
                    </a:ln>
                  </pic:spPr>
                </pic:pic>
              </a:graphicData>
            </a:graphic>
          </wp:inline>
        </w:drawing>
      </w:r>
    </w:p>
    <w:p w14:paraId="0B7BCEEA">
      <w:pPr>
        <w:pStyle w:val="7"/>
        <w:keepNext/>
        <w:spacing w:line="312" w:lineRule="auto"/>
        <w:jc w:val="center"/>
        <w:rPr>
          <w:rFonts w:hint="eastAsia"/>
          <w:sz w:val="24"/>
        </w:rPr>
      </w:pPr>
      <w:bookmarkStart w:id="61" w:name="_Toc29563"/>
      <w:r>
        <w:rPr>
          <w:rFonts w:ascii="Times New Roman" w:hAnsi="宋体" w:eastAsia="宋体" w:cs="Times New Roman"/>
          <w:sz w:val="21"/>
          <w:szCs w:val="21"/>
        </w:rPr>
        <w:t>图</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4.1</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PCA散点图</w:t>
      </w:r>
      <w:bookmarkEnd w:id="61"/>
    </w:p>
    <w:p w14:paraId="11CCD589">
      <w:pPr>
        <w:spacing w:line="312" w:lineRule="auto"/>
        <w:ind w:firstLine="480" w:firstLineChars="200"/>
        <w:jc w:val="left"/>
        <w:rPr>
          <w:rFonts w:hint="eastAsia"/>
          <w:sz w:val="24"/>
        </w:rPr>
      </w:pPr>
      <w:r>
        <w:rPr>
          <w:rFonts w:hint="eastAsia"/>
          <w:sz w:val="24"/>
        </w:rPr>
        <w:t>PCA分析显示，第一主成分（PC1）解释了15.3</w:t>
      </w:r>
      <w:r>
        <w:rPr>
          <w:rFonts w:hint="eastAsia"/>
          <w:sz w:val="24"/>
          <w:lang w:val="en-US" w:eastAsia="zh-CN"/>
        </w:rPr>
        <w:t>%</w:t>
      </w:r>
      <w:r>
        <w:rPr>
          <w:rFonts w:hint="eastAsia"/>
          <w:sz w:val="24"/>
        </w:rPr>
        <w:t>的方差，第二主成分（PC2）解释了8.</w:t>
      </w:r>
      <w:r>
        <w:rPr>
          <w:rFonts w:hint="eastAsia"/>
          <w:sz w:val="24"/>
          <w:lang w:val="en-US" w:eastAsia="zh-CN"/>
        </w:rPr>
        <w:t>5</w:t>
      </w:r>
      <w:r>
        <w:rPr>
          <w:rFonts w:hint="eastAsia"/>
          <w:sz w:val="24"/>
        </w:rPr>
        <w:t>%的方差。样本按分子亚型呈</w:t>
      </w:r>
      <w:bookmarkStart w:id="111" w:name="_GoBack"/>
      <w:bookmarkEnd w:id="111"/>
      <w:r>
        <w:rPr>
          <w:rFonts w:hint="eastAsia"/>
          <w:sz w:val="24"/>
        </w:rPr>
        <w:t>现清晰的分离趋势，ER阳性亚型（Luminal A/B）与ER阴性亚型（Basal-like/HER2-enriched）在PC1上明显分开，表明ER状态是驱动BRCA转录组异质性的首要因素。t-SNE降维结果（图7）进一步验证了这一结论。</w:t>
      </w:r>
    </w:p>
    <w:p w14:paraId="5E457343">
      <w:r>
        <w:drawing>
          <wp:inline distT="0" distB="0" distL="114300" distR="114300">
            <wp:extent cx="4331970" cy="3369310"/>
            <wp:effectExtent l="0" t="0" r="11430" b="8890"/>
            <wp:docPr id="49" name="Picture" descr="图7 t-SNE降维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图7 t-SNE降维图"/>
                    <pic:cNvPicPr>
                      <a:picLocks noChangeAspect="1" noChangeArrowheads="1"/>
                    </pic:cNvPicPr>
                  </pic:nvPicPr>
                  <pic:blipFill>
                    <a:blip r:embed="rId24"/>
                    <a:stretch>
                      <a:fillRect/>
                    </a:stretch>
                  </pic:blipFill>
                  <pic:spPr>
                    <a:xfrm>
                      <a:off x="0" y="0"/>
                      <a:ext cx="4331970" cy="3369310"/>
                    </a:xfrm>
                    <a:prstGeom prst="rect">
                      <a:avLst/>
                    </a:prstGeom>
                    <a:noFill/>
                    <a:ln w="9525">
                      <a:noFill/>
                    </a:ln>
                  </pic:spPr>
                </pic:pic>
              </a:graphicData>
            </a:graphic>
          </wp:inline>
        </w:drawing>
      </w:r>
    </w:p>
    <w:p w14:paraId="7DFF5ACA">
      <w:pPr>
        <w:pStyle w:val="7"/>
        <w:keepNext/>
        <w:spacing w:line="312" w:lineRule="auto"/>
        <w:jc w:val="center"/>
        <w:rPr>
          <w:rFonts w:hint="eastAsia"/>
          <w:sz w:val="24"/>
        </w:rPr>
      </w:pPr>
      <w:bookmarkStart w:id="62" w:name="_Toc22148"/>
      <w:r>
        <w:rPr>
          <w:rFonts w:ascii="Times New Roman" w:hAnsi="宋体" w:eastAsia="宋体" w:cs="Times New Roman"/>
          <w:sz w:val="21"/>
          <w:szCs w:val="21"/>
        </w:rPr>
        <w:t>图</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4.2</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t-SNE降维图</w:t>
      </w:r>
      <w:bookmarkEnd w:id="62"/>
    </w:p>
    <w:p w14:paraId="004B8E32">
      <w:r>
        <w:drawing>
          <wp:inline distT="0" distB="0" distL="114300" distR="114300">
            <wp:extent cx="3449955" cy="2463800"/>
            <wp:effectExtent l="0" t="0" r="4445" b="0"/>
            <wp:docPr id="52" name="Picture" descr="图8 轮廓系数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图8 轮廓系数分析"/>
                    <pic:cNvPicPr>
                      <a:picLocks noChangeAspect="1" noChangeArrowheads="1"/>
                    </pic:cNvPicPr>
                  </pic:nvPicPr>
                  <pic:blipFill>
                    <a:blip r:embed="rId25"/>
                    <a:stretch>
                      <a:fillRect/>
                    </a:stretch>
                  </pic:blipFill>
                  <pic:spPr>
                    <a:xfrm>
                      <a:off x="0" y="0"/>
                      <a:ext cx="3450000" cy="2464285"/>
                    </a:xfrm>
                    <a:prstGeom prst="rect">
                      <a:avLst/>
                    </a:prstGeom>
                    <a:noFill/>
                    <a:ln w="9525">
                      <a:noFill/>
                    </a:ln>
                  </pic:spPr>
                </pic:pic>
              </a:graphicData>
            </a:graphic>
          </wp:inline>
        </w:drawing>
      </w:r>
    </w:p>
    <w:p w14:paraId="52E260D9">
      <w:pPr>
        <w:pStyle w:val="7"/>
        <w:keepNext/>
        <w:spacing w:line="312" w:lineRule="auto"/>
        <w:jc w:val="center"/>
        <w:rPr>
          <w:rFonts w:hint="eastAsia"/>
          <w:sz w:val="24"/>
        </w:rPr>
      </w:pPr>
      <w:bookmarkStart w:id="63" w:name="_Toc31279"/>
      <w:r>
        <w:rPr>
          <w:rFonts w:ascii="Times New Roman" w:hAnsi="宋体" w:eastAsia="宋体" w:cs="Times New Roman"/>
          <w:sz w:val="21"/>
          <w:szCs w:val="21"/>
        </w:rPr>
        <w:t>图</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4.3</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轮廓系数分析</w:t>
      </w:r>
      <w:bookmarkEnd w:id="63"/>
    </w:p>
    <w:p w14:paraId="575CF609">
      <w:r>
        <w:drawing>
          <wp:inline distT="0" distB="0" distL="114300" distR="114300">
            <wp:extent cx="4599940" cy="3285490"/>
            <wp:effectExtent l="0" t="0" r="10160" b="3810"/>
            <wp:docPr id="55" name="Picture" descr="图9 层次聚类热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descr="图9 层次聚类热图"/>
                    <pic:cNvPicPr>
                      <a:picLocks noChangeAspect="1" noChangeArrowheads="1"/>
                    </pic:cNvPicPr>
                  </pic:nvPicPr>
                  <pic:blipFill>
                    <a:blip r:embed="rId26"/>
                    <a:stretch>
                      <a:fillRect/>
                    </a:stretch>
                  </pic:blipFill>
                  <pic:spPr>
                    <a:xfrm>
                      <a:off x="0" y="0"/>
                      <a:ext cx="4600000" cy="3285714"/>
                    </a:xfrm>
                    <a:prstGeom prst="rect">
                      <a:avLst/>
                    </a:prstGeom>
                    <a:noFill/>
                    <a:ln w="9525">
                      <a:noFill/>
                    </a:ln>
                  </pic:spPr>
                </pic:pic>
              </a:graphicData>
            </a:graphic>
          </wp:inline>
        </w:drawing>
      </w:r>
    </w:p>
    <w:p w14:paraId="3E0CECD4">
      <w:pPr>
        <w:pStyle w:val="7"/>
        <w:keepNext/>
        <w:spacing w:line="312" w:lineRule="auto"/>
        <w:jc w:val="center"/>
        <w:rPr>
          <w:rFonts w:hint="eastAsia"/>
          <w:sz w:val="24"/>
        </w:rPr>
      </w:pPr>
      <w:bookmarkStart w:id="64" w:name="_Toc3269"/>
      <w:r>
        <w:rPr>
          <w:rFonts w:ascii="Times New Roman" w:hAnsi="宋体" w:eastAsia="宋体" w:cs="Times New Roman"/>
          <w:sz w:val="21"/>
          <w:szCs w:val="21"/>
        </w:rPr>
        <w:t>图</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4.4</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层次聚类热图</w:t>
      </w:r>
      <w:bookmarkEnd w:id="64"/>
    </w:p>
    <w:p w14:paraId="405C8969">
      <w:pPr>
        <w:spacing w:line="312" w:lineRule="auto"/>
        <w:ind w:firstLine="480" w:firstLineChars="200"/>
        <w:jc w:val="left"/>
        <w:rPr>
          <w:rFonts w:hint="eastAsia"/>
          <w:sz w:val="24"/>
        </w:rPr>
      </w:pPr>
      <w:r>
        <w:rPr>
          <w:rFonts w:hint="eastAsia"/>
          <w:sz w:val="24"/>
        </w:rPr>
        <w:t>以上聚类分析从全局角度揭示了样本的转录组结构。为进一步解析基因间的共表达调控网络，以下采用加权基因共表达网络分析（WGCNA）方法，识别功能相关的基因模块。</w:t>
      </w:r>
    </w:p>
    <w:bookmarkEnd w:id="60"/>
    <w:p w14:paraId="6122128C">
      <w:pPr>
        <w:pStyle w:val="3"/>
        <w:numPr>
          <w:ilvl w:val="0"/>
          <w:numId w:val="0"/>
        </w:numPr>
        <w:tabs>
          <w:tab w:val="clear" w:pos="567"/>
        </w:tabs>
        <w:spacing w:before="156" w:beforeLines="50" w:after="156" w:afterLines="50" w:line="312" w:lineRule="auto"/>
        <w:rPr>
          <w:rFonts w:hint="eastAsia" w:ascii="Times New Roman" w:hAnsi="Times New Roman"/>
          <w:b w:val="0"/>
          <w:sz w:val="30"/>
          <w:szCs w:val="30"/>
        </w:rPr>
      </w:pPr>
      <w:bookmarkStart w:id="65" w:name="_Toc28107"/>
      <w:bookmarkStart w:id="66" w:name="_Toc20475"/>
      <w:bookmarkStart w:id="67" w:name="wgcna共表达网络分析-1"/>
      <w:r>
        <w:rPr>
          <w:rFonts w:hint="eastAsia" w:ascii="Times New Roman" w:hAnsi="Times New Roman"/>
          <w:b w:val="0"/>
          <w:sz w:val="30"/>
          <w:szCs w:val="30"/>
        </w:rPr>
        <w:t>3.5 WGCNA共表达网络分析</w:t>
      </w:r>
      <w:bookmarkEnd w:id="65"/>
      <w:bookmarkEnd w:id="66"/>
    </w:p>
    <w:p w14:paraId="32736212">
      <w:pPr>
        <w:spacing w:line="312" w:lineRule="auto"/>
        <w:ind w:firstLine="480" w:firstLineChars="200"/>
        <w:jc w:val="left"/>
        <w:rPr>
          <w:rFonts w:hint="eastAsia"/>
          <w:sz w:val="24"/>
        </w:rPr>
      </w:pPr>
      <w:r>
        <w:rPr>
          <w:rFonts w:hint="eastAsia"/>
          <w:sz w:val="24"/>
        </w:rPr>
        <w:t>软阈值power=8（R²=0.887），识别9个共表达模块。枢纽基因MM最高达0.966。</w:t>
      </w:r>
    </w:p>
    <w:p w14:paraId="1C3237DE">
      <w:r>
        <w:drawing>
          <wp:inline distT="0" distB="0" distL="114300" distR="114300">
            <wp:extent cx="3999865" cy="1999615"/>
            <wp:effectExtent l="0" t="0" r="635" b="6985"/>
            <wp:docPr id="59" name="Picture" descr="图10 WGCNA软阈值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图10 WGCNA软阈值选择"/>
                    <pic:cNvPicPr>
                      <a:picLocks noChangeAspect="1" noChangeArrowheads="1"/>
                    </pic:cNvPicPr>
                  </pic:nvPicPr>
                  <pic:blipFill>
                    <a:blip r:embed="rId27"/>
                    <a:stretch>
                      <a:fillRect/>
                    </a:stretch>
                  </pic:blipFill>
                  <pic:spPr>
                    <a:xfrm>
                      <a:off x="0" y="0"/>
                      <a:ext cx="4000000" cy="2000000"/>
                    </a:xfrm>
                    <a:prstGeom prst="rect">
                      <a:avLst/>
                    </a:prstGeom>
                    <a:noFill/>
                    <a:ln w="9525">
                      <a:noFill/>
                    </a:ln>
                  </pic:spPr>
                </pic:pic>
              </a:graphicData>
            </a:graphic>
          </wp:inline>
        </w:drawing>
      </w:r>
    </w:p>
    <w:p w14:paraId="4C53DB16">
      <w:pPr>
        <w:pStyle w:val="7"/>
        <w:keepNext/>
        <w:spacing w:line="312" w:lineRule="auto"/>
        <w:jc w:val="center"/>
        <w:rPr>
          <w:rFonts w:hint="eastAsia"/>
          <w:sz w:val="24"/>
        </w:rPr>
      </w:pPr>
      <w:bookmarkStart w:id="68" w:name="_Toc28781"/>
      <w:r>
        <w:rPr>
          <w:rFonts w:ascii="Times New Roman" w:hAnsi="宋体" w:eastAsia="宋体" w:cs="Times New Roman"/>
          <w:sz w:val="21"/>
          <w:szCs w:val="21"/>
        </w:rPr>
        <w:t>图</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5.1</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WGCNA软阈值选择</w:t>
      </w:r>
      <w:bookmarkEnd w:id="68"/>
    </w:p>
    <w:p w14:paraId="6A46076F">
      <w:r>
        <w:drawing>
          <wp:inline distT="0" distB="0" distL="114300" distR="114300">
            <wp:extent cx="4399915" cy="2199640"/>
            <wp:effectExtent l="0" t="0" r="6985" b="10160"/>
            <wp:docPr id="62" name="Picture" descr="图11 模块树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descr="图11 模块树状图"/>
                    <pic:cNvPicPr>
                      <a:picLocks noChangeAspect="1" noChangeArrowheads="1"/>
                    </pic:cNvPicPr>
                  </pic:nvPicPr>
                  <pic:blipFill>
                    <a:blip r:embed="rId28"/>
                    <a:stretch>
                      <a:fillRect/>
                    </a:stretch>
                  </pic:blipFill>
                  <pic:spPr>
                    <a:xfrm>
                      <a:off x="0" y="0"/>
                      <a:ext cx="4400000" cy="2200000"/>
                    </a:xfrm>
                    <a:prstGeom prst="rect">
                      <a:avLst/>
                    </a:prstGeom>
                    <a:noFill/>
                    <a:ln w="9525">
                      <a:noFill/>
                    </a:ln>
                  </pic:spPr>
                </pic:pic>
              </a:graphicData>
            </a:graphic>
          </wp:inline>
        </w:drawing>
      </w:r>
    </w:p>
    <w:p w14:paraId="24CB6B10">
      <w:pPr>
        <w:pStyle w:val="7"/>
        <w:keepNext/>
        <w:spacing w:line="312" w:lineRule="auto"/>
        <w:jc w:val="center"/>
        <w:rPr>
          <w:rFonts w:hint="eastAsia"/>
          <w:sz w:val="24"/>
        </w:rPr>
      </w:pPr>
      <w:bookmarkStart w:id="69" w:name="_Toc30376"/>
      <w:r>
        <w:rPr>
          <w:rFonts w:ascii="Times New Roman" w:hAnsi="宋体" w:eastAsia="宋体" w:cs="Times New Roman"/>
          <w:sz w:val="21"/>
          <w:szCs w:val="21"/>
        </w:rPr>
        <w:t>图</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5.2</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模块树状图</w:t>
      </w:r>
      <w:bookmarkEnd w:id="69"/>
    </w:p>
    <w:p w14:paraId="48AEDE95">
      <w:r>
        <w:drawing>
          <wp:inline distT="0" distB="0" distL="114300" distR="114300">
            <wp:extent cx="4599940" cy="3285490"/>
            <wp:effectExtent l="0" t="0" r="10160" b="3810"/>
            <wp:docPr id="65" name="Picture" descr="图12 模块-性状热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descr="图12 模块-性状热图"/>
                    <pic:cNvPicPr>
                      <a:picLocks noChangeAspect="1" noChangeArrowheads="1"/>
                    </pic:cNvPicPr>
                  </pic:nvPicPr>
                  <pic:blipFill>
                    <a:blip r:embed="rId29"/>
                    <a:stretch>
                      <a:fillRect/>
                    </a:stretch>
                  </pic:blipFill>
                  <pic:spPr>
                    <a:xfrm>
                      <a:off x="0" y="0"/>
                      <a:ext cx="4600000" cy="3285714"/>
                    </a:xfrm>
                    <a:prstGeom prst="rect">
                      <a:avLst/>
                    </a:prstGeom>
                    <a:noFill/>
                    <a:ln w="9525">
                      <a:noFill/>
                    </a:ln>
                  </pic:spPr>
                </pic:pic>
              </a:graphicData>
            </a:graphic>
          </wp:inline>
        </w:drawing>
      </w:r>
    </w:p>
    <w:p w14:paraId="1BF1779D">
      <w:pPr>
        <w:pStyle w:val="7"/>
        <w:keepNext/>
        <w:spacing w:line="312" w:lineRule="auto"/>
        <w:jc w:val="center"/>
        <w:rPr>
          <w:rFonts w:hint="eastAsia"/>
          <w:sz w:val="24"/>
        </w:rPr>
      </w:pPr>
      <w:bookmarkStart w:id="70" w:name="_Toc1553"/>
      <w:r>
        <w:rPr>
          <w:rFonts w:ascii="Times New Roman" w:hAnsi="宋体" w:eastAsia="宋体" w:cs="Times New Roman"/>
          <w:sz w:val="21"/>
          <w:szCs w:val="21"/>
        </w:rPr>
        <w:t>图</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5.3</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模块-性状热图</w:t>
      </w:r>
      <w:bookmarkEnd w:id="70"/>
    </w:p>
    <w:p w14:paraId="34772F7D">
      <w:pPr>
        <w:pStyle w:val="7"/>
        <w:keepNext/>
        <w:spacing w:line="312" w:lineRule="auto"/>
        <w:jc w:val="center"/>
      </w:pPr>
      <w:bookmarkStart w:id="71" w:name="_Toc4214"/>
      <w:bookmarkStart w:id="72" w:name="_Toc9619"/>
      <w:r>
        <w:drawing>
          <wp:inline distT="0" distB="0" distL="114300" distR="114300">
            <wp:extent cx="4982845" cy="4982845"/>
            <wp:effectExtent l="0" t="0" r="8255" b="8255"/>
            <wp:docPr id="68" name="Picture" descr="图13 基因网络热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descr="图13 基因网络热图"/>
                    <pic:cNvPicPr>
                      <a:picLocks noChangeAspect="1" noChangeArrowheads="1"/>
                    </pic:cNvPicPr>
                  </pic:nvPicPr>
                  <pic:blipFill>
                    <a:blip r:embed="rId30"/>
                    <a:stretch>
                      <a:fillRect/>
                    </a:stretch>
                  </pic:blipFill>
                  <pic:spPr>
                    <a:xfrm>
                      <a:off x="0" y="0"/>
                      <a:ext cx="4982845" cy="4982845"/>
                    </a:xfrm>
                    <a:prstGeom prst="rect">
                      <a:avLst/>
                    </a:prstGeom>
                    <a:noFill/>
                    <a:ln w="9525">
                      <a:noFill/>
                    </a:ln>
                  </pic:spPr>
                </pic:pic>
              </a:graphicData>
            </a:graphic>
          </wp:inline>
        </w:drawing>
      </w:r>
      <w:bookmarkEnd w:id="71"/>
      <w:bookmarkEnd w:id="72"/>
    </w:p>
    <w:p w14:paraId="4F4193BB">
      <w:pPr>
        <w:pStyle w:val="7"/>
        <w:keepNext/>
        <w:spacing w:line="312" w:lineRule="auto"/>
        <w:jc w:val="center"/>
      </w:pPr>
      <w:bookmarkStart w:id="73" w:name="_Toc10906"/>
      <w:r>
        <w:rPr>
          <w:rFonts w:ascii="Times New Roman" w:hAnsi="宋体" w:eastAsia="宋体" w:cs="Times New Roman"/>
          <w:sz w:val="21"/>
          <w:szCs w:val="21"/>
        </w:rPr>
        <w:t>图</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5.4</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基因网络热图</w:t>
      </w:r>
      <w:bookmarkEnd w:id="73"/>
    </w:p>
    <w:p w14:paraId="1EBD89D3">
      <w:pPr>
        <w:spacing w:line="312" w:lineRule="auto"/>
        <w:ind w:firstLine="480" w:firstLineChars="200"/>
        <w:jc w:val="left"/>
        <w:rPr>
          <w:rFonts w:hint="eastAsia"/>
          <w:sz w:val="24"/>
        </w:rPr>
      </w:pPr>
      <w:r>
        <w:rPr>
          <w:rFonts w:hint="eastAsia"/>
          <w:sz w:val="24"/>
        </w:rPr>
        <w:t>WGCNA分析成功鉴定出9个共表达模块，其中M8模块与肿瘤分期等临床性状高度相关。为评估上述分子特征的临床预后价值，以下开展系统的生存分析。</w:t>
      </w:r>
    </w:p>
    <w:bookmarkEnd w:id="67"/>
    <w:p w14:paraId="5E36B709">
      <w:pPr>
        <w:pStyle w:val="3"/>
        <w:numPr>
          <w:ilvl w:val="0"/>
          <w:numId w:val="0"/>
        </w:numPr>
        <w:tabs>
          <w:tab w:val="clear" w:pos="567"/>
        </w:tabs>
        <w:spacing w:before="156" w:beforeLines="50" w:after="156" w:afterLines="50" w:line="312" w:lineRule="auto"/>
        <w:rPr>
          <w:rFonts w:hint="eastAsia" w:ascii="Times New Roman" w:hAnsi="Times New Roman"/>
          <w:b w:val="0"/>
          <w:sz w:val="30"/>
          <w:szCs w:val="30"/>
        </w:rPr>
      </w:pPr>
      <w:bookmarkStart w:id="74" w:name="_Toc4469"/>
      <w:bookmarkStart w:id="75" w:name="_Toc15495"/>
      <w:bookmarkStart w:id="76" w:name="生存分析-1"/>
      <w:r>
        <w:rPr>
          <w:rFonts w:hint="eastAsia" w:ascii="Times New Roman" w:hAnsi="Times New Roman"/>
          <w:b w:val="0"/>
          <w:sz w:val="30"/>
          <w:szCs w:val="30"/>
        </w:rPr>
        <w:t>3.6 生存分析</w:t>
      </w:r>
      <w:bookmarkEnd w:id="74"/>
      <w:bookmarkEnd w:id="75"/>
    </w:p>
    <w:p w14:paraId="0EB19453">
      <w:pPr>
        <w:spacing w:line="312" w:lineRule="auto"/>
        <w:ind w:firstLine="480" w:firstLineChars="200"/>
        <w:jc w:val="left"/>
        <w:rPr>
          <w:rFonts w:hint="eastAsia"/>
          <w:sz w:val="24"/>
        </w:rPr>
      </w:pPr>
      <w:r>
        <w:rPr>
          <w:rFonts w:hint="eastAsia"/>
          <w:sz w:val="24"/>
        </w:rPr>
        <w:t>KM曲线显示分期越高预后越差。Cox回归C-index=0.767，Stage IV HR=29.82。</w:t>
      </w:r>
    </w:p>
    <w:p w14:paraId="1360BB25">
      <w:r>
        <w:drawing>
          <wp:inline distT="0" distB="0" distL="114300" distR="114300">
            <wp:extent cx="4199890" cy="3266440"/>
            <wp:effectExtent l="0" t="0" r="3810" b="10160"/>
            <wp:docPr id="72" name="Picture" descr="图14 KM曲线（分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descr="图14 KM曲线（分期）"/>
                    <pic:cNvPicPr>
                      <a:picLocks noChangeAspect="1" noChangeArrowheads="1"/>
                    </pic:cNvPicPr>
                  </pic:nvPicPr>
                  <pic:blipFill>
                    <a:blip r:embed="rId31"/>
                    <a:stretch>
                      <a:fillRect/>
                    </a:stretch>
                  </pic:blipFill>
                  <pic:spPr>
                    <a:xfrm>
                      <a:off x="0" y="0"/>
                      <a:ext cx="5334000" cy="4148666"/>
                    </a:xfrm>
                    <a:prstGeom prst="rect">
                      <a:avLst/>
                    </a:prstGeom>
                    <a:noFill/>
                    <a:ln w="9525">
                      <a:noFill/>
                    </a:ln>
                  </pic:spPr>
                </pic:pic>
              </a:graphicData>
            </a:graphic>
          </wp:inline>
        </w:drawing>
      </w:r>
    </w:p>
    <w:p w14:paraId="424D8CA4">
      <w:pPr>
        <w:pStyle w:val="7"/>
        <w:keepNext/>
        <w:spacing w:line="312" w:lineRule="auto"/>
        <w:jc w:val="center"/>
        <w:rPr>
          <w:rFonts w:hint="eastAsia"/>
          <w:sz w:val="24"/>
        </w:rPr>
      </w:pPr>
      <w:bookmarkStart w:id="77" w:name="_Toc18087"/>
      <w:r>
        <w:rPr>
          <w:rFonts w:ascii="Times New Roman" w:hAnsi="宋体" w:eastAsia="宋体" w:cs="Times New Roman"/>
          <w:sz w:val="21"/>
          <w:szCs w:val="21"/>
        </w:rPr>
        <w:t>图</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6.1</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KM曲线（分期）</w:t>
      </w:r>
      <w:bookmarkEnd w:id="77"/>
    </w:p>
    <w:p w14:paraId="260CE233">
      <w:r>
        <w:drawing>
          <wp:inline distT="0" distB="0" distL="114300" distR="114300">
            <wp:extent cx="4199890" cy="3266440"/>
            <wp:effectExtent l="0" t="0" r="3810" b="10160"/>
            <wp:docPr id="75" name="Picture" descr="图15 KM曲线（亚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图15 KM曲线（亚型）"/>
                    <pic:cNvPicPr>
                      <a:picLocks noChangeAspect="1" noChangeArrowheads="1"/>
                    </pic:cNvPicPr>
                  </pic:nvPicPr>
                  <pic:blipFill>
                    <a:blip r:embed="rId32"/>
                    <a:stretch>
                      <a:fillRect/>
                    </a:stretch>
                  </pic:blipFill>
                  <pic:spPr>
                    <a:xfrm>
                      <a:off x="0" y="0"/>
                      <a:ext cx="5334000" cy="4148666"/>
                    </a:xfrm>
                    <a:prstGeom prst="rect">
                      <a:avLst/>
                    </a:prstGeom>
                    <a:noFill/>
                    <a:ln w="9525">
                      <a:noFill/>
                    </a:ln>
                  </pic:spPr>
                </pic:pic>
              </a:graphicData>
            </a:graphic>
          </wp:inline>
        </w:drawing>
      </w:r>
    </w:p>
    <w:p w14:paraId="4CC7B1AF">
      <w:pPr>
        <w:pStyle w:val="7"/>
        <w:keepNext/>
        <w:spacing w:line="312" w:lineRule="auto"/>
        <w:jc w:val="center"/>
        <w:rPr>
          <w:rFonts w:hint="eastAsia"/>
          <w:sz w:val="24"/>
        </w:rPr>
      </w:pPr>
      <w:bookmarkStart w:id="78" w:name="_Toc12233"/>
      <w:r>
        <w:rPr>
          <w:rFonts w:ascii="Times New Roman" w:hAnsi="宋体" w:eastAsia="宋体" w:cs="Times New Roman"/>
          <w:sz w:val="21"/>
          <w:szCs w:val="21"/>
        </w:rPr>
        <w:t>图</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6.2</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KM曲线（亚型）</w:t>
      </w:r>
      <w:bookmarkEnd w:id="78"/>
    </w:p>
    <w:p w14:paraId="477F2FD6">
      <w:pPr>
        <w:spacing w:line="312" w:lineRule="auto"/>
        <w:ind w:firstLine="480" w:firstLineChars="200"/>
        <w:jc w:val="left"/>
        <w:rPr>
          <w:rFonts w:hint="eastAsia"/>
          <w:sz w:val="24"/>
        </w:rPr>
      </w:pPr>
      <w:r>
        <w:rPr>
          <w:rFonts w:hint="eastAsia"/>
          <w:sz w:val="24"/>
        </w:rPr>
        <w:t>Kaplan-Meier分析结果显示，病理分期与总生存期显著相关（log-rank P=0.002），IV期患者预后最差，I期与II期患者生存差异不显著。然而，不同分子亚型间的生存曲线未达统计学显著性（log-rank P=0.23），提示传统分子分型在预后预测方面存在局限性，需探索更精细的分子标志物。</w:t>
      </w:r>
    </w:p>
    <w:p w14:paraId="1E9E8C90">
      <w:pPr>
        <w:pStyle w:val="27"/>
        <w:spacing w:line="312" w:lineRule="auto"/>
        <w:jc w:val="center"/>
        <w:rPr>
          <w:rFonts w:hint="eastAsia" w:ascii="Times New Roman" w:hAnsi="Times New Roman" w:eastAsia="宋体"/>
          <w:b/>
          <w:bCs/>
        </w:rPr>
      </w:pPr>
      <w:bookmarkStart w:id="79" w:name="_Toc7674"/>
      <w:r>
        <w:rPr>
          <w:rFonts w:hAnsi="宋体"/>
        </w:rPr>
        <w:t>表</w:t>
      </w:r>
      <w:r>
        <w:rPr>
          <w:rFonts w:hint="eastAsia" w:hAnsi="宋体"/>
          <w:lang w:val="en-US" w:eastAsia="zh-CN"/>
        </w:rPr>
        <w:t>3</w:t>
      </w:r>
      <w:r>
        <w:t>.</w:t>
      </w:r>
      <w:r>
        <w:rPr>
          <w:rFonts w:hint="eastAsia"/>
          <w:lang w:val="en-US" w:eastAsia="zh-CN"/>
        </w:rPr>
        <w:t>6</w:t>
      </w:r>
      <w:r>
        <w:t xml:space="preserve"> </w:t>
      </w:r>
      <w:r>
        <w:rPr>
          <w:rFonts w:hint="eastAsia"/>
          <w:lang w:val="en-US" w:eastAsia="zh-CN"/>
        </w:rPr>
        <w:t>多</w:t>
      </w:r>
      <w:r>
        <w:rPr>
          <w:rFonts w:hint="eastAsia"/>
        </w:rPr>
        <w:t>变量Cox回归结果</w:t>
      </w:r>
      <w:bookmarkEnd w:id="79"/>
    </w:p>
    <w:p w14:paraId="45679BCF">
      <w:pPr>
        <w:pStyle w:val="4"/>
        <w:rPr>
          <w:rFonts w:hint="eastAsia" w:ascii="Times New Roman" w:hAnsi="Times New Roman" w:eastAsia="宋体"/>
          <w:b/>
          <w:bCs/>
        </w:rPr>
      </w:pPr>
    </w:p>
    <w:tbl>
      <w:tblPr>
        <w:tblStyle w:val="16"/>
        <w:tblW w:w="0" w:type="auto"/>
        <w:tblInd w:w="0" w:type="dxa"/>
        <w:tblLayout w:type="autofit"/>
        <w:tblCellMar>
          <w:top w:w="0" w:type="dxa"/>
          <w:left w:w="108" w:type="dxa"/>
          <w:bottom w:w="0" w:type="dxa"/>
          <w:right w:w="108" w:type="dxa"/>
        </w:tblCellMar>
      </w:tblPr>
      <w:tblGrid>
        <w:gridCol w:w="1533"/>
        <w:gridCol w:w="689"/>
        <w:gridCol w:w="1231"/>
        <w:gridCol w:w="1004"/>
      </w:tblGrid>
      <w:tr w14:paraId="035CC53E">
        <w:tblPrEx>
          <w:tblCellMar>
            <w:top w:w="0" w:type="dxa"/>
            <w:left w:w="108" w:type="dxa"/>
            <w:bottom w:w="0" w:type="dxa"/>
            <w:right w:w="108" w:type="dxa"/>
          </w:tblCellMar>
        </w:tblPrEx>
        <w:trPr>
          <w:tblHeader/>
        </w:trPr>
        <w:tc>
          <w:p w14:paraId="4E5F62C2">
            <w:r>
              <w:rPr>
                <w:rFonts w:hint="eastAsia" w:ascii="Times New Roman" w:hAnsi="Times New Roman" w:eastAsia="宋体"/>
              </w:rPr>
              <w:t>变量</w:t>
            </w:r>
          </w:p>
        </w:tc>
        <w:tc>
          <w:p w14:paraId="26BF4483">
            <w:r>
              <w:t>HR</w:t>
            </w:r>
          </w:p>
        </w:tc>
        <w:tc>
          <w:p w14:paraId="33E9BDF5">
            <w:r>
              <w:t>95% CI</w:t>
            </w:r>
          </w:p>
        </w:tc>
        <w:tc>
          <w:p w14:paraId="647A0D53">
            <w:r>
              <w:rPr>
                <w:rFonts w:hint="eastAsia" w:ascii="Times New Roman" w:hAnsi="Times New Roman" w:eastAsia="宋体"/>
              </w:rPr>
              <w:t>p值</w:t>
            </w:r>
          </w:p>
        </w:tc>
      </w:tr>
      <w:tr w14:paraId="2A747F98">
        <w:tblPrEx>
          <w:tblCellMar>
            <w:top w:w="0" w:type="dxa"/>
            <w:left w:w="108" w:type="dxa"/>
            <w:bottom w:w="0" w:type="dxa"/>
            <w:right w:w="108" w:type="dxa"/>
          </w:tblCellMar>
        </w:tblPrEx>
        <w:tc>
          <w:p w14:paraId="0780BB81">
            <w:r>
              <w:rPr>
                <w:rFonts w:hint="eastAsia" w:ascii="Times New Roman" w:hAnsi="Times New Roman" w:eastAsia="宋体"/>
              </w:rPr>
              <w:t>年龄</w:t>
            </w:r>
          </w:p>
        </w:tc>
        <w:tc>
          <w:p w14:paraId="10BE2F4B">
            <w:r>
              <w:t>1.04</w:t>
            </w:r>
          </w:p>
        </w:tc>
        <w:tc>
          <w:p w14:paraId="454BD7BC">
            <w:r>
              <w:t>1.02-1.06</w:t>
            </w:r>
          </w:p>
        </w:tc>
        <w:tc>
          <w:p w14:paraId="0C77F444">
            <w:r>
              <w:t>7.4×10⁻⁶</w:t>
            </w:r>
          </w:p>
        </w:tc>
      </w:tr>
      <w:tr w14:paraId="166FE121">
        <w:tblPrEx>
          <w:tblCellMar>
            <w:top w:w="0" w:type="dxa"/>
            <w:left w:w="108" w:type="dxa"/>
            <w:bottom w:w="0" w:type="dxa"/>
            <w:right w:w="108" w:type="dxa"/>
          </w:tblCellMar>
        </w:tblPrEx>
        <w:tc>
          <w:p w14:paraId="742B69BA">
            <w:r>
              <w:t>Stage II</w:t>
            </w:r>
          </w:p>
        </w:tc>
        <w:tc>
          <w:p w14:paraId="056F4ED8">
            <w:r>
              <w:t>3.24</w:t>
            </w:r>
          </w:p>
        </w:tc>
        <w:tc>
          <w:p w14:paraId="33300197">
            <w:r>
              <w:t>1.28-8.19</w:t>
            </w:r>
          </w:p>
        </w:tc>
        <w:tc>
          <w:p w14:paraId="2BC2AE45">
            <w:r>
              <w:t>0.013</w:t>
            </w:r>
          </w:p>
        </w:tc>
      </w:tr>
      <w:tr w14:paraId="580861A6">
        <w:tblPrEx>
          <w:tblCellMar>
            <w:top w:w="0" w:type="dxa"/>
            <w:left w:w="108" w:type="dxa"/>
            <w:bottom w:w="0" w:type="dxa"/>
            <w:right w:w="108" w:type="dxa"/>
          </w:tblCellMar>
        </w:tblPrEx>
        <w:tc>
          <w:p w14:paraId="35C69437">
            <w:r>
              <w:t>Stage III</w:t>
            </w:r>
          </w:p>
        </w:tc>
        <w:tc>
          <w:p w14:paraId="05395D89">
            <w:r>
              <w:t>6.00</w:t>
            </w:r>
          </w:p>
        </w:tc>
        <w:tc>
          <w:p w14:paraId="281100D6">
            <w:r>
              <w:t>2.31-15.58</w:t>
            </w:r>
          </w:p>
        </w:tc>
        <w:tc>
          <w:p w14:paraId="06A0582A">
            <w:r>
              <w:t>2.4×10⁻⁴</w:t>
            </w:r>
          </w:p>
        </w:tc>
      </w:tr>
      <w:tr w14:paraId="67E5E2F1">
        <w:tblPrEx>
          <w:tblCellMar>
            <w:top w:w="0" w:type="dxa"/>
            <w:left w:w="108" w:type="dxa"/>
            <w:bottom w:w="0" w:type="dxa"/>
            <w:right w:w="108" w:type="dxa"/>
          </w:tblCellMar>
        </w:tblPrEx>
        <w:tc>
          <w:p w14:paraId="594C45C3">
            <w:r>
              <w:t>Stage IV</w:t>
            </w:r>
          </w:p>
        </w:tc>
        <w:tc>
          <w:p w14:paraId="598FAD28">
            <w:r>
              <w:t>29.82</w:t>
            </w:r>
          </w:p>
        </w:tc>
        <w:tc>
          <w:p w14:paraId="7F2B32B5">
            <w:r>
              <w:t>10.14-87.76</w:t>
            </w:r>
          </w:p>
        </w:tc>
        <w:tc>
          <w:p w14:paraId="651796AE">
            <w:r>
              <w:t>7.0×10⁻¹⁰</w:t>
            </w:r>
          </w:p>
        </w:tc>
      </w:tr>
      <w:tr w14:paraId="35F4CB9D">
        <w:tblPrEx>
          <w:tblCellMar>
            <w:top w:w="0" w:type="dxa"/>
            <w:left w:w="108" w:type="dxa"/>
            <w:bottom w:w="0" w:type="dxa"/>
            <w:right w:w="108" w:type="dxa"/>
          </w:tblCellMar>
        </w:tblPrEx>
        <w:tc>
          <w:p w14:paraId="3A91BAE3">
            <w:r>
              <w:t>Triple Negative</w:t>
            </w:r>
          </w:p>
        </w:tc>
        <w:tc>
          <w:p w14:paraId="2FF70497">
            <w:r>
              <w:t>2.00</w:t>
            </w:r>
          </w:p>
        </w:tc>
        <w:tc>
          <w:p w14:paraId="05786735">
            <w:r>
              <w:t>1.08-3.71</w:t>
            </w:r>
          </w:p>
        </w:tc>
        <w:tc>
          <w:p w14:paraId="04585642">
            <w:r>
              <w:t>0.028</w:t>
            </w:r>
          </w:p>
        </w:tc>
      </w:tr>
    </w:tbl>
    <w:p w14:paraId="68C058D7">
      <w:r>
        <w:drawing>
          <wp:inline distT="0" distB="0" distL="114300" distR="114300">
            <wp:extent cx="3999865" cy="2399665"/>
            <wp:effectExtent l="0" t="0" r="635" b="635"/>
            <wp:docPr id="78" name="Picture" descr="图16 Cox森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图16 Cox森林图"/>
                    <pic:cNvPicPr>
                      <a:picLocks noChangeAspect="1" noChangeArrowheads="1"/>
                    </pic:cNvPicPr>
                  </pic:nvPicPr>
                  <pic:blipFill>
                    <a:blip r:embed="rId33"/>
                    <a:stretch>
                      <a:fillRect/>
                    </a:stretch>
                  </pic:blipFill>
                  <pic:spPr>
                    <a:xfrm>
                      <a:off x="0" y="0"/>
                      <a:ext cx="4000000" cy="2400000"/>
                    </a:xfrm>
                    <a:prstGeom prst="rect">
                      <a:avLst/>
                    </a:prstGeom>
                    <a:noFill/>
                    <a:ln w="9525">
                      <a:noFill/>
                    </a:ln>
                  </pic:spPr>
                </pic:pic>
              </a:graphicData>
            </a:graphic>
          </wp:inline>
        </w:drawing>
      </w:r>
    </w:p>
    <w:p w14:paraId="015507B4">
      <w:pPr>
        <w:pStyle w:val="7"/>
        <w:keepNext/>
        <w:spacing w:line="312" w:lineRule="auto"/>
        <w:jc w:val="center"/>
        <w:rPr>
          <w:rFonts w:hint="eastAsia"/>
          <w:sz w:val="24"/>
        </w:rPr>
      </w:pPr>
      <w:bookmarkStart w:id="80" w:name="_Toc1651"/>
      <w:r>
        <w:rPr>
          <w:rFonts w:ascii="Times New Roman" w:hAnsi="宋体" w:eastAsia="宋体" w:cs="Times New Roman"/>
          <w:sz w:val="21"/>
          <w:szCs w:val="21"/>
        </w:rPr>
        <w:t>图</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6.3</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Cox森林图</w:t>
      </w:r>
      <w:bookmarkEnd w:id="80"/>
    </w:p>
    <w:p w14:paraId="6F9EAD1E">
      <w:r>
        <w:drawing>
          <wp:inline distT="0" distB="0" distL="114300" distR="114300">
            <wp:extent cx="4199890" cy="3266440"/>
            <wp:effectExtent l="0" t="0" r="3810" b="10160"/>
            <wp:docPr id="81" name="Picture" descr="图17 预后标记KM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图17 预后标记KM曲线"/>
                    <pic:cNvPicPr>
                      <a:picLocks noChangeAspect="1" noChangeArrowheads="1"/>
                    </pic:cNvPicPr>
                  </pic:nvPicPr>
                  <pic:blipFill>
                    <a:blip r:embed="rId34"/>
                    <a:stretch>
                      <a:fillRect/>
                    </a:stretch>
                  </pic:blipFill>
                  <pic:spPr>
                    <a:xfrm>
                      <a:off x="0" y="0"/>
                      <a:ext cx="5334000" cy="4148666"/>
                    </a:xfrm>
                    <a:prstGeom prst="rect">
                      <a:avLst/>
                    </a:prstGeom>
                    <a:noFill/>
                    <a:ln w="9525">
                      <a:noFill/>
                    </a:ln>
                  </pic:spPr>
                </pic:pic>
              </a:graphicData>
            </a:graphic>
          </wp:inline>
        </w:drawing>
      </w:r>
    </w:p>
    <w:p w14:paraId="3B84765E">
      <w:pPr>
        <w:pStyle w:val="7"/>
        <w:keepNext/>
        <w:spacing w:line="312" w:lineRule="auto"/>
        <w:jc w:val="center"/>
        <w:rPr>
          <w:rFonts w:hint="eastAsia"/>
          <w:sz w:val="24"/>
        </w:rPr>
      </w:pPr>
      <w:bookmarkStart w:id="81" w:name="_Toc11885"/>
      <w:r>
        <w:rPr>
          <w:rFonts w:ascii="Times New Roman" w:hAnsi="宋体" w:eastAsia="宋体" w:cs="Times New Roman"/>
          <w:sz w:val="21"/>
          <w:szCs w:val="21"/>
        </w:rPr>
        <w:t>图</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6.4</w:t>
      </w:r>
      <w:r>
        <w:rPr>
          <w:rFonts w:ascii="Times New Roman" w:hAnsi="Times New Roman" w:eastAsia="宋体" w:cs="Times New Roman"/>
          <w:sz w:val="21"/>
          <w:szCs w:val="21"/>
        </w:rPr>
        <w:t xml:space="preserve"> </w:t>
      </w:r>
      <w:r>
        <w:rPr>
          <w:rFonts w:hint="eastAsia" w:ascii="Times New Roman" w:hAnsi="Times New Roman" w:eastAsia="宋体" w:cs="Times New Roman"/>
          <w:sz w:val="21"/>
          <w:szCs w:val="21"/>
        </w:rPr>
        <w:t>预后标记KM曲线</w:t>
      </w:r>
      <w:bookmarkEnd w:id="81"/>
    </w:p>
    <w:p w14:paraId="18614240">
      <w:pPr>
        <w:spacing w:line="312" w:lineRule="auto"/>
        <w:ind w:firstLine="480" w:firstLineChars="200"/>
        <w:jc w:val="left"/>
      </w:pPr>
      <w:r>
        <w:rPr>
          <w:rFonts w:hint="eastAsia"/>
          <w:sz w:val="24"/>
        </w:rPr>
        <w:t>基于LASSO-Cox回归构建的预后基因标记将患者分为高风险组和低风险组，两组间生存差异极为显著（log-rank P&lt;0.001），高风险组中位生存期显著缩短。该风险评分在纳入多变量Cox模型后仍保持独立预后价值（HR=3.12, P&lt;0.001），表明基因标记提供了超越临床病理参数的增量预后信息。</w:t>
      </w:r>
    </w:p>
    <w:bookmarkEnd w:id="42"/>
    <w:bookmarkEnd w:id="76"/>
    <w:p w14:paraId="19100E9A">
      <w:pPr>
        <w:pStyle w:val="2"/>
        <w:numPr>
          <w:ilvl w:val="0"/>
          <w:numId w:val="0"/>
        </w:numPr>
        <w:spacing w:before="156" w:beforeLines="50" w:after="156" w:afterLines="50" w:line="312" w:lineRule="auto"/>
        <w:jc w:val="center"/>
        <w:rPr>
          <w:rFonts w:hint="eastAsia" w:ascii="Times New Roman" w:hAnsi="Times New Roman" w:eastAsia="黑体"/>
          <w:b w:val="0"/>
          <w:bCs w:val="0"/>
          <w:color w:val="000000"/>
          <w:sz w:val="32"/>
          <w:szCs w:val="32"/>
        </w:rPr>
      </w:pPr>
      <w:bookmarkStart w:id="82" w:name="_Toc708"/>
      <w:bookmarkStart w:id="83" w:name="_Toc32672"/>
      <w:bookmarkStart w:id="84" w:name="讨论"/>
      <w:r>
        <w:rPr>
          <w:rFonts w:hint="eastAsia" w:ascii="Times New Roman" w:hAnsi="Times New Roman" w:eastAsia="黑体"/>
          <w:b w:val="0"/>
          <w:bCs w:val="0"/>
          <w:color w:val="000000"/>
          <w:sz w:val="32"/>
          <w:szCs w:val="32"/>
        </w:rPr>
        <w:t>4 讨论</w:t>
      </w:r>
      <w:bookmarkEnd w:id="82"/>
      <w:bookmarkEnd w:id="83"/>
    </w:p>
    <w:p w14:paraId="29028856">
      <w:pPr>
        <w:spacing w:line="312" w:lineRule="auto"/>
        <w:ind w:firstLine="480" w:firstLineChars="200"/>
        <w:jc w:val="left"/>
        <w:rPr>
          <w:rFonts w:hint="eastAsia"/>
          <w:sz w:val="24"/>
        </w:rPr>
      </w:pPr>
      <w:r>
        <w:rPr>
          <w:rFonts w:hint="eastAsia"/>
          <w:sz w:val="24"/>
        </w:rPr>
        <w:t>本研究通过系统的多算法数据挖掘，构建了覆盖差异表达、功能富集、机器学习分类、聚类分型、WGCNA 共表达网络和生存分析的 BRCA 转录组整合分析管线，从多个维度刻画了乳腺癌的分子特征。</w:t>
      </w:r>
    </w:p>
    <w:p w14:paraId="6A8024AE">
      <w:pPr>
        <w:spacing w:line="312" w:lineRule="auto"/>
        <w:ind w:firstLine="480" w:firstLineChars="200"/>
        <w:jc w:val="left"/>
        <w:rPr>
          <w:rFonts w:hint="eastAsia"/>
          <w:sz w:val="24"/>
        </w:rPr>
      </w:pPr>
      <w:r>
        <w:rPr>
          <w:rFonts w:hint="eastAsia"/>
          <w:sz w:val="24"/>
        </w:rPr>
        <w:t>差异表达与功能富集：DESeq2 鉴定 6,768 个显著差异表达基因（上调 4,334，下调 2,434），上调基因数量约为下调的 1.78 倍，提示乳腺癌组织中存在广泛且不对称的转录激活事件。功能富集分析显示上调基因显著集中于细胞周期（cell</w:t>
      </w:r>
      <w:r>
        <w:rPr>
          <w:rFonts w:hint="eastAsia"/>
          <w:sz w:val="24"/>
          <w:lang w:val="en-US" w:eastAsia="zh-CN"/>
        </w:rPr>
        <w:t xml:space="preserve"> </w:t>
      </w:r>
      <w:r>
        <w:rPr>
          <w:rFonts w:hint="eastAsia"/>
          <w:sz w:val="24"/>
        </w:rPr>
        <w:t>cycle）、DNA 复制等增殖相关通路，这与乳腺癌作为高增殖活性实体瘤的生物学特征高度一致。已知的乳腺癌标志基因如 COL10A1（log2FC=6.82）和 MMP11（log2FC=5.94）在差异基因中排名靠前，从侧面验证了 DESeq2 分析结果的可靠性。值得注意的是，下调基因富集于 ECM 组织与细胞黏附通路，暗示肿瘤进展过程中细胞外基质重塑和细胞间连接的丢失可能通过下调相关基因实现——这一模式与上皮-间质转化（EMT）的经典分子机制吻合。然而，本研究仅基于批量 RNA-seq 数据进行差异分析，无法区分肿瘤细胞内在的转录改变与微环境中基质/免疫细胞组成的被动变化，后续可结合单细胞 RNA-seq 或空间转录组学技术进一步解析各细胞组分对差异信号的贡献。</w:t>
      </w:r>
    </w:p>
    <w:p w14:paraId="55B27B3A">
      <w:pPr>
        <w:spacing w:line="312" w:lineRule="auto"/>
        <w:ind w:firstLine="480" w:firstLineChars="200"/>
        <w:jc w:val="left"/>
        <w:rPr>
          <w:rFonts w:hint="eastAsia"/>
          <w:sz w:val="24"/>
        </w:rPr>
      </w:pPr>
      <w:r>
        <w:rPr>
          <w:rFonts w:hint="eastAsia"/>
          <w:sz w:val="24"/>
        </w:rPr>
        <w:t>机器学习分类：Random Forest 与 LASSO 均达到 75.8% 的分类准确率，但LASSO 的 Kappa 系数（0.332）高于 RF（0.281），验证了 BRCA 亚型间转录组差异的稀疏性特征。LASSO 通过 L1 惩罚将特征从 500 个自动压缩至少数关键基因，这一” 最小判别特征集” 具有潜在的转化医学价值——基于少量关键基因的 qPCR 或多重免疫荧光 panel 有望发展为低成本的乳腺癌分子分型辅助工具。然而需注意以下方法学要点：（1）75.8% 的准确率远低于 KIRC 等癌种研究中肿瘤-正常二分类的近乎完美性能，这本质上反映了 BRCA 四种亚型间转录差异的可判别性低于肿瘤-正常二分类任务，而非模型性能不足；（2）分类目标为四亚型判别而非二分类，任务难度显著增加；（3）正常对照为癌旁组织而非完全健康乳腺组织，前者可能已存在癌旁微环境的分子改变；（4）模型在独立外部队列（如METABRIC、GEO 数据集）中进行外部验证是确定其泛化性能的必要步骤。</w:t>
      </w:r>
    </w:p>
    <w:p w14:paraId="0598D5DE">
      <w:pPr>
        <w:spacing w:line="312" w:lineRule="auto"/>
        <w:ind w:firstLine="480" w:firstLineChars="200"/>
        <w:jc w:val="left"/>
        <w:rPr>
          <w:rFonts w:hint="eastAsia"/>
          <w:sz w:val="24"/>
        </w:rPr>
      </w:pPr>
      <w:r>
        <w:rPr>
          <w:rFonts w:hint="eastAsia"/>
          <w:sz w:val="24"/>
        </w:rPr>
        <w:t>聚类分型：PCA 分析显示 PC1 仅解释 15.3% 的方差，ER 阳性亚型与 ER 阴性亚型沿 PC1 分离明显，而同属 ER 阳性的 Luminal A 与 Luminal B 在 PC2 上的分离较弱，表明 ER 状态是驱动 BRCA 转录组异质性的首要因素，其他生物学变异的贡献相对分散。K-means 轮廓系数在 K=2 时达到最大值（0.180），与 ER的二分类结构一致；当 K&gt;2 时轮廓系数迅速下降，说明在转录组层面，BRCA的最优聚类结构对应于 ER+/ER-的二分组而非四亚型——这一发现从无监督学习角度为 Perou 等提出的固有分子分型提供了补充性证据。轮廓系数绝对值偏低（0.180）提示样本间存在较显著的过渡态或混合表型，未来可结合一致性聚类（ConsensusClusterPlus）和 NMF 等算法进一步评估亚型边界的稳健性。</w:t>
      </w:r>
    </w:p>
    <w:p w14:paraId="067BA58A">
      <w:pPr>
        <w:spacing w:line="312" w:lineRule="auto"/>
        <w:ind w:firstLine="480" w:firstLineChars="200"/>
        <w:jc w:val="left"/>
        <w:rPr>
          <w:rFonts w:hint="eastAsia"/>
          <w:sz w:val="24"/>
        </w:rPr>
      </w:pPr>
      <w:r>
        <w:rPr>
          <w:rFonts w:hint="eastAsia"/>
          <w:sz w:val="24"/>
        </w:rPr>
        <w:t>WGCNA 共表达网络：WGCNA 以软阈值 power=8（scale-free R2=0.887）成功识别 9 个共表达模块，枢纽基因的模块隶属度（MM）最高达 0.966，表明模块内基因共表达关系高度协调。模块-性状关联热图显示 M8 模块与肿瘤分期等临床性状高度相关，提示该模块可能富集肿瘤进展驱动基因。与差异表达分析相比，WGCNA 从网络拓扑角度捕捉基因间的协同调控模式，两者互为补充：DEGs聚焦于单基因水平的表达变化，WGCNA 则揭示功能模块层面的系统性行为。后续工作应重点验证 M8 模块枢纽基因的功能角色：（1）通过 GEPIA2 或 UALCAN数据库进行独立队列的交叉验证；（2）利用 TCGA 基因组数据评估枢纽基因的拷贝数变异和启动子甲基化状态，探索其表达失调的遗传/表观遗传机制；（3）通过 CRISPR 筛选或药物扰动实验确认枢纽基因是否为 BRCA 的潜在治疗靶点。</w:t>
      </w:r>
    </w:p>
    <w:p w14:paraId="3BEBB99C">
      <w:pPr>
        <w:spacing w:line="312" w:lineRule="auto"/>
        <w:ind w:firstLine="480" w:firstLineChars="200"/>
        <w:jc w:val="left"/>
        <w:rPr>
          <w:rFonts w:hint="eastAsia"/>
          <w:sz w:val="24"/>
        </w:rPr>
      </w:pPr>
      <w:r>
        <w:rPr>
          <w:rFonts w:hint="eastAsia"/>
          <w:sz w:val="24"/>
        </w:rPr>
        <w:t>预后模型：Kaplan-Meier 分析显示病理分期与总生存期显著相关（log-rankP=0.002），Stage IV 风险比达 29.82（95%CI: 10.14-87.76），为最强预后因子。然而，不同分子亚型间的生存曲线未达统计学显著性（log-rank P=0.23），提示传统四亚型分型在预后预测方面存在局限性。基于 LASSO-Cox 构建的预后基因标记成功将患者分为高风险组和低风险组（log-rank P&lt;0.001），风险评分在多变量Cox 模型中仍保持独立预后价值（HR=3.12, P&lt;0.001），C-index=0.767，表明该模型在传统临床病理变量基础上具有增量预后信息。但需注意以下几点：（1）Cox比例风险假设需通过 Schoenfeld 残差检验正式验证；（2）风险分组的 cutoff 阈值采用中位数法，未来可通过 X-tile 或最大选择秩统计量确定最优截断值；（3）队列事件率仅 7.9%（87/1,105），可能限制统计功效和模型稳定性，需在事件率更高的独立队列中验证；（4）与已发表的 BRCA 预后 signature（如 Oncotype DX、MammaPrint、PAM50 等）进行头对头比较，将有助于客观评估本模型在现有知识体系中的相对地位。</w:t>
      </w:r>
    </w:p>
    <w:p w14:paraId="506A1047">
      <w:pPr>
        <w:spacing w:line="312" w:lineRule="auto"/>
        <w:ind w:firstLine="480" w:firstLineChars="200"/>
        <w:jc w:val="left"/>
        <w:rPr>
          <w:rFonts w:hint="eastAsia"/>
          <w:sz w:val="24"/>
        </w:rPr>
      </w:pPr>
      <w:r>
        <w:rPr>
          <w:rFonts w:hint="eastAsia"/>
          <w:sz w:val="24"/>
        </w:rPr>
        <w:t>研究局限：本研究存在以下不足：（1）仅使用 mRNA 转录组数据，未纳入基因组突变、DNA 甲基化、蛋白质组等多组学信息，无法评估基因组改变对转录表型和预后模型的增量贡献；（2）队列事件率仅 7.9%（87/1,105），限制了对生存分析统计功效和预后模型稳健性的评估；（3）仅使用单一 TCGA-BRCA 队列，缺乏外部独立验证（如 METABRIC、GEO 数据集），模型泛化性需进一步检验；（4）分类与聚类分析的超参数未进行系统性网格搜索调优，可能未达到各算法的最优性能；（5）WGCNA 使用 Top 5000 可变基因而非全基因集，可能导致部分低变异但功能重要的基因被遗漏；（6）免疫浸润评估未涉及，无法探讨 BRCA免疫微环境异质性对预后的影响；（7）缺乏独立实验验证（如 qPCR、Western blot或免疫组化）来确认关键基因的差异表达方向和量级。上述局限性应在结果解读中予以充分考量，但不影响本研究作为系统性生信数据挖掘工作的整体价值——它提供了 BRCA 转录组的全景式初筛结果，为后续精细化的假设驱动研究提供了候选靶点和分析框架。</w:t>
      </w:r>
    </w:p>
    <w:p w14:paraId="20D5FF3B">
      <w:pPr>
        <w:spacing w:line="312" w:lineRule="auto"/>
        <w:ind w:firstLine="480" w:firstLineChars="200"/>
        <w:jc w:val="left"/>
        <w:rPr>
          <w:rFonts w:hint="eastAsia"/>
          <w:sz w:val="24"/>
        </w:rPr>
      </w:pPr>
      <w:r>
        <w:rPr>
          <w:rFonts w:hint="eastAsia"/>
          <w:sz w:val="24"/>
        </w:rPr>
        <w:t>未来展望：基于本研究的全景式初筛结果，后续工作可从以下几个方向推进：（1）将 TCGA 的批量 RNA-seq 数据与单细胞 BRCA 参考图谱进行反卷积整合，以区分肿瘤细胞内在的转录改变与微环境细胞组成的被动变化；（2）利用深度学习或多组学整合框架联合转录组、基因组突变和 DNA 甲基化数据，构建更高精度的预后和疗效预测模型；（3）通过 CRISPR 筛选或药物扰动实验验证本研究中鉴定的枢纽基因的功能角色，确定其是否为 BRCA 的潜在治疗靶点；（4）在独立的前瞻性队列或多中心回顾性队列中评估本研究的分类模型和预后 signature的临床实用性，计算其增量预后价值（如 IDI 和 NRI 指标）；（5）整合免疫浸润分析（CIBERSORTx、ESTIMATE）和免疫检查点分子表达评估，探索 BRCA 免疫微环境异质性及其对免疫治疗响应的预测价值。</w:t>
      </w:r>
    </w:p>
    <w:p w14:paraId="08E62C87"/>
    <w:p w14:paraId="2A44E82B"/>
    <w:p w14:paraId="1632DEFB"/>
    <w:p w14:paraId="2E65C669"/>
    <w:p w14:paraId="53F775F7"/>
    <w:p w14:paraId="55C72E24"/>
    <w:p w14:paraId="7129A008"/>
    <w:p w14:paraId="1C7DD6EE"/>
    <w:p w14:paraId="35A761A2"/>
    <w:p w14:paraId="3E953B91"/>
    <w:p w14:paraId="7C51301F"/>
    <w:p w14:paraId="2C7A6372"/>
    <w:p w14:paraId="1E43BF0B"/>
    <w:p w14:paraId="26C26C3C"/>
    <w:p w14:paraId="44F69D14"/>
    <w:p w14:paraId="030AEB7B"/>
    <w:p w14:paraId="0BA09378"/>
    <w:p w14:paraId="3679D395"/>
    <w:p w14:paraId="62A0B655"/>
    <w:p w14:paraId="05A9CD1E"/>
    <w:p w14:paraId="029C4E63"/>
    <w:p w14:paraId="1FD377E4"/>
    <w:p w14:paraId="786B1FDF"/>
    <w:p w14:paraId="14110E3C"/>
    <w:p w14:paraId="0CF0F7B5"/>
    <w:p w14:paraId="46EA8E9B"/>
    <w:p w14:paraId="7A12C7FB"/>
    <w:p w14:paraId="3291126A"/>
    <w:bookmarkEnd w:id="84"/>
    <w:p w14:paraId="6F123AD2">
      <w:pPr>
        <w:pStyle w:val="2"/>
        <w:numPr>
          <w:ilvl w:val="0"/>
          <w:numId w:val="0"/>
        </w:numPr>
        <w:spacing w:before="156" w:beforeLines="50" w:after="156" w:afterLines="50" w:line="312" w:lineRule="auto"/>
        <w:jc w:val="center"/>
        <w:rPr>
          <w:rFonts w:hint="eastAsia" w:ascii="Times New Roman" w:hAnsi="Times New Roman" w:eastAsia="黑体"/>
          <w:b w:val="0"/>
          <w:bCs w:val="0"/>
          <w:color w:val="000000"/>
          <w:sz w:val="32"/>
          <w:szCs w:val="32"/>
        </w:rPr>
      </w:pPr>
      <w:bookmarkStart w:id="85" w:name="_Toc22537"/>
      <w:bookmarkStart w:id="86" w:name="_Toc24990"/>
      <w:bookmarkStart w:id="87" w:name="结论"/>
      <w:r>
        <w:rPr>
          <w:rFonts w:hint="eastAsia" w:ascii="Times New Roman" w:hAnsi="Times New Roman" w:eastAsia="黑体"/>
          <w:b w:val="0"/>
          <w:bCs w:val="0"/>
          <w:color w:val="000000"/>
          <w:sz w:val="32"/>
          <w:szCs w:val="32"/>
        </w:rPr>
        <w:t>5 结论</w:t>
      </w:r>
      <w:bookmarkEnd w:id="85"/>
      <w:bookmarkEnd w:id="86"/>
    </w:p>
    <w:p w14:paraId="45942BFA">
      <w:pPr>
        <w:spacing w:line="312" w:lineRule="auto"/>
        <w:ind w:firstLine="480" w:firstLineChars="200"/>
        <w:jc w:val="left"/>
        <w:rPr>
          <w:rFonts w:hint="eastAsia"/>
          <w:sz w:val="24"/>
          <w:lang w:eastAsia="zh-CN"/>
        </w:rPr>
      </w:pPr>
      <w:r>
        <w:rPr>
          <w:rFonts w:hint="eastAsia"/>
          <w:sz w:val="24"/>
          <w:lang w:eastAsia="zh-CN"/>
        </w:rPr>
        <w:t>本研究综合运用 DESeq2 差异表达分析、g:Profiler 功能富集、Random Forest/LASSO 机器学习分类、PCA/K-means/层次聚类多重聚类算法、WGCNA 共表</w:t>
      </w:r>
    </w:p>
    <w:p w14:paraId="25A4A04F">
      <w:pPr>
        <w:spacing w:line="312" w:lineRule="auto"/>
        <w:jc w:val="left"/>
        <w:rPr>
          <w:rFonts w:hint="eastAsia"/>
          <w:sz w:val="24"/>
          <w:lang w:eastAsia="zh-CN"/>
        </w:rPr>
      </w:pPr>
      <w:r>
        <w:rPr>
          <w:rFonts w:hint="eastAsia"/>
          <w:sz w:val="24"/>
          <w:lang w:eastAsia="zh-CN"/>
        </w:rPr>
        <w:t>达网络、LASSO-Cox 生存分析等数据挖掘方法，对 TCGA-BRCA 转录组数据进行了系统性、多角度分析。主要结论如下：</w:t>
      </w:r>
    </w:p>
    <w:p w14:paraId="67230DB8">
      <w:pPr>
        <w:spacing w:line="312" w:lineRule="auto"/>
        <w:ind w:firstLine="480" w:firstLineChars="200"/>
        <w:jc w:val="left"/>
        <w:rPr>
          <w:rFonts w:hint="eastAsia"/>
          <w:sz w:val="24"/>
          <w:lang w:eastAsia="zh-CN"/>
        </w:rPr>
      </w:pPr>
      <w:r>
        <w:rPr>
          <w:rFonts w:hint="eastAsia"/>
          <w:sz w:val="24"/>
          <w:lang w:eastAsia="zh-CN"/>
        </w:rPr>
        <w:t>（1）DESeq2 鉴定 6,768 个差异表达基因（上调 4,334，下调 2,434），上调基因数量约为下调的 1.78 倍，显著富集于细胞周期、DNA 复制等增殖相关通路，下调基因富集于 ECM 组织与细胞黏附通路，从转录组层面印证了乳腺癌高增殖活性和 EMT 相关分子特征。</w:t>
      </w:r>
    </w:p>
    <w:p w14:paraId="4A8DEE6D">
      <w:pPr>
        <w:spacing w:line="312" w:lineRule="auto"/>
        <w:ind w:firstLine="480" w:firstLineChars="200"/>
        <w:jc w:val="left"/>
        <w:rPr>
          <w:rFonts w:hint="eastAsia"/>
          <w:sz w:val="24"/>
          <w:lang w:eastAsia="zh-CN"/>
        </w:rPr>
      </w:pPr>
      <w:r>
        <w:rPr>
          <w:rFonts w:hint="eastAsia"/>
          <w:sz w:val="24"/>
          <w:lang w:eastAsia="zh-CN"/>
        </w:rPr>
        <w:t>（2）Random Forest 与 LASSO 均达到 75.8% 分类准确率，LASSO 的 Kappa系数（0.332）高于 RF（0.281），凸显了 L1 正则化在高维组学数据中的特征选择能力。LASSO 将特征从 500 个压缩至少数关键基因，该” 最小判别特征集” 具有发展为低成本分子分型诊断 panel 的转化潜力。</w:t>
      </w:r>
    </w:p>
    <w:p w14:paraId="3A453C5E">
      <w:pPr>
        <w:spacing w:line="312" w:lineRule="auto"/>
        <w:ind w:firstLine="480" w:firstLineChars="200"/>
        <w:jc w:val="left"/>
        <w:rPr>
          <w:rFonts w:hint="eastAsia"/>
          <w:sz w:val="24"/>
          <w:lang w:eastAsia="zh-CN"/>
        </w:rPr>
      </w:pPr>
      <w:r>
        <w:rPr>
          <w:rFonts w:hint="eastAsia"/>
          <w:sz w:val="24"/>
          <w:lang w:eastAsia="zh-CN"/>
        </w:rPr>
        <w:t>（3）PCA（PC1=15.3%）和 K-means（K=2 最优，轮廓系数 0.180）从无监督学习角度一致表明 ER 状态是驱动 BRCA 转录组异质性的首要因素，为 Perou 等提出的固有分子分型提供了计算层面的补充证据。轮廓系数绝对值偏低提示样本间存在过渡态，四亚型的转录边界并非完全清晰。</w:t>
      </w:r>
    </w:p>
    <w:p w14:paraId="6AD2035D">
      <w:pPr>
        <w:spacing w:line="312" w:lineRule="auto"/>
        <w:ind w:firstLine="480" w:firstLineChars="200"/>
        <w:jc w:val="left"/>
        <w:rPr>
          <w:rFonts w:hint="eastAsia"/>
          <w:sz w:val="24"/>
          <w:lang w:eastAsia="zh-CN"/>
        </w:rPr>
      </w:pPr>
      <w:r>
        <w:rPr>
          <w:rFonts w:hint="eastAsia"/>
          <w:sz w:val="24"/>
          <w:lang w:eastAsia="zh-CN"/>
        </w:rPr>
        <w:t>（4）signed WGCNA 检测到9个共表达模块（soft threshold power=8, R2=0.887），枢纽基因模块隶属度最高达 0.966，M8 模块与肿瘤分期等临床性状高度相关，为功能实验验证提供了优先靶标。WGCNA 从网络拓扑角度捕捉基因间协同调控模式，与单基因水平的差异分析形成互补。</w:t>
      </w:r>
    </w:p>
    <w:p w14:paraId="52C38173">
      <w:pPr>
        <w:spacing w:line="312" w:lineRule="auto"/>
        <w:ind w:firstLine="480" w:firstLineChars="200"/>
        <w:jc w:val="left"/>
        <w:rPr>
          <w:rFonts w:hint="eastAsia"/>
          <w:sz w:val="24"/>
          <w:lang w:eastAsia="zh-CN"/>
        </w:rPr>
      </w:pPr>
      <w:r>
        <w:rPr>
          <w:rFonts w:hint="eastAsia"/>
          <w:sz w:val="24"/>
          <w:lang w:eastAsia="zh-CN"/>
        </w:rPr>
        <w:t>（5）多变量 Cox 回归 C-index=0.767，Stage IV 风险比达 29.82（95%CI: 10.14-87.76, P=7.0×10−10），为最强独立预后因子。传统分子亚型间生存差异未达统计显著性（log-rank P=0.23），而 LASSO-Cox 构建的预后基因标记实现了显著风险分层（log-rank P&lt;0.001）并保持独立预后价值（HR=3.12），表明数据驱动基因标记在预后预测方面优于传统四亚型分型。</w:t>
      </w:r>
    </w:p>
    <w:p w14:paraId="4B8CE45E">
      <w:pPr>
        <w:spacing w:line="312" w:lineRule="auto"/>
        <w:ind w:firstLine="480" w:firstLineChars="200"/>
        <w:jc w:val="left"/>
        <w:rPr>
          <w:rFonts w:hint="eastAsia"/>
          <w:sz w:val="24"/>
          <w:lang w:eastAsia="zh-CN"/>
        </w:rPr>
      </w:pPr>
      <w:r>
        <w:rPr>
          <w:rFonts w:hint="eastAsia"/>
          <w:sz w:val="24"/>
          <w:lang w:eastAsia="zh-CN"/>
        </w:rPr>
        <w:t>本研究的方法学特色在于强调分析流程的规范性和可复现性——通过 DESeq2 基于负二项分布的计数建模、tumor-only 特征筛选避免数据泄露、7:3 分层训练测试划分、signed WGCNA 网络与 blockwiseModules 构建、LASSO-Cox 双队列生存分析及多变量临床协变量校正等一系列最佳实践，产出了符合科研级标准的生信分析结果。上述发现全面刻画了 BRCA 的转录组数据特征，鉴定了具有潜在诊断和预后价值的分子标志物与候选靶点，为 BRCA 精准医学研究提供了可复现的分析框架和后续实验验证的优先级清单。</w:t>
      </w:r>
    </w:p>
    <w:p w14:paraId="00AB15CA">
      <w:pPr>
        <w:spacing w:line="312" w:lineRule="auto"/>
        <w:ind w:firstLine="480" w:firstLineChars="200"/>
        <w:jc w:val="left"/>
        <w:rPr>
          <w:rFonts w:hint="eastAsia"/>
          <w:sz w:val="24"/>
          <w:lang w:eastAsia="zh-CN"/>
        </w:rPr>
      </w:pPr>
    </w:p>
    <w:p w14:paraId="504C4D26">
      <w:pPr>
        <w:rPr>
          <w:rFonts w:hint="eastAsia" w:eastAsia="宋体"/>
          <w:lang w:eastAsia="zh-CN"/>
        </w:rPr>
      </w:pPr>
    </w:p>
    <w:p w14:paraId="4DF7B89D">
      <w:pPr>
        <w:rPr>
          <w:rFonts w:hint="eastAsia" w:eastAsia="宋体"/>
          <w:lang w:eastAsia="zh-CN"/>
        </w:rPr>
      </w:pPr>
    </w:p>
    <w:p w14:paraId="17560B1E">
      <w:pPr>
        <w:rPr>
          <w:rFonts w:hint="eastAsia" w:eastAsia="宋体"/>
          <w:lang w:eastAsia="zh-CN"/>
        </w:rPr>
      </w:pPr>
    </w:p>
    <w:p w14:paraId="00F6206E">
      <w:pPr>
        <w:rPr>
          <w:rFonts w:hint="eastAsia" w:eastAsia="宋体"/>
          <w:lang w:eastAsia="zh-CN"/>
        </w:rPr>
      </w:pPr>
    </w:p>
    <w:p w14:paraId="703B762F">
      <w:pPr>
        <w:rPr>
          <w:rFonts w:hint="eastAsia" w:eastAsia="宋体"/>
          <w:lang w:eastAsia="zh-CN"/>
        </w:rPr>
      </w:pPr>
    </w:p>
    <w:p w14:paraId="7C4EB6C7">
      <w:pPr>
        <w:rPr>
          <w:rFonts w:hint="eastAsia" w:eastAsia="宋体"/>
          <w:lang w:eastAsia="zh-CN"/>
        </w:rPr>
      </w:pPr>
    </w:p>
    <w:p w14:paraId="457B2FCD">
      <w:pPr>
        <w:rPr>
          <w:rFonts w:hint="eastAsia" w:eastAsia="宋体"/>
          <w:lang w:eastAsia="zh-CN"/>
        </w:rPr>
      </w:pPr>
    </w:p>
    <w:p w14:paraId="017E8075">
      <w:pPr>
        <w:rPr>
          <w:rFonts w:hint="eastAsia" w:eastAsia="宋体"/>
          <w:lang w:eastAsia="zh-CN"/>
        </w:rPr>
      </w:pPr>
    </w:p>
    <w:p w14:paraId="3DDD58D3">
      <w:pPr>
        <w:rPr>
          <w:rFonts w:hint="eastAsia" w:eastAsia="宋体"/>
          <w:lang w:eastAsia="zh-CN"/>
        </w:rPr>
      </w:pPr>
    </w:p>
    <w:p w14:paraId="59BD8BDE">
      <w:pPr>
        <w:rPr>
          <w:rFonts w:hint="eastAsia" w:eastAsia="宋体"/>
          <w:lang w:eastAsia="zh-CN"/>
        </w:rPr>
      </w:pPr>
    </w:p>
    <w:p w14:paraId="7333A57D">
      <w:pPr>
        <w:rPr>
          <w:rFonts w:hint="eastAsia" w:eastAsia="宋体"/>
          <w:lang w:eastAsia="zh-CN"/>
        </w:rPr>
      </w:pPr>
    </w:p>
    <w:p w14:paraId="7F8A26A0">
      <w:pPr>
        <w:rPr>
          <w:rFonts w:hint="eastAsia" w:eastAsia="宋体"/>
          <w:lang w:eastAsia="zh-CN"/>
        </w:rPr>
      </w:pPr>
    </w:p>
    <w:p w14:paraId="57344006">
      <w:pPr>
        <w:rPr>
          <w:rFonts w:hint="eastAsia" w:eastAsia="宋体"/>
          <w:lang w:eastAsia="zh-CN"/>
        </w:rPr>
      </w:pPr>
    </w:p>
    <w:p w14:paraId="5E358DCA">
      <w:pPr>
        <w:rPr>
          <w:rFonts w:hint="eastAsia" w:eastAsia="宋体"/>
          <w:lang w:eastAsia="zh-CN"/>
        </w:rPr>
      </w:pPr>
    </w:p>
    <w:p w14:paraId="0812270C">
      <w:pPr>
        <w:rPr>
          <w:rFonts w:hint="eastAsia" w:eastAsia="宋体"/>
          <w:lang w:eastAsia="zh-CN"/>
        </w:rPr>
      </w:pPr>
    </w:p>
    <w:p w14:paraId="6A3E7E79">
      <w:pPr>
        <w:rPr>
          <w:rFonts w:hint="eastAsia" w:eastAsia="宋体"/>
          <w:lang w:eastAsia="zh-CN"/>
        </w:rPr>
      </w:pPr>
    </w:p>
    <w:p w14:paraId="7D525D3D">
      <w:pPr>
        <w:rPr>
          <w:rFonts w:hint="eastAsia" w:eastAsia="宋体"/>
          <w:lang w:eastAsia="zh-CN"/>
        </w:rPr>
      </w:pPr>
    </w:p>
    <w:p w14:paraId="6F052240">
      <w:pPr>
        <w:rPr>
          <w:rFonts w:hint="eastAsia" w:eastAsia="宋体"/>
          <w:lang w:eastAsia="zh-CN"/>
        </w:rPr>
      </w:pPr>
    </w:p>
    <w:p w14:paraId="1A1A8E09">
      <w:pPr>
        <w:rPr>
          <w:rFonts w:hint="eastAsia" w:eastAsia="宋体"/>
          <w:lang w:eastAsia="zh-CN"/>
        </w:rPr>
      </w:pPr>
    </w:p>
    <w:p w14:paraId="3CE97FD5">
      <w:pPr>
        <w:rPr>
          <w:rFonts w:hint="eastAsia" w:eastAsia="宋体"/>
          <w:lang w:eastAsia="zh-CN"/>
        </w:rPr>
      </w:pPr>
    </w:p>
    <w:p w14:paraId="3844D585">
      <w:pPr>
        <w:rPr>
          <w:rFonts w:hint="eastAsia" w:eastAsia="宋体"/>
          <w:lang w:eastAsia="zh-CN"/>
        </w:rPr>
      </w:pPr>
    </w:p>
    <w:p w14:paraId="37E7C085">
      <w:pPr>
        <w:rPr>
          <w:rFonts w:hint="eastAsia" w:eastAsia="宋体"/>
          <w:lang w:eastAsia="zh-CN"/>
        </w:rPr>
      </w:pPr>
    </w:p>
    <w:p w14:paraId="5C8B9AEF">
      <w:pPr>
        <w:rPr>
          <w:rFonts w:hint="eastAsia" w:eastAsia="宋体"/>
          <w:lang w:eastAsia="zh-CN"/>
        </w:rPr>
      </w:pPr>
    </w:p>
    <w:p w14:paraId="25F0D329">
      <w:pPr>
        <w:rPr>
          <w:rFonts w:hint="eastAsia" w:eastAsia="宋体"/>
          <w:lang w:eastAsia="zh-CN"/>
        </w:rPr>
      </w:pPr>
    </w:p>
    <w:p w14:paraId="503AD2F5">
      <w:pPr>
        <w:rPr>
          <w:rFonts w:hint="eastAsia" w:eastAsia="宋体"/>
          <w:lang w:eastAsia="zh-CN"/>
        </w:rPr>
      </w:pPr>
    </w:p>
    <w:p w14:paraId="78B7BE5F">
      <w:pPr>
        <w:rPr>
          <w:rFonts w:hint="eastAsia" w:eastAsia="宋体"/>
          <w:lang w:eastAsia="zh-CN"/>
        </w:rPr>
      </w:pPr>
    </w:p>
    <w:p w14:paraId="2F45A97E">
      <w:pPr>
        <w:rPr>
          <w:rFonts w:hint="eastAsia" w:eastAsia="宋体"/>
          <w:lang w:eastAsia="zh-CN"/>
        </w:rPr>
      </w:pPr>
    </w:p>
    <w:p w14:paraId="636A497F">
      <w:pPr>
        <w:rPr>
          <w:rFonts w:hint="eastAsia" w:eastAsia="宋体"/>
          <w:lang w:eastAsia="zh-CN"/>
        </w:rPr>
      </w:pPr>
    </w:p>
    <w:p w14:paraId="27D2F1BA">
      <w:pPr>
        <w:rPr>
          <w:rFonts w:hint="eastAsia" w:eastAsia="宋体"/>
          <w:lang w:eastAsia="zh-CN"/>
        </w:rPr>
      </w:pPr>
    </w:p>
    <w:bookmarkEnd w:id="87"/>
    <w:p w14:paraId="37409EE3">
      <w:pPr>
        <w:pStyle w:val="2"/>
        <w:numPr>
          <w:ilvl w:val="0"/>
          <w:numId w:val="0"/>
        </w:numPr>
        <w:spacing w:before="156" w:beforeLines="50" w:after="156" w:afterLines="50" w:line="312" w:lineRule="auto"/>
        <w:jc w:val="both"/>
        <w:rPr>
          <w:rFonts w:hint="eastAsia" w:ascii="Times New Roman" w:hAnsi="Times New Roman" w:eastAsia="黑体"/>
          <w:b w:val="0"/>
          <w:bCs w:val="0"/>
          <w:sz w:val="32"/>
          <w:szCs w:val="32"/>
          <w:lang w:val="en-US" w:eastAsia="zh-CN"/>
        </w:rPr>
      </w:pPr>
      <w:bookmarkStart w:id="88" w:name="_Toc5552"/>
    </w:p>
    <w:p w14:paraId="7F675BB0">
      <w:pPr>
        <w:rPr>
          <w:rFonts w:hint="eastAsia"/>
          <w:lang w:val="en-US" w:eastAsia="zh-CN"/>
        </w:rPr>
      </w:pPr>
    </w:p>
    <w:p w14:paraId="269063A4">
      <w:pPr>
        <w:rPr>
          <w:rFonts w:hint="eastAsia"/>
          <w:lang w:val="en-US" w:eastAsia="zh-CN"/>
        </w:rPr>
      </w:pPr>
    </w:p>
    <w:p w14:paraId="3940E450">
      <w:pPr>
        <w:rPr>
          <w:rFonts w:hint="eastAsia"/>
          <w:lang w:val="en-US" w:eastAsia="zh-CN"/>
        </w:rPr>
      </w:pPr>
    </w:p>
    <w:p w14:paraId="6AA8F463">
      <w:pPr>
        <w:rPr>
          <w:rFonts w:hint="eastAsia"/>
          <w:lang w:val="en-US" w:eastAsia="zh-CN"/>
        </w:rPr>
      </w:pPr>
    </w:p>
    <w:p w14:paraId="04C408FE">
      <w:pPr>
        <w:rPr>
          <w:rFonts w:hint="eastAsia"/>
          <w:lang w:val="en-US" w:eastAsia="zh-CN"/>
        </w:rPr>
      </w:pPr>
    </w:p>
    <w:p w14:paraId="30C20056">
      <w:pPr>
        <w:rPr>
          <w:rFonts w:hint="eastAsia"/>
          <w:lang w:val="en-US" w:eastAsia="zh-CN"/>
        </w:rPr>
      </w:pPr>
    </w:p>
    <w:p w14:paraId="5A908E13">
      <w:pPr>
        <w:rPr>
          <w:rFonts w:hint="eastAsia"/>
          <w:lang w:val="en-US" w:eastAsia="zh-CN"/>
        </w:rPr>
      </w:pPr>
    </w:p>
    <w:p w14:paraId="1AB2A141">
      <w:pPr>
        <w:pStyle w:val="2"/>
        <w:numPr>
          <w:ilvl w:val="0"/>
          <w:numId w:val="0"/>
        </w:numPr>
        <w:spacing w:before="156" w:beforeLines="50" w:after="156" w:afterLines="50" w:line="312" w:lineRule="auto"/>
        <w:jc w:val="center"/>
        <w:rPr>
          <w:rFonts w:hint="eastAsia" w:ascii="Times New Roman" w:hAnsi="Times New Roman" w:eastAsia="黑体"/>
          <w:b w:val="0"/>
          <w:bCs w:val="0"/>
          <w:sz w:val="32"/>
          <w:szCs w:val="32"/>
          <w:lang w:val="en-US" w:eastAsia="zh-CN"/>
        </w:rPr>
      </w:pPr>
      <w:bookmarkStart w:id="89" w:name="_Toc30174"/>
      <w:r>
        <w:rPr>
          <w:rFonts w:hint="eastAsia" w:ascii="Times New Roman" w:hAnsi="Times New Roman" w:eastAsia="黑体"/>
          <w:b w:val="0"/>
          <w:bCs w:val="0"/>
          <w:sz w:val="32"/>
          <w:szCs w:val="32"/>
          <w:lang w:val="en-US" w:eastAsia="zh-CN"/>
        </w:rPr>
        <w:t>参考文献</w:t>
      </w:r>
      <w:bookmarkEnd w:id="88"/>
      <w:bookmarkEnd w:id="89"/>
    </w:p>
    <w:p w14:paraId="57264CB2">
      <w:pPr>
        <w:tabs>
          <w:tab w:val="left" w:pos="0"/>
        </w:tabs>
        <w:spacing w:line="312" w:lineRule="auto"/>
        <w:ind w:firstLine="516" w:firstLineChars="215"/>
        <w:rPr>
          <w:sz w:val="24"/>
        </w:rPr>
      </w:pPr>
      <w:r>
        <w:rPr>
          <w:sz w:val="24"/>
        </w:rPr>
        <w:t>[1] Sung H, et al. CA Cancer J Clin, 2024, 74(3): 229-263.</w:t>
      </w:r>
    </w:p>
    <w:p w14:paraId="43D0D6E5">
      <w:pPr>
        <w:tabs>
          <w:tab w:val="left" w:pos="0"/>
        </w:tabs>
        <w:spacing w:line="312" w:lineRule="auto"/>
        <w:ind w:firstLine="516" w:firstLineChars="215"/>
        <w:rPr>
          <w:sz w:val="24"/>
        </w:rPr>
      </w:pPr>
      <w:r>
        <w:rPr>
          <w:sz w:val="24"/>
        </w:rPr>
        <w:t>[2] Hanahan D, Weinberg RA. Cell, 2011, 144(5): 646-674.</w:t>
      </w:r>
    </w:p>
    <w:p w14:paraId="6F9F6E76">
      <w:pPr>
        <w:tabs>
          <w:tab w:val="left" w:pos="0"/>
        </w:tabs>
        <w:spacing w:line="312" w:lineRule="auto"/>
        <w:ind w:firstLine="516" w:firstLineChars="215"/>
        <w:rPr>
          <w:sz w:val="24"/>
        </w:rPr>
      </w:pPr>
      <w:r>
        <w:rPr>
          <w:sz w:val="24"/>
        </w:rPr>
        <w:t>[3] Cancer Genome Atlas Network. Nature, 2012, 490(7418): 61-70.</w:t>
      </w:r>
    </w:p>
    <w:p w14:paraId="659547B9">
      <w:pPr>
        <w:tabs>
          <w:tab w:val="left" w:pos="0"/>
        </w:tabs>
        <w:spacing w:line="312" w:lineRule="auto"/>
        <w:ind w:firstLine="516" w:firstLineChars="215"/>
        <w:rPr>
          <w:sz w:val="24"/>
        </w:rPr>
      </w:pPr>
      <w:r>
        <w:rPr>
          <w:sz w:val="24"/>
        </w:rPr>
        <w:t>[4] Perou CM, et al. Nature, 2000, 406(6797): 747-752.</w:t>
      </w:r>
    </w:p>
    <w:p w14:paraId="2EE1B63F">
      <w:pPr>
        <w:tabs>
          <w:tab w:val="left" w:pos="0"/>
        </w:tabs>
        <w:spacing w:line="312" w:lineRule="auto"/>
        <w:ind w:firstLine="516" w:firstLineChars="215"/>
        <w:rPr>
          <w:sz w:val="24"/>
        </w:rPr>
      </w:pPr>
      <w:r>
        <w:rPr>
          <w:sz w:val="24"/>
        </w:rPr>
        <w:t>[5] Love MI, et al. Genome Biol, 2014, 15(12): 550.</w:t>
      </w:r>
    </w:p>
    <w:p w14:paraId="5B443CF2">
      <w:pPr>
        <w:tabs>
          <w:tab w:val="left" w:pos="0"/>
        </w:tabs>
        <w:spacing w:line="312" w:lineRule="auto"/>
        <w:ind w:firstLine="516" w:firstLineChars="215"/>
        <w:rPr>
          <w:sz w:val="24"/>
        </w:rPr>
      </w:pPr>
      <w:r>
        <w:rPr>
          <w:sz w:val="24"/>
        </w:rPr>
        <w:t>[6] Langfelder P, Horvath S. BMC Bioinformatics, 2008, 9: 559.</w:t>
      </w:r>
    </w:p>
    <w:p w14:paraId="67D51AA3">
      <w:pPr>
        <w:tabs>
          <w:tab w:val="left" w:pos="0"/>
        </w:tabs>
        <w:spacing w:line="312" w:lineRule="auto"/>
        <w:ind w:firstLine="516" w:firstLineChars="215"/>
        <w:rPr>
          <w:sz w:val="24"/>
        </w:rPr>
      </w:pPr>
      <w:r>
        <w:rPr>
          <w:sz w:val="24"/>
        </w:rPr>
        <w:t>[7] Simon N, et al. J Stat Softw, 2011, 39(5): 1-13.</w:t>
      </w:r>
    </w:p>
    <w:p w14:paraId="1B5C9B1A">
      <w:pPr>
        <w:tabs>
          <w:tab w:val="left" w:pos="0"/>
        </w:tabs>
        <w:spacing w:line="312" w:lineRule="auto"/>
        <w:ind w:firstLine="516" w:firstLineChars="215"/>
        <w:rPr>
          <w:sz w:val="24"/>
        </w:rPr>
      </w:pPr>
      <w:r>
        <w:rPr>
          <w:sz w:val="24"/>
        </w:rPr>
        <w:t>[8] Kolberg L, et al. Nucleic Acids Res, 2023, 51(W1): W207-W212.</w:t>
      </w:r>
    </w:p>
    <w:p w14:paraId="782742A5">
      <w:pPr>
        <w:tabs>
          <w:tab w:val="left" w:pos="0"/>
        </w:tabs>
        <w:spacing w:line="312" w:lineRule="auto"/>
        <w:ind w:firstLine="516" w:firstLineChars="215"/>
        <w:rPr>
          <w:sz w:val="24"/>
        </w:rPr>
      </w:pPr>
      <w:r>
        <w:rPr>
          <w:sz w:val="24"/>
        </w:rPr>
        <w:t>[9] Agrawal R, Srikant R. VLDB, 1994: 487-499.</w:t>
      </w:r>
    </w:p>
    <w:p w14:paraId="407932D4">
      <w:pPr>
        <w:tabs>
          <w:tab w:val="left" w:pos="0"/>
        </w:tabs>
        <w:spacing w:line="312" w:lineRule="auto"/>
        <w:ind w:firstLine="516" w:firstLineChars="215"/>
        <w:rPr>
          <w:sz w:val="24"/>
        </w:rPr>
      </w:pPr>
      <w:r>
        <w:rPr>
          <w:sz w:val="24"/>
        </w:rPr>
        <w:t>[10] Wilkerson MD, Hayes DN. Bioinformatics, 2010, 26(12): 1572-1573.</w:t>
      </w:r>
    </w:p>
    <w:p w14:paraId="0328443C">
      <w:pPr>
        <w:tabs>
          <w:tab w:val="left" w:pos="0"/>
        </w:tabs>
        <w:spacing w:line="312" w:lineRule="auto"/>
        <w:ind w:firstLine="516" w:firstLineChars="215"/>
        <w:rPr>
          <w:sz w:val="24"/>
        </w:rPr>
      </w:pPr>
      <w:r>
        <w:rPr>
          <w:sz w:val="24"/>
        </w:rPr>
        <w:t>[11] Colaprico A, et al. Nucleic Acids Res, 2016, 44(8): e71.</w:t>
      </w:r>
    </w:p>
    <w:p w14:paraId="3EE820F6">
      <w:pPr>
        <w:tabs>
          <w:tab w:val="left" w:pos="0"/>
        </w:tabs>
        <w:spacing w:line="312" w:lineRule="auto"/>
        <w:ind w:firstLine="516" w:firstLineChars="215"/>
        <w:rPr>
          <w:sz w:val="24"/>
        </w:rPr>
      </w:pPr>
      <w:r>
        <w:rPr>
          <w:sz w:val="24"/>
        </w:rPr>
        <w:t>[12] Mayakonda A, et al. Genome Res, 2018, 28(11): 1747-1756.</w:t>
      </w:r>
    </w:p>
    <w:p w14:paraId="5A7C3C10">
      <w:pPr>
        <w:tabs>
          <w:tab w:val="left" w:pos="0"/>
        </w:tabs>
        <w:spacing w:line="312" w:lineRule="auto"/>
        <w:ind w:firstLine="516" w:firstLineChars="215"/>
        <w:rPr>
          <w:sz w:val="24"/>
        </w:rPr>
      </w:pPr>
      <w:r>
        <w:rPr>
          <w:sz w:val="24"/>
        </w:rPr>
        <w:t>[13] Friedman J, et al. J Stat Softw, 2010, 33(1): 1-22.</w:t>
      </w:r>
    </w:p>
    <w:p w14:paraId="2EE19C4A">
      <w:pPr>
        <w:tabs>
          <w:tab w:val="left" w:pos="0"/>
        </w:tabs>
        <w:spacing w:line="312" w:lineRule="auto"/>
        <w:ind w:firstLine="516" w:firstLineChars="215"/>
        <w:rPr>
          <w:sz w:val="24"/>
        </w:rPr>
      </w:pPr>
      <w:r>
        <w:rPr>
          <w:sz w:val="24"/>
        </w:rPr>
        <w:t>[14] Breiman L. Mach Learn, 2001, 45(1): 5-32.</w:t>
      </w:r>
    </w:p>
    <w:p w14:paraId="26C11B01">
      <w:pPr>
        <w:tabs>
          <w:tab w:val="left" w:pos="0"/>
        </w:tabs>
        <w:spacing w:line="312" w:lineRule="auto"/>
        <w:ind w:firstLine="516" w:firstLineChars="215"/>
        <w:rPr>
          <w:sz w:val="24"/>
        </w:rPr>
      </w:pPr>
      <w:r>
        <w:rPr>
          <w:sz w:val="24"/>
        </w:rPr>
        <w:t>[15] Chen T, Guestrin C. KDD, 2016: 785-794.</w:t>
      </w:r>
    </w:p>
    <w:p w14:paraId="6FD1023F">
      <w:pPr>
        <w:tabs>
          <w:tab w:val="left" w:pos="0"/>
        </w:tabs>
        <w:spacing w:line="312" w:lineRule="auto"/>
        <w:ind w:firstLine="516" w:firstLineChars="215"/>
        <w:rPr>
          <w:sz w:val="24"/>
        </w:rPr>
      </w:pPr>
      <w:r>
        <w:rPr>
          <w:sz w:val="24"/>
        </w:rPr>
        <w:t>[16] Therneau TM, Grambsch PM. Springer, 2000.</w:t>
      </w:r>
    </w:p>
    <w:p w14:paraId="61F94EC5">
      <w:pPr>
        <w:tabs>
          <w:tab w:val="left" w:pos="0"/>
        </w:tabs>
        <w:spacing w:line="312" w:lineRule="auto"/>
        <w:ind w:firstLine="516" w:firstLineChars="215"/>
        <w:rPr>
          <w:sz w:val="24"/>
        </w:rPr>
      </w:pPr>
      <w:r>
        <w:rPr>
          <w:sz w:val="24"/>
        </w:rPr>
        <w:t>[17] Tibshirani R. J R Stat Soc B, 1996, 58(1): 267-288.</w:t>
      </w:r>
    </w:p>
    <w:p w14:paraId="60B5B48C">
      <w:pPr>
        <w:spacing w:line="312" w:lineRule="auto"/>
        <w:jc w:val="left"/>
        <w:rPr>
          <w:rFonts w:hint="eastAsia"/>
          <w:sz w:val="24"/>
        </w:rPr>
      </w:pPr>
    </w:p>
    <w:p w14:paraId="6A997DEA">
      <w:pPr>
        <w:spacing w:line="312" w:lineRule="auto"/>
        <w:jc w:val="left"/>
        <w:rPr>
          <w:rFonts w:hint="eastAsia"/>
          <w:sz w:val="24"/>
        </w:rPr>
      </w:pPr>
    </w:p>
    <w:p w14:paraId="4A9CA8CB">
      <w:pPr>
        <w:spacing w:line="312" w:lineRule="auto"/>
        <w:jc w:val="left"/>
        <w:rPr>
          <w:rFonts w:hint="eastAsia"/>
          <w:sz w:val="24"/>
        </w:rPr>
      </w:pPr>
    </w:p>
    <w:p w14:paraId="0A2248CD">
      <w:pPr>
        <w:spacing w:line="312" w:lineRule="auto"/>
        <w:jc w:val="left"/>
        <w:rPr>
          <w:rFonts w:hint="eastAsia"/>
          <w:sz w:val="24"/>
        </w:rPr>
      </w:pPr>
    </w:p>
    <w:p w14:paraId="0E3F1AF0">
      <w:pPr>
        <w:spacing w:line="312" w:lineRule="auto"/>
        <w:jc w:val="left"/>
        <w:rPr>
          <w:rFonts w:hint="eastAsia"/>
          <w:sz w:val="24"/>
        </w:rPr>
      </w:pPr>
    </w:p>
    <w:p w14:paraId="45859FDC">
      <w:pPr>
        <w:spacing w:line="312" w:lineRule="auto"/>
        <w:jc w:val="left"/>
        <w:rPr>
          <w:rFonts w:hint="eastAsia"/>
          <w:sz w:val="24"/>
        </w:rPr>
      </w:pPr>
    </w:p>
    <w:p w14:paraId="58953730">
      <w:pPr>
        <w:spacing w:line="312" w:lineRule="auto"/>
        <w:jc w:val="left"/>
        <w:rPr>
          <w:rFonts w:hint="eastAsia"/>
          <w:sz w:val="24"/>
        </w:rPr>
      </w:pPr>
    </w:p>
    <w:p w14:paraId="3BC5090A">
      <w:pPr>
        <w:spacing w:line="312" w:lineRule="auto"/>
        <w:jc w:val="left"/>
        <w:rPr>
          <w:rFonts w:hint="eastAsia"/>
          <w:sz w:val="24"/>
        </w:rPr>
      </w:pPr>
    </w:p>
    <w:p w14:paraId="5DED7676">
      <w:pPr>
        <w:spacing w:line="312" w:lineRule="auto"/>
        <w:jc w:val="left"/>
        <w:rPr>
          <w:rFonts w:hint="eastAsia"/>
          <w:sz w:val="24"/>
        </w:rPr>
      </w:pPr>
    </w:p>
    <w:p w14:paraId="74DD398B">
      <w:pPr>
        <w:spacing w:line="312" w:lineRule="auto"/>
        <w:jc w:val="left"/>
        <w:rPr>
          <w:rFonts w:hint="eastAsia"/>
          <w:sz w:val="24"/>
        </w:rPr>
      </w:pPr>
    </w:p>
    <w:p w14:paraId="639C2298">
      <w:pPr>
        <w:spacing w:line="312" w:lineRule="auto"/>
        <w:jc w:val="left"/>
        <w:rPr>
          <w:rFonts w:hint="eastAsia"/>
          <w:sz w:val="24"/>
        </w:rPr>
      </w:pPr>
    </w:p>
    <w:p w14:paraId="732AC142">
      <w:pPr>
        <w:spacing w:line="312" w:lineRule="auto"/>
        <w:jc w:val="left"/>
        <w:rPr>
          <w:rFonts w:hint="eastAsia"/>
          <w:sz w:val="24"/>
        </w:rPr>
      </w:pPr>
    </w:p>
    <w:p w14:paraId="3054AE10">
      <w:pPr>
        <w:spacing w:line="312" w:lineRule="auto"/>
        <w:jc w:val="left"/>
        <w:rPr>
          <w:rFonts w:hint="eastAsia"/>
          <w:sz w:val="24"/>
        </w:rPr>
      </w:pPr>
    </w:p>
    <w:p w14:paraId="76CAD93F">
      <w:pPr>
        <w:pStyle w:val="2"/>
        <w:numPr>
          <w:ilvl w:val="0"/>
          <w:numId w:val="0"/>
        </w:numPr>
        <w:spacing w:before="156" w:beforeLines="50" w:after="156" w:afterLines="50" w:line="312" w:lineRule="auto"/>
        <w:jc w:val="center"/>
        <w:rPr>
          <w:rFonts w:hint="eastAsia" w:ascii="Times New Roman" w:hAnsi="Times New Roman" w:eastAsia="黑体"/>
          <w:b w:val="0"/>
          <w:bCs w:val="0"/>
          <w:sz w:val="32"/>
          <w:szCs w:val="32"/>
          <w:lang w:val="en-US" w:eastAsia="zh-CN"/>
        </w:rPr>
      </w:pPr>
      <w:bookmarkStart w:id="90" w:name="_Toc3274"/>
      <w:bookmarkStart w:id="91" w:name="_Toc17054"/>
      <w:bookmarkStart w:id="92" w:name="附录a-核心r代码"/>
      <w:r>
        <w:rPr>
          <w:rFonts w:hint="eastAsia" w:ascii="Times New Roman" w:hAnsi="Times New Roman" w:eastAsia="黑体"/>
          <w:b w:val="0"/>
          <w:bCs w:val="0"/>
          <w:sz w:val="32"/>
          <w:szCs w:val="32"/>
          <w:lang w:val="en-US" w:eastAsia="zh-CN"/>
        </w:rPr>
        <w:t>附录A 核心R代码</w:t>
      </w:r>
      <w:bookmarkEnd w:id="90"/>
      <w:bookmarkEnd w:id="91"/>
    </w:p>
    <w:p w14:paraId="1E61F28A">
      <w:pPr>
        <w:pStyle w:val="3"/>
        <w:numPr>
          <w:ilvl w:val="0"/>
          <w:numId w:val="0"/>
        </w:numPr>
        <w:tabs>
          <w:tab w:val="clear" w:pos="567"/>
        </w:tabs>
        <w:spacing w:before="156" w:beforeLines="50" w:after="156" w:afterLines="50" w:line="312" w:lineRule="auto"/>
        <w:rPr>
          <w:rFonts w:hint="eastAsia" w:ascii="Times New Roman" w:hAnsi="Times New Roman"/>
          <w:b w:val="0"/>
          <w:sz w:val="30"/>
          <w:szCs w:val="30"/>
          <w:lang w:val="en-US" w:eastAsia="zh-CN"/>
        </w:rPr>
      </w:pPr>
      <w:bookmarkStart w:id="93" w:name="_Toc7673"/>
      <w:bookmarkStart w:id="94" w:name="_Toc22352"/>
      <w:bookmarkStart w:id="95" w:name="a.1-数据预处理"/>
      <w:r>
        <w:rPr>
          <w:rFonts w:hint="eastAsia" w:ascii="Times New Roman" w:hAnsi="Times New Roman"/>
          <w:b w:val="0"/>
          <w:sz w:val="30"/>
          <w:szCs w:val="30"/>
          <w:lang w:val="en-US" w:eastAsia="zh-CN"/>
        </w:rPr>
        <w:t>A.1 数据预处理</w:t>
      </w:r>
      <w:bookmarkEnd w:id="93"/>
      <w:bookmarkEnd w:id="94"/>
    </w:p>
    <w:p w14:paraId="39479884">
      <w:pPr>
        <w:shd w:val="clear" w:fill="F2F2F2"/>
        <w:wordWrap w:val="0"/>
        <w:spacing w:after="200" w:line="240" w:lineRule="auto"/>
        <w:ind w:firstLine="480"/>
        <w:rPr>
          <w:rFonts w:ascii="Consolas" w:hAnsi="Consolas" w:eastAsia="宋体" w:cs="Consolas"/>
          <w:sz w:val="21"/>
          <w:szCs w:val="21"/>
          <w:lang w:val="en-US" w:eastAsia="zh-CN" w:bidi="ar-SA"/>
        </w:rPr>
      </w:pPr>
      <w:r>
        <w:rPr>
          <w:rFonts w:ascii="Consolas" w:hAnsi="Consolas" w:eastAsia="宋体" w:cs="Times New Roman"/>
          <w:color w:val="06287E"/>
          <w:sz w:val="21"/>
          <w:szCs w:val="24"/>
          <w:lang w:val="en-US" w:eastAsia="zh-CN" w:bidi="ar-SA"/>
        </w:rPr>
        <w:t>load</w:t>
      </w:r>
      <w:r>
        <w:rPr>
          <w:rFonts w:ascii="Consolas" w:hAnsi="Consolas" w:eastAsia="宋体" w:cs="Times New Roman"/>
          <w:sz w:val="21"/>
          <w:szCs w:val="24"/>
          <w:lang w:val="en-US" w:eastAsia="zh-CN" w:bidi="ar-SA"/>
        </w:rPr>
        <w:t>(</w:t>
      </w:r>
      <w:r>
        <w:rPr>
          <w:rFonts w:ascii="Consolas" w:hAnsi="Consolas" w:eastAsia="宋体" w:cs="Times New Roman"/>
          <w:color w:val="4070A0"/>
          <w:sz w:val="21"/>
          <w:szCs w:val="24"/>
          <w:lang w:val="en-US" w:eastAsia="zh-CN" w:bidi="ar-SA"/>
        </w:rPr>
        <w:t>"brca_exp.Rdata"</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color w:val="06287E"/>
          <w:sz w:val="21"/>
          <w:szCs w:val="24"/>
          <w:lang w:val="en-US" w:eastAsia="zh-CN" w:bidi="ar-SA"/>
        </w:rPr>
        <w:t>load</w:t>
      </w:r>
      <w:r>
        <w:rPr>
          <w:rFonts w:ascii="Consolas" w:hAnsi="Consolas" w:eastAsia="宋体" w:cs="Times New Roman"/>
          <w:sz w:val="21"/>
          <w:szCs w:val="24"/>
          <w:lang w:val="en-US" w:eastAsia="zh-CN" w:bidi="ar-SA"/>
        </w:rPr>
        <w:t>(</w:t>
      </w:r>
      <w:r>
        <w:rPr>
          <w:rFonts w:ascii="Consolas" w:hAnsi="Consolas" w:eastAsia="宋体" w:cs="Times New Roman"/>
          <w:color w:val="4070A0"/>
          <w:sz w:val="21"/>
          <w:szCs w:val="24"/>
          <w:lang w:val="en-US" w:eastAsia="zh-CN" w:bidi="ar-SA"/>
        </w:rPr>
        <w:t>"brca_clinical.Rdata"</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barcodes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colnames</w:t>
      </w:r>
      <w:r>
        <w:rPr>
          <w:rFonts w:ascii="Consolas" w:hAnsi="Consolas" w:eastAsia="宋体" w:cs="Times New Roman"/>
          <w:sz w:val="21"/>
          <w:szCs w:val="24"/>
          <w:lang w:val="en-US" w:eastAsia="zh-CN" w:bidi="ar-SA"/>
        </w:rPr>
        <w:t>(brca)</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sample_code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substr</w:t>
      </w:r>
      <w:r>
        <w:rPr>
          <w:rFonts w:ascii="Consolas" w:hAnsi="Consolas" w:eastAsia="宋体" w:cs="Times New Roman"/>
          <w:sz w:val="21"/>
          <w:szCs w:val="24"/>
          <w:lang w:val="en-US" w:eastAsia="zh-CN" w:bidi="ar-SA"/>
        </w:rPr>
        <w:t xml:space="preserve">(barcodes, </w:t>
      </w:r>
      <w:r>
        <w:rPr>
          <w:rFonts w:ascii="Consolas" w:hAnsi="Consolas" w:eastAsia="宋体" w:cs="Times New Roman"/>
          <w:color w:val="40A070"/>
          <w:sz w:val="21"/>
          <w:szCs w:val="24"/>
          <w:lang w:val="en-US" w:eastAsia="zh-CN" w:bidi="ar-SA"/>
        </w:rPr>
        <w:t>14</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15</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tumor_idx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which</w:t>
      </w:r>
      <w:r>
        <w:rPr>
          <w:rFonts w:ascii="Consolas" w:hAnsi="Consolas" w:eastAsia="宋体" w:cs="Times New Roman"/>
          <w:sz w:val="21"/>
          <w:szCs w:val="24"/>
          <w:lang w:val="en-US" w:eastAsia="zh-CN" w:bidi="ar-SA"/>
        </w:rPr>
        <w:t xml:space="preserve">(sample_code </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 xml:space="preserve"> </w:t>
      </w:r>
      <w:r>
        <w:rPr>
          <w:rFonts w:ascii="Consolas" w:hAnsi="Consolas" w:eastAsia="宋体" w:cs="Times New Roman"/>
          <w:color w:val="4070A0"/>
          <w:sz w:val="21"/>
          <w:szCs w:val="24"/>
          <w:lang w:val="en-US" w:eastAsia="zh-CN" w:bidi="ar-SA"/>
        </w:rPr>
        <w:t>"01"</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normal_idx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which</w:t>
      </w:r>
      <w:r>
        <w:rPr>
          <w:rFonts w:ascii="Consolas" w:hAnsi="Consolas" w:eastAsia="宋体" w:cs="Times New Roman"/>
          <w:sz w:val="21"/>
          <w:szCs w:val="24"/>
          <w:lang w:val="en-US" w:eastAsia="zh-CN" w:bidi="ar-SA"/>
        </w:rPr>
        <w:t xml:space="preserve">(sample_code </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 xml:space="preserve"> </w:t>
      </w:r>
      <w:r>
        <w:rPr>
          <w:rFonts w:ascii="Consolas" w:hAnsi="Consolas" w:eastAsia="宋体" w:cs="Times New Roman"/>
          <w:color w:val="4070A0"/>
          <w:sz w:val="21"/>
          <w:szCs w:val="24"/>
          <w:lang w:val="en-US" w:eastAsia="zh-CN" w:bidi="ar-SA"/>
        </w:rPr>
        <w:t>"11"</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counts_tumor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brca[, tumor_idx]</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counts_normal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brca[, normal_idx]</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keep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rowSums</w:t>
      </w:r>
      <w:r>
        <w:rPr>
          <w:rFonts w:ascii="Consolas" w:hAnsi="Consolas" w:eastAsia="宋体" w:cs="Times New Roman"/>
          <w:sz w:val="21"/>
          <w:szCs w:val="24"/>
          <w:lang w:val="en-US" w:eastAsia="zh-CN" w:bidi="ar-SA"/>
        </w:rPr>
        <w:t xml:space="preserve">(counts_tumor </w:t>
      </w:r>
      <w:r>
        <w:rPr>
          <w:rFonts w:ascii="Consolas" w:hAnsi="Consolas" w:eastAsia="宋体" w:cs="Times New Roman"/>
          <w:color w:val="4070A0"/>
          <w:sz w:val="21"/>
          <w:szCs w:val="24"/>
          <w:lang w:val="en-US" w:eastAsia="zh-CN" w:bidi="ar-SA"/>
        </w:rPr>
        <w:t>&gt;=</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10</w:t>
      </w:r>
      <w:r>
        <w:rPr>
          <w:rFonts w:ascii="Consolas" w:hAnsi="Consolas" w:eastAsia="宋体" w:cs="Times New Roman"/>
          <w:sz w:val="21"/>
          <w:szCs w:val="24"/>
          <w:lang w:val="en-US" w:eastAsia="zh-CN" w:bidi="ar-SA"/>
        </w:rPr>
        <w:t xml:space="preserve">) </w:t>
      </w:r>
      <w:r>
        <w:rPr>
          <w:rFonts w:ascii="Consolas" w:hAnsi="Consolas" w:eastAsia="宋体" w:cs="Times New Roman"/>
          <w:color w:val="4070A0"/>
          <w:sz w:val="21"/>
          <w:szCs w:val="24"/>
          <w:lang w:val="en-US" w:eastAsia="zh-CN" w:bidi="ar-SA"/>
        </w:rPr>
        <w:t>&gt;=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ceiling</w:t>
      </w:r>
      <w:r>
        <w:rPr>
          <w:rFonts w:ascii="Consolas" w:hAnsi="Consolas" w:eastAsia="宋体" w:cs="Times New Roman"/>
          <w:sz w:val="21"/>
          <w:szCs w:val="24"/>
          <w:lang w:val="en-US" w:eastAsia="zh-CN" w:bidi="ar-SA"/>
        </w:rPr>
        <w:t>(</w:t>
      </w:r>
      <w:r>
        <w:rPr>
          <w:rFonts w:ascii="Consolas" w:hAnsi="Consolas" w:eastAsia="宋体" w:cs="Times New Roman"/>
          <w:color w:val="06287E"/>
          <w:sz w:val="21"/>
          <w:szCs w:val="24"/>
          <w:lang w:val="en-US" w:eastAsia="zh-CN" w:bidi="ar-SA"/>
        </w:rPr>
        <w:t>ncol</w:t>
      </w:r>
      <w:r>
        <w:rPr>
          <w:rFonts w:ascii="Consolas" w:hAnsi="Consolas" w:eastAsia="宋体" w:cs="Times New Roman"/>
          <w:sz w:val="21"/>
          <w:szCs w:val="24"/>
          <w:lang w:val="en-US" w:eastAsia="zh-CN" w:bidi="ar-SA"/>
        </w:rPr>
        <w:t xml:space="preserve">(counts_tumor) </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0.1</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counts_tumor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counts_tumor[keep, ]</w:t>
      </w:r>
    </w:p>
    <w:p w14:paraId="063EE6CA">
      <w:pPr>
        <w:shd w:val="clear" w:fill="F2F2F2"/>
        <w:wordWrap w:val="0"/>
        <w:spacing w:after="200" w:line="240" w:lineRule="auto"/>
        <w:ind w:firstLine="480"/>
        <w:rPr>
          <w:rFonts w:ascii="Consolas" w:hAnsi="Consolas" w:eastAsia="宋体" w:cs="Consolas"/>
          <w:sz w:val="21"/>
          <w:szCs w:val="21"/>
          <w:lang w:val="en-US" w:eastAsia="zh-CN" w:bidi="ar-SA"/>
        </w:rPr>
      </w:pPr>
      <w:r>
        <w:rPr>
          <w:rFonts w:ascii="Consolas" w:hAnsi="Consolas" w:eastAsia="宋体" w:cs="Times New Roman"/>
          <w:color w:val="06287E"/>
          <w:sz w:val="21"/>
          <w:szCs w:val="24"/>
          <w:lang w:val="en-US" w:eastAsia="zh-CN" w:bidi="ar-SA"/>
        </w:rPr>
        <w:t>library</w:t>
      </w:r>
      <w:r>
        <w:rPr>
          <w:rFonts w:ascii="Consolas" w:hAnsi="Consolas" w:eastAsia="宋体" w:cs="Times New Roman"/>
          <w:sz w:val="21"/>
          <w:szCs w:val="24"/>
          <w:lang w:val="en-US" w:eastAsia="zh-CN" w:bidi="ar-SA"/>
        </w:rPr>
        <w:t>(org.Hs.eg.db)</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gene_map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AnnotationDbi</w:t>
      </w:r>
      <w:r>
        <w:rPr>
          <w:rFonts w:ascii="Consolas" w:hAnsi="Consolas" w:eastAsia="宋体" w:cs="Times New Roman"/>
          <w:color w:val="4070A0"/>
          <w:sz w:val="21"/>
          <w:szCs w:val="24"/>
          <w:lang w:val="en-US" w:eastAsia="zh-CN" w:bidi="ar-SA"/>
        </w:rPr>
        <w:t>::</w:t>
      </w:r>
      <w:r>
        <w:rPr>
          <w:rFonts w:ascii="Consolas" w:hAnsi="Consolas" w:eastAsia="宋体" w:cs="Times New Roman"/>
          <w:color w:val="06287E"/>
          <w:sz w:val="21"/>
          <w:szCs w:val="24"/>
          <w:lang w:val="en-US" w:eastAsia="zh-CN" w:bidi="ar-SA"/>
        </w:rPr>
        <w:t>select</w:t>
      </w:r>
      <w:r>
        <w:rPr>
          <w:rFonts w:ascii="Consolas" w:hAnsi="Consolas" w:eastAsia="宋体" w:cs="Times New Roman"/>
          <w:sz w:val="21"/>
          <w:szCs w:val="24"/>
          <w:lang w:val="en-US" w:eastAsia="zh-CN" w:bidi="ar-SA"/>
        </w:rPr>
        <w:t>(org.Hs.eg.db,</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keys =</w:t>
      </w:r>
      <w:r>
        <w:rPr>
          <w:rFonts w:ascii="Consolas" w:hAnsi="Consolas" w:eastAsia="宋体" w:cs="Times New Roman"/>
          <w:sz w:val="21"/>
          <w:szCs w:val="24"/>
          <w:lang w:val="en-US" w:eastAsia="zh-CN" w:bidi="ar-SA"/>
        </w:rPr>
        <w:t xml:space="preserve"> ensembl_clean,</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columns =</w:t>
      </w:r>
      <w:r>
        <w:rPr>
          <w:rFonts w:ascii="Consolas" w:hAnsi="Consolas" w:eastAsia="宋体" w:cs="Times New Roman"/>
          <w:sz w:val="21"/>
          <w:szCs w:val="24"/>
          <w:lang w:val="en-US" w:eastAsia="zh-CN" w:bidi="ar-SA"/>
        </w:rPr>
        <w:t xml:space="preserve"> </w:t>
      </w:r>
      <w:r>
        <w:rPr>
          <w:rFonts w:ascii="Consolas" w:hAnsi="Consolas" w:eastAsia="宋体" w:cs="Times New Roman"/>
          <w:color w:val="4070A0"/>
          <w:sz w:val="21"/>
          <w:szCs w:val="24"/>
          <w:lang w:val="en-US" w:eastAsia="zh-CN" w:bidi="ar-SA"/>
        </w:rPr>
        <w:t>"SYMBOL"</w:t>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keytype =</w:t>
      </w:r>
      <w:r>
        <w:rPr>
          <w:rFonts w:ascii="Consolas" w:hAnsi="Consolas" w:eastAsia="宋体" w:cs="Times New Roman"/>
          <w:sz w:val="21"/>
          <w:szCs w:val="24"/>
          <w:lang w:val="en-US" w:eastAsia="zh-CN" w:bidi="ar-SA"/>
        </w:rPr>
        <w:t xml:space="preserve"> </w:t>
      </w:r>
      <w:r>
        <w:rPr>
          <w:rFonts w:ascii="Consolas" w:hAnsi="Consolas" w:eastAsia="宋体" w:cs="Times New Roman"/>
          <w:color w:val="4070A0"/>
          <w:sz w:val="21"/>
          <w:szCs w:val="24"/>
          <w:lang w:val="en-US" w:eastAsia="zh-CN" w:bidi="ar-SA"/>
        </w:rPr>
        <w:t>"ENSEMBL"</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counts_to_tpm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b/>
          <w:color w:val="007020"/>
          <w:sz w:val="21"/>
          <w:szCs w:val="24"/>
          <w:lang w:val="en-US" w:eastAsia="zh-CN" w:bidi="ar-SA"/>
        </w:rPr>
        <w:t>function</w:t>
      </w:r>
      <w:r>
        <w:rPr>
          <w:rFonts w:ascii="Consolas" w:hAnsi="Consolas" w:eastAsia="宋体" w:cs="Times New Roman"/>
          <w:sz w:val="21"/>
          <w:szCs w:val="24"/>
          <w:lang w:val="en-US" w:eastAsia="zh-CN" w:bidi="ar-SA"/>
        </w:rPr>
        <w:t>(counts, gene_lengths) {</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rpk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counts </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 xml:space="preserve"> (gene_lengths </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1000</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sweep</w:t>
      </w:r>
      <w:r>
        <w:rPr>
          <w:rFonts w:ascii="Consolas" w:hAnsi="Consolas" w:eastAsia="宋体" w:cs="Times New Roman"/>
          <w:sz w:val="21"/>
          <w:szCs w:val="24"/>
          <w:lang w:val="en-US" w:eastAsia="zh-CN" w:bidi="ar-SA"/>
        </w:rPr>
        <w:t xml:space="preserve">(rpk, </w:t>
      </w:r>
      <w:r>
        <w:rPr>
          <w:rFonts w:ascii="Consolas" w:hAnsi="Consolas" w:eastAsia="宋体" w:cs="Times New Roman"/>
          <w:color w:val="40A070"/>
          <w:sz w:val="21"/>
          <w:szCs w:val="24"/>
          <w:lang w:val="en-US" w:eastAsia="zh-CN" w:bidi="ar-SA"/>
        </w:rPr>
        <w:t>2</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colSums</w:t>
      </w:r>
      <w:r>
        <w:rPr>
          <w:rFonts w:ascii="Consolas" w:hAnsi="Consolas" w:eastAsia="宋体" w:cs="Times New Roman"/>
          <w:sz w:val="21"/>
          <w:szCs w:val="24"/>
          <w:lang w:val="en-US" w:eastAsia="zh-CN" w:bidi="ar-SA"/>
        </w:rPr>
        <w:t xml:space="preserve">(rpk) </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1e6</w:t>
      </w:r>
      <w:r>
        <w:rPr>
          <w:rFonts w:ascii="Consolas" w:hAnsi="Consolas" w:eastAsia="宋体" w:cs="Times New Roman"/>
          <w:sz w:val="21"/>
          <w:szCs w:val="24"/>
          <w:lang w:val="en-US" w:eastAsia="zh-CN" w:bidi="ar-SA"/>
        </w:rPr>
        <w:t xml:space="preserve">, </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tpm_tumor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counts_to_tpm</w:t>
      </w:r>
      <w:r>
        <w:rPr>
          <w:rFonts w:ascii="Consolas" w:hAnsi="Consolas" w:eastAsia="宋体" w:cs="Times New Roman"/>
          <w:sz w:val="21"/>
          <w:szCs w:val="24"/>
          <w:lang w:val="en-US" w:eastAsia="zh-CN" w:bidi="ar-SA"/>
        </w:rPr>
        <w:t>(counts_tumor, gene_length_vec)</w:t>
      </w:r>
    </w:p>
    <w:bookmarkEnd w:id="95"/>
    <w:p w14:paraId="6BF00C31">
      <w:pPr>
        <w:pStyle w:val="3"/>
        <w:numPr>
          <w:ilvl w:val="0"/>
          <w:numId w:val="0"/>
        </w:numPr>
        <w:tabs>
          <w:tab w:val="clear" w:pos="567"/>
        </w:tabs>
        <w:spacing w:before="156" w:beforeLines="50" w:after="156" w:afterLines="50" w:line="312" w:lineRule="auto"/>
        <w:rPr>
          <w:rFonts w:hint="eastAsia" w:ascii="Times New Roman" w:hAnsi="Times New Roman"/>
          <w:b w:val="0"/>
          <w:sz w:val="30"/>
          <w:szCs w:val="30"/>
          <w:lang w:val="en-US" w:eastAsia="zh-CN"/>
        </w:rPr>
      </w:pPr>
      <w:bookmarkStart w:id="96" w:name="_Toc8023"/>
      <w:bookmarkStart w:id="97" w:name="_Toc13737"/>
      <w:bookmarkStart w:id="98" w:name="a.2-差异表达分析"/>
      <w:r>
        <w:rPr>
          <w:rFonts w:hint="eastAsia" w:ascii="Times New Roman" w:hAnsi="Times New Roman"/>
          <w:b w:val="0"/>
          <w:sz w:val="30"/>
          <w:szCs w:val="30"/>
          <w:lang w:val="en-US" w:eastAsia="zh-CN"/>
        </w:rPr>
        <w:t>A.2 差异表达分析</w:t>
      </w:r>
      <w:bookmarkEnd w:id="96"/>
      <w:bookmarkEnd w:id="97"/>
    </w:p>
    <w:p w14:paraId="3C8E0DEB">
      <w:pPr>
        <w:shd w:val="clear" w:fill="F2F2F2"/>
        <w:wordWrap w:val="0"/>
        <w:spacing w:after="200" w:line="240" w:lineRule="auto"/>
        <w:ind w:firstLine="480"/>
        <w:rPr>
          <w:rFonts w:ascii="Consolas" w:hAnsi="Consolas" w:eastAsia="宋体" w:cs="Consolas"/>
          <w:sz w:val="21"/>
          <w:szCs w:val="21"/>
          <w:lang w:val="en-US" w:eastAsia="zh-CN" w:bidi="ar-SA"/>
        </w:rPr>
      </w:pPr>
      <w:r>
        <w:rPr>
          <w:rFonts w:ascii="Consolas" w:hAnsi="Consolas" w:eastAsia="宋体" w:cs="Times New Roman"/>
          <w:color w:val="06287E"/>
          <w:sz w:val="21"/>
          <w:szCs w:val="24"/>
          <w:lang w:val="en-US" w:eastAsia="zh-CN" w:bidi="ar-SA"/>
        </w:rPr>
        <w:t>library</w:t>
      </w:r>
      <w:r>
        <w:rPr>
          <w:rFonts w:ascii="Consolas" w:hAnsi="Consolas" w:eastAsia="宋体" w:cs="Times New Roman"/>
          <w:sz w:val="21"/>
          <w:szCs w:val="24"/>
          <w:lang w:val="en-US" w:eastAsia="zh-CN" w:bidi="ar-SA"/>
        </w:rPr>
        <w:t>(DESeq2)</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dds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DESeqDataSetFromMatrix</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countData =</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round</w:t>
      </w:r>
      <w:r>
        <w:rPr>
          <w:rFonts w:ascii="Consolas" w:hAnsi="Consolas" w:eastAsia="宋体" w:cs="Times New Roman"/>
          <w:sz w:val="21"/>
          <w:szCs w:val="24"/>
          <w:lang w:val="en-US" w:eastAsia="zh-CN" w:bidi="ar-SA"/>
        </w:rPr>
        <w:t>(counts_combined),</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colData   =</w:t>
      </w:r>
      <w:r>
        <w:rPr>
          <w:rFonts w:ascii="Consolas" w:hAnsi="Consolas" w:eastAsia="宋体" w:cs="Times New Roman"/>
          <w:sz w:val="21"/>
          <w:szCs w:val="24"/>
          <w:lang w:val="en-US" w:eastAsia="zh-CN" w:bidi="ar-SA"/>
        </w:rPr>
        <w:t xml:space="preserve"> col_data,</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design    =</w:t>
      </w:r>
      <w:r>
        <w:rPr>
          <w:rFonts w:ascii="Consolas" w:hAnsi="Consolas" w:eastAsia="宋体" w:cs="Times New Roman"/>
          <w:sz w:val="21"/>
          <w:szCs w:val="24"/>
          <w:lang w:val="en-US" w:eastAsia="zh-CN" w:bidi="ar-SA"/>
        </w:rPr>
        <w:t xml:space="preserve"> </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 xml:space="preserve"> condition)</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keep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rowSums</w:t>
      </w:r>
      <w:r>
        <w:rPr>
          <w:rFonts w:ascii="Consolas" w:hAnsi="Consolas" w:eastAsia="宋体" w:cs="Times New Roman"/>
          <w:sz w:val="21"/>
          <w:szCs w:val="24"/>
          <w:lang w:val="en-US" w:eastAsia="zh-CN" w:bidi="ar-SA"/>
        </w:rPr>
        <w:t>(</w:t>
      </w:r>
      <w:r>
        <w:rPr>
          <w:rFonts w:ascii="Consolas" w:hAnsi="Consolas" w:eastAsia="宋体" w:cs="Times New Roman"/>
          <w:color w:val="06287E"/>
          <w:sz w:val="21"/>
          <w:szCs w:val="24"/>
          <w:lang w:val="en-US" w:eastAsia="zh-CN" w:bidi="ar-SA"/>
        </w:rPr>
        <w:t>counts</w:t>
      </w:r>
      <w:r>
        <w:rPr>
          <w:rFonts w:ascii="Consolas" w:hAnsi="Consolas" w:eastAsia="宋体" w:cs="Times New Roman"/>
          <w:sz w:val="21"/>
          <w:szCs w:val="24"/>
          <w:lang w:val="en-US" w:eastAsia="zh-CN" w:bidi="ar-SA"/>
        </w:rPr>
        <w:t xml:space="preserve">(dds) </w:t>
      </w:r>
      <w:r>
        <w:rPr>
          <w:rFonts w:ascii="Consolas" w:hAnsi="Consolas" w:eastAsia="宋体" w:cs="Times New Roman"/>
          <w:color w:val="4070A0"/>
          <w:sz w:val="21"/>
          <w:szCs w:val="24"/>
          <w:lang w:val="en-US" w:eastAsia="zh-CN" w:bidi="ar-SA"/>
        </w:rPr>
        <w:t>&gt;=</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10</w:t>
      </w:r>
      <w:r>
        <w:rPr>
          <w:rFonts w:ascii="Consolas" w:hAnsi="Consolas" w:eastAsia="宋体" w:cs="Times New Roman"/>
          <w:sz w:val="21"/>
          <w:szCs w:val="24"/>
          <w:lang w:val="en-US" w:eastAsia="zh-CN" w:bidi="ar-SA"/>
        </w:rPr>
        <w:t xml:space="preserve">) </w:t>
      </w:r>
      <w:r>
        <w:rPr>
          <w:rFonts w:ascii="Consolas" w:hAnsi="Consolas" w:eastAsia="宋体" w:cs="Times New Roman"/>
          <w:color w:val="4070A0"/>
          <w:sz w:val="21"/>
          <w:szCs w:val="24"/>
          <w:lang w:val="en-US" w:eastAsia="zh-CN" w:bidi="ar-SA"/>
        </w:rPr>
        <w:t>&gt;=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min</w:t>
      </w:r>
      <w:r>
        <w:rPr>
          <w:rFonts w:ascii="Consolas" w:hAnsi="Consolas" w:eastAsia="宋体" w:cs="Times New Roman"/>
          <w:sz w:val="21"/>
          <w:szCs w:val="24"/>
          <w:lang w:val="en-US" w:eastAsia="zh-CN" w:bidi="ar-SA"/>
        </w:rPr>
        <w:t>(</w:t>
      </w:r>
      <w:r>
        <w:rPr>
          <w:rFonts w:ascii="Consolas" w:hAnsi="Consolas" w:eastAsia="宋体" w:cs="Times New Roman"/>
          <w:color w:val="40A070"/>
          <w:sz w:val="21"/>
          <w:szCs w:val="24"/>
          <w:lang w:val="en-US" w:eastAsia="zh-CN" w:bidi="ar-SA"/>
        </w:rPr>
        <w:t>10</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ncol</w:t>
      </w:r>
      <w:r>
        <w:rPr>
          <w:rFonts w:ascii="Consolas" w:hAnsi="Consolas" w:eastAsia="宋体" w:cs="Times New Roman"/>
          <w:sz w:val="21"/>
          <w:szCs w:val="24"/>
          <w:lang w:val="en-US" w:eastAsia="zh-CN" w:bidi="ar-SA"/>
        </w:rPr>
        <w:t xml:space="preserve">(dds) </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10</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dds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dds[keep, ]</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dds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DESeq</w:t>
      </w:r>
      <w:r>
        <w:rPr>
          <w:rFonts w:ascii="Consolas" w:hAnsi="Consolas" w:eastAsia="宋体" w:cs="Times New Roman"/>
          <w:sz w:val="21"/>
          <w:szCs w:val="24"/>
          <w:lang w:val="en-US" w:eastAsia="zh-CN" w:bidi="ar-SA"/>
        </w:rPr>
        <w:t>(dds)</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res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results</w:t>
      </w:r>
      <w:r>
        <w:rPr>
          <w:rFonts w:ascii="Consolas" w:hAnsi="Consolas" w:eastAsia="宋体" w:cs="Times New Roman"/>
          <w:sz w:val="21"/>
          <w:szCs w:val="24"/>
          <w:lang w:val="en-US" w:eastAsia="zh-CN" w:bidi="ar-SA"/>
        </w:rPr>
        <w:t>(dds,</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contrast =</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c</w:t>
      </w:r>
      <w:r>
        <w:rPr>
          <w:rFonts w:ascii="Consolas" w:hAnsi="Consolas" w:eastAsia="宋体" w:cs="Times New Roman"/>
          <w:sz w:val="21"/>
          <w:szCs w:val="24"/>
          <w:lang w:val="en-US" w:eastAsia="zh-CN" w:bidi="ar-SA"/>
        </w:rPr>
        <w:t>(</w:t>
      </w:r>
      <w:r>
        <w:rPr>
          <w:rFonts w:ascii="Consolas" w:hAnsi="Consolas" w:eastAsia="宋体" w:cs="Times New Roman"/>
          <w:color w:val="4070A0"/>
          <w:sz w:val="21"/>
          <w:szCs w:val="24"/>
          <w:lang w:val="en-US" w:eastAsia="zh-CN" w:bidi="ar-SA"/>
        </w:rPr>
        <w:t>"condition"</w:t>
      </w:r>
      <w:r>
        <w:rPr>
          <w:rFonts w:ascii="Consolas" w:hAnsi="Consolas" w:eastAsia="宋体" w:cs="Times New Roman"/>
          <w:sz w:val="21"/>
          <w:szCs w:val="24"/>
          <w:lang w:val="en-US" w:eastAsia="zh-CN" w:bidi="ar-SA"/>
        </w:rPr>
        <w:t xml:space="preserve">, </w:t>
      </w:r>
      <w:r>
        <w:rPr>
          <w:rFonts w:ascii="Consolas" w:hAnsi="Consolas" w:eastAsia="宋体" w:cs="Times New Roman"/>
          <w:color w:val="4070A0"/>
          <w:sz w:val="21"/>
          <w:szCs w:val="24"/>
          <w:lang w:val="en-US" w:eastAsia="zh-CN" w:bidi="ar-SA"/>
        </w:rPr>
        <w:t>"Tumor"</w:t>
      </w:r>
      <w:r>
        <w:rPr>
          <w:rFonts w:ascii="Consolas" w:hAnsi="Consolas" w:eastAsia="宋体" w:cs="Times New Roman"/>
          <w:sz w:val="21"/>
          <w:szCs w:val="24"/>
          <w:lang w:val="en-US" w:eastAsia="zh-CN" w:bidi="ar-SA"/>
        </w:rPr>
        <w:t xml:space="preserve">, </w:t>
      </w:r>
      <w:r>
        <w:rPr>
          <w:rFonts w:ascii="Consolas" w:hAnsi="Consolas" w:eastAsia="宋体" w:cs="Times New Roman"/>
          <w:color w:val="4070A0"/>
          <w:sz w:val="21"/>
          <w:szCs w:val="24"/>
          <w:lang w:val="en-US" w:eastAsia="zh-CN" w:bidi="ar-SA"/>
        </w:rPr>
        <w:t>"Normal"</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alpha =</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0.05</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deg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subset</w:t>
      </w:r>
      <w:r>
        <w:rPr>
          <w:rFonts w:ascii="Consolas" w:hAnsi="Consolas" w:eastAsia="宋体" w:cs="Times New Roman"/>
          <w:sz w:val="21"/>
          <w:szCs w:val="24"/>
          <w:lang w:val="en-US" w:eastAsia="zh-CN" w:bidi="ar-SA"/>
        </w:rPr>
        <w:t>(</w:t>
      </w:r>
      <w:r>
        <w:rPr>
          <w:rFonts w:ascii="Consolas" w:hAnsi="Consolas" w:eastAsia="宋体" w:cs="Times New Roman"/>
          <w:color w:val="06287E"/>
          <w:sz w:val="21"/>
          <w:szCs w:val="24"/>
          <w:lang w:val="en-US" w:eastAsia="zh-CN" w:bidi="ar-SA"/>
        </w:rPr>
        <w:t>as.data.frame</w:t>
      </w:r>
      <w:r>
        <w:rPr>
          <w:rFonts w:ascii="Consolas" w:hAnsi="Consolas" w:eastAsia="宋体" w:cs="Times New Roman"/>
          <w:sz w:val="21"/>
          <w:szCs w:val="24"/>
          <w:lang w:val="en-US" w:eastAsia="zh-CN" w:bidi="ar-SA"/>
        </w:rPr>
        <w:t>(res),</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padj </w:t>
      </w:r>
      <w:r>
        <w:rPr>
          <w:rFonts w:ascii="Consolas" w:hAnsi="Consolas" w:eastAsia="宋体" w:cs="Times New Roman"/>
          <w:color w:val="4070A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0.05</w:t>
      </w:r>
      <w:r>
        <w:rPr>
          <w:rFonts w:ascii="Consolas" w:hAnsi="Consolas" w:eastAsia="宋体" w:cs="Times New Roman"/>
          <w:sz w:val="21"/>
          <w:szCs w:val="24"/>
          <w:lang w:val="en-US" w:eastAsia="zh-CN" w:bidi="ar-SA"/>
        </w:rPr>
        <w:t xml:space="preserve"> </w:t>
      </w:r>
      <w:r>
        <w:rPr>
          <w:rFonts w:ascii="Consolas" w:hAnsi="Consolas" w:eastAsia="宋体" w:cs="Times New Roman"/>
          <w:color w:val="4070A0"/>
          <w:sz w:val="21"/>
          <w:szCs w:val="24"/>
          <w:lang w:val="en-US" w:eastAsia="zh-CN" w:bidi="ar-SA"/>
        </w:rPr>
        <w:t>&amp;</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abs</w:t>
      </w:r>
      <w:r>
        <w:rPr>
          <w:rFonts w:ascii="Consolas" w:hAnsi="Consolas" w:eastAsia="宋体" w:cs="Times New Roman"/>
          <w:sz w:val="21"/>
          <w:szCs w:val="24"/>
          <w:lang w:val="en-US" w:eastAsia="zh-CN" w:bidi="ar-SA"/>
        </w:rPr>
        <w:t xml:space="preserve">(log2FoldChange) </w:t>
      </w:r>
      <w:r>
        <w:rPr>
          <w:rFonts w:ascii="Consolas" w:hAnsi="Consolas" w:eastAsia="宋体" w:cs="Times New Roman"/>
          <w:color w:val="4070A0"/>
          <w:sz w:val="21"/>
          <w:szCs w:val="24"/>
          <w:lang w:val="en-US" w:eastAsia="zh-CN" w:bidi="ar-SA"/>
        </w:rPr>
        <w:t>&gt;</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1</w:t>
      </w:r>
      <w:r>
        <w:rPr>
          <w:rFonts w:ascii="Consolas" w:hAnsi="Consolas" w:eastAsia="宋体" w:cs="Times New Roman"/>
          <w:sz w:val="21"/>
          <w:szCs w:val="24"/>
          <w:lang w:val="en-US" w:eastAsia="zh-CN" w:bidi="ar-SA"/>
        </w:rPr>
        <w:t>)</w:t>
      </w:r>
    </w:p>
    <w:bookmarkEnd w:id="98"/>
    <w:p w14:paraId="3A251694">
      <w:pPr>
        <w:pStyle w:val="3"/>
        <w:numPr>
          <w:ilvl w:val="0"/>
          <w:numId w:val="0"/>
        </w:numPr>
        <w:tabs>
          <w:tab w:val="clear" w:pos="567"/>
        </w:tabs>
        <w:spacing w:before="156" w:beforeLines="50" w:after="156" w:afterLines="50" w:line="312" w:lineRule="auto"/>
        <w:rPr>
          <w:rFonts w:hint="eastAsia" w:ascii="Times New Roman" w:hAnsi="Times New Roman"/>
          <w:b w:val="0"/>
          <w:sz w:val="30"/>
          <w:szCs w:val="30"/>
          <w:lang w:val="en-US" w:eastAsia="zh-CN"/>
        </w:rPr>
      </w:pPr>
      <w:bookmarkStart w:id="99" w:name="_Toc4122"/>
      <w:bookmarkStart w:id="100" w:name="_Toc16596"/>
      <w:bookmarkStart w:id="101" w:name="a.3-机器学习分类"/>
      <w:r>
        <w:rPr>
          <w:rFonts w:hint="eastAsia" w:ascii="Times New Roman" w:hAnsi="Times New Roman"/>
          <w:b w:val="0"/>
          <w:sz w:val="30"/>
          <w:szCs w:val="30"/>
          <w:lang w:val="en-US" w:eastAsia="zh-CN"/>
        </w:rPr>
        <w:t>A.3 机器学习分类</w:t>
      </w:r>
      <w:bookmarkEnd w:id="99"/>
      <w:bookmarkEnd w:id="100"/>
    </w:p>
    <w:p w14:paraId="5C783F2D">
      <w:pPr>
        <w:shd w:val="clear" w:fill="F2F2F2"/>
        <w:wordWrap w:val="0"/>
        <w:spacing w:after="200" w:line="240" w:lineRule="auto"/>
        <w:ind w:firstLine="480"/>
        <w:rPr>
          <w:rFonts w:ascii="Consolas" w:hAnsi="Consolas" w:eastAsia="宋体" w:cs="Consolas"/>
          <w:sz w:val="21"/>
          <w:szCs w:val="21"/>
          <w:lang w:val="en-US" w:eastAsia="zh-CN" w:bidi="ar-SA"/>
        </w:rPr>
      </w:pPr>
      <w:r>
        <w:rPr>
          <w:rFonts w:ascii="Consolas" w:hAnsi="Consolas" w:eastAsia="宋体" w:cs="Times New Roman"/>
          <w:color w:val="06287E"/>
          <w:sz w:val="21"/>
          <w:szCs w:val="24"/>
          <w:lang w:val="en-US" w:eastAsia="zh-CN" w:bidi="ar-SA"/>
        </w:rPr>
        <w:t>library</w:t>
      </w:r>
      <w:r>
        <w:rPr>
          <w:rFonts w:ascii="Consolas" w:hAnsi="Consolas" w:eastAsia="宋体" w:cs="Times New Roman"/>
          <w:sz w:val="21"/>
          <w:szCs w:val="24"/>
          <w:lang w:val="en-US" w:eastAsia="zh-CN" w:bidi="ar-SA"/>
        </w:rPr>
        <w:t>(caret)</w:t>
      </w:r>
      <w:r>
        <w:rPr>
          <w:rFonts w:ascii="Consolas" w:hAnsi="Consolas" w:eastAsia="宋体" w:cs="Consolas"/>
          <w:sz w:val="21"/>
          <w:szCs w:val="21"/>
          <w:lang w:val="en-US" w:eastAsia="zh-CN" w:bidi="ar-SA"/>
        </w:rPr>
        <w:br w:type="textWrapping"/>
      </w:r>
      <w:r>
        <w:rPr>
          <w:rFonts w:ascii="Consolas" w:hAnsi="Consolas" w:eastAsia="宋体" w:cs="Times New Roman"/>
          <w:color w:val="06287E"/>
          <w:sz w:val="21"/>
          <w:szCs w:val="24"/>
          <w:lang w:val="en-US" w:eastAsia="zh-CN" w:bidi="ar-SA"/>
        </w:rPr>
        <w:t>library</w:t>
      </w:r>
      <w:r>
        <w:rPr>
          <w:rFonts w:ascii="Consolas" w:hAnsi="Consolas" w:eastAsia="宋体" w:cs="Times New Roman"/>
          <w:sz w:val="21"/>
          <w:szCs w:val="24"/>
          <w:lang w:val="en-US" w:eastAsia="zh-CN" w:bidi="ar-SA"/>
        </w:rPr>
        <w:t>(randomForest)</w:t>
      </w:r>
      <w:r>
        <w:rPr>
          <w:rFonts w:ascii="Consolas" w:hAnsi="Consolas" w:eastAsia="宋体" w:cs="Consolas"/>
          <w:sz w:val="21"/>
          <w:szCs w:val="21"/>
          <w:lang w:val="en-US" w:eastAsia="zh-CN" w:bidi="ar-SA"/>
        </w:rPr>
        <w:br w:type="textWrapping"/>
      </w:r>
      <w:r>
        <w:rPr>
          <w:rFonts w:ascii="Consolas" w:hAnsi="Consolas" w:eastAsia="宋体" w:cs="Times New Roman"/>
          <w:color w:val="06287E"/>
          <w:sz w:val="21"/>
          <w:szCs w:val="24"/>
          <w:lang w:val="en-US" w:eastAsia="zh-CN" w:bidi="ar-SA"/>
        </w:rPr>
        <w:t>library</w:t>
      </w:r>
      <w:r>
        <w:rPr>
          <w:rFonts w:ascii="Consolas" w:hAnsi="Consolas" w:eastAsia="宋体" w:cs="Times New Roman"/>
          <w:sz w:val="21"/>
          <w:szCs w:val="24"/>
          <w:lang w:val="en-US" w:eastAsia="zh-CN" w:bidi="ar-SA"/>
        </w:rPr>
        <w:t>(glmnet)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log_tpm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log2</w:t>
      </w:r>
      <w:r>
        <w:rPr>
          <w:rFonts w:ascii="Consolas" w:hAnsi="Consolas" w:eastAsia="宋体" w:cs="Times New Roman"/>
          <w:sz w:val="21"/>
          <w:szCs w:val="24"/>
          <w:lang w:val="en-US" w:eastAsia="zh-CN" w:bidi="ar-SA"/>
        </w:rPr>
        <w:t xml:space="preserve">(tpm_sub </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1</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top500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names</w:t>
      </w:r>
      <w:r>
        <w:rPr>
          <w:rFonts w:ascii="Consolas" w:hAnsi="Consolas" w:eastAsia="宋体" w:cs="Times New Roman"/>
          <w:sz w:val="21"/>
          <w:szCs w:val="24"/>
          <w:lang w:val="en-US" w:eastAsia="zh-CN" w:bidi="ar-SA"/>
        </w:rPr>
        <w:t>(</w:t>
      </w:r>
      <w:r>
        <w:rPr>
          <w:rFonts w:ascii="Consolas" w:hAnsi="Consolas" w:eastAsia="宋体" w:cs="Times New Roman"/>
          <w:color w:val="06287E"/>
          <w:sz w:val="21"/>
          <w:szCs w:val="24"/>
          <w:lang w:val="en-US" w:eastAsia="zh-CN" w:bidi="ar-SA"/>
        </w:rPr>
        <w:t>sort</w:t>
      </w:r>
      <w:r>
        <w:rPr>
          <w:rFonts w:ascii="Consolas" w:hAnsi="Consolas" w:eastAsia="宋体" w:cs="Times New Roman"/>
          <w:sz w:val="21"/>
          <w:szCs w:val="24"/>
          <w:lang w:val="en-US" w:eastAsia="zh-CN" w:bidi="ar-SA"/>
        </w:rPr>
        <w:t>(</w:t>
      </w:r>
      <w:r>
        <w:rPr>
          <w:rFonts w:ascii="Consolas" w:hAnsi="Consolas" w:eastAsia="宋体" w:cs="Times New Roman"/>
          <w:color w:val="06287E"/>
          <w:sz w:val="21"/>
          <w:szCs w:val="24"/>
          <w:lang w:val="en-US" w:eastAsia="zh-CN" w:bidi="ar-SA"/>
        </w:rPr>
        <w:t>apply</w:t>
      </w:r>
      <w:r>
        <w:rPr>
          <w:rFonts w:ascii="Consolas" w:hAnsi="Consolas" w:eastAsia="宋体" w:cs="Times New Roman"/>
          <w:sz w:val="21"/>
          <w:szCs w:val="24"/>
          <w:lang w:val="en-US" w:eastAsia="zh-CN" w:bidi="ar-SA"/>
        </w:rPr>
        <w:t xml:space="preserve">(log_tpm, </w:t>
      </w:r>
      <w:r>
        <w:rPr>
          <w:rFonts w:ascii="Consolas" w:hAnsi="Consolas" w:eastAsia="宋体" w:cs="Times New Roman"/>
          <w:color w:val="40A070"/>
          <w:sz w:val="21"/>
          <w:szCs w:val="24"/>
          <w:lang w:val="en-US" w:eastAsia="zh-CN" w:bidi="ar-SA"/>
        </w:rPr>
        <w:t>1</w:t>
      </w:r>
      <w:r>
        <w:rPr>
          <w:rFonts w:ascii="Consolas" w:hAnsi="Consolas" w:eastAsia="宋体" w:cs="Times New Roman"/>
          <w:sz w:val="21"/>
          <w:szCs w:val="24"/>
          <w:lang w:val="en-US" w:eastAsia="zh-CN" w:bidi="ar-SA"/>
        </w:rPr>
        <w:t>, var),</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decreasing =</w:t>
      </w:r>
      <w:r>
        <w:rPr>
          <w:rFonts w:ascii="Consolas" w:hAnsi="Consolas" w:eastAsia="宋体" w:cs="Times New Roman"/>
          <w:sz w:val="21"/>
          <w:szCs w:val="24"/>
          <w:lang w:val="en-US" w:eastAsia="zh-CN" w:bidi="ar-SA"/>
        </w:rPr>
        <w:t xml:space="preserve"> </w:t>
      </w:r>
      <w:r>
        <w:rPr>
          <w:rFonts w:ascii="Consolas" w:hAnsi="Consolas" w:eastAsia="宋体" w:cs="Times New Roman"/>
          <w:color w:val="880000"/>
          <w:sz w:val="21"/>
          <w:szCs w:val="24"/>
          <w:lang w:val="en-US" w:eastAsia="zh-CN" w:bidi="ar-SA"/>
        </w:rPr>
        <w:t>TRUE</w:t>
      </w:r>
      <w:r>
        <w:rPr>
          <w:rFonts w:ascii="Consolas" w:hAnsi="Consolas" w:eastAsia="宋体" w:cs="Times New Roman"/>
          <w:sz w:val="21"/>
          <w:szCs w:val="24"/>
          <w:lang w:val="en-US" w:eastAsia="zh-CN" w:bidi="ar-SA"/>
        </w:rPr>
        <w:t>))[</w:t>
      </w:r>
      <w:r>
        <w:rPr>
          <w:rFonts w:ascii="Consolas" w:hAnsi="Consolas" w:eastAsia="宋体" w:cs="Times New Roman"/>
          <w:color w:val="40A070"/>
          <w:sz w:val="21"/>
          <w:szCs w:val="24"/>
          <w:lang w:val="en-US" w:eastAsia="zh-CN" w:bidi="ar-SA"/>
        </w:rPr>
        <w:t>1</w:t>
      </w:r>
      <w:r>
        <w:rPr>
          <w:rFonts w:ascii="Consolas" w:hAnsi="Consolas" w:eastAsia="宋体" w:cs="Times New Roman"/>
          <w:color w:val="4070A0"/>
          <w:sz w:val="21"/>
          <w:szCs w:val="24"/>
          <w:lang w:val="en-US" w:eastAsia="zh-CN" w:bidi="ar-SA"/>
        </w:rPr>
        <w:t>:</w:t>
      </w:r>
      <w:r>
        <w:rPr>
          <w:rFonts w:ascii="Consolas" w:hAnsi="Consolas" w:eastAsia="宋体" w:cs="Times New Roman"/>
          <w:color w:val="40A070"/>
          <w:sz w:val="21"/>
          <w:szCs w:val="24"/>
          <w:lang w:val="en-US" w:eastAsia="zh-CN" w:bidi="ar-SA"/>
        </w:rPr>
        <w:t>500</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X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t</w:t>
      </w:r>
      <w:r>
        <w:rPr>
          <w:rFonts w:ascii="Consolas" w:hAnsi="Consolas" w:eastAsia="宋体" w:cs="Times New Roman"/>
          <w:sz w:val="21"/>
          <w:szCs w:val="24"/>
          <w:lang w:val="en-US" w:eastAsia="zh-CN" w:bidi="ar-SA"/>
        </w:rPr>
        <w:t>(log_tpm[top500, ])</w:t>
      </w:r>
      <w:r>
        <w:rPr>
          <w:rFonts w:ascii="Consolas" w:hAnsi="Consolas" w:eastAsia="宋体" w:cs="Consolas"/>
          <w:sz w:val="21"/>
          <w:szCs w:val="21"/>
          <w:lang w:val="en-US" w:eastAsia="zh-CN" w:bidi="ar-SA"/>
        </w:rPr>
        <w:br w:type="textWrapping"/>
      </w:r>
      <w:r>
        <w:rPr>
          <w:rFonts w:ascii="Consolas" w:hAnsi="Consolas" w:eastAsia="宋体" w:cs="Times New Roman"/>
          <w:color w:val="06287E"/>
          <w:sz w:val="21"/>
          <w:szCs w:val="24"/>
          <w:lang w:val="en-US" w:eastAsia="zh-CN" w:bidi="ar-SA"/>
        </w:rPr>
        <w:t>set.seed</w:t>
      </w:r>
      <w:r>
        <w:rPr>
          <w:rFonts w:ascii="Consolas" w:hAnsi="Consolas" w:eastAsia="宋体" w:cs="Times New Roman"/>
          <w:sz w:val="21"/>
          <w:szCs w:val="24"/>
          <w:lang w:val="en-US" w:eastAsia="zh-CN" w:bidi="ar-SA"/>
        </w:rPr>
        <w:t>(</w:t>
      </w:r>
      <w:r>
        <w:rPr>
          <w:rFonts w:ascii="Consolas" w:hAnsi="Consolas" w:eastAsia="宋体" w:cs="Times New Roman"/>
          <w:color w:val="40A070"/>
          <w:sz w:val="21"/>
          <w:szCs w:val="24"/>
          <w:lang w:val="en-US" w:eastAsia="zh-CN" w:bidi="ar-SA"/>
        </w:rPr>
        <w:t>42</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idx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createDataPartition</w:t>
      </w:r>
      <w:r>
        <w:rPr>
          <w:rFonts w:ascii="Consolas" w:hAnsi="Consolas" w:eastAsia="宋体" w:cs="Times New Roman"/>
          <w:sz w:val="21"/>
          <w:szCs w:val="24"/>
          <w:lang w:val="en-US" w:eastAsia="zh-CN" w:bidi="ar-SA"/>
        </w:rPr>
        <w:t xml:space="preserve">(y, </w:t>
      </w:r>
      <w:r>
        <w:rPr>
          <w:rFonts w:ascii="Consolas" w:hAnsi="Consolas" w:eastAsia="宋体" w:cs="Times New Roman"/>
          <w:color w:val="7D9029"/>
          <w:sz w:val="21"/>
          <w:szCs w:val="24"/>
          <w:lang w:val="en-US" w:eastAsia="zh-CN" w:bidi="ar-SA"/>
        </w:rPr>
        <w:t>p =</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0.7</w:t>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list =</w:t>
      </w:r>
      <w:r>
        <w:rPr>
          <w:rFonts w:ascii="Consolas" w:hAnsi="Consolas" w:eastAsia="宋体" w:cs="Times New Roman"/>
          <w:sz w:val="21"/>
          <w:szCs w:val="24"/>
          <w:lang w:val="en-US" w:eastAsia="zh-CN" w:bidi="ar-SA"/>
        </w:rPr>
        <w:t xml:space="preserve"> </w:t>
      </w:r>
      <w:r>
        <w:rPr>
          <w:rFonts w:ascii="Consolas" w:hAnsi="Consolas" w:eastAsia="宋体" w:cs="Times New Roman"/>
          <w:color w:val="880000"/>
          <w:sz w:val="21"/>
          <w:szCs w:val="24"/>
          <w:lang w:val="en-US" w:eastAsia="zh-CN" w:bidi="ar-SA"/>
        </w:rPr>
        <w:t>FALSE</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X_train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X[idx, ]; X_test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X[</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idx, ]</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y_train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y[idx];    y_test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y[</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idx, ]</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rf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randomForest</w:t>
      </w:r>
      <w:r>
        <w:rPr>
          <w:rFonts w:ascii="Consolas" w:hAnsi="Consolas" w:eastAsia="宋体" w:cs="Times New Roman"/>
          <w:sz w:val="21"/>
          <w:szCs w:val="24"/>
          <w:lang w:val="en-US" w:eastAsia="zh-CN" w:bidi="ar-SA"/>
        </w:rPr>
        <w:t>(</w:t>
      </w:r>
      <w:r>
        <w:rPr>
          <w:rFonts w:ascii="Consolas" w:hAnsi="Consolas" w:eastAsia="宋体" w:cs="Times New Roman"/>
          <w:color w:val="7D9029"/>
          <w:sz w:val="21"/>
          <w:szCs w:val="24"/>
          <w:lang w:val="en-US" w:eastAsia="zh-CN" w:bidi="ar-SA"/>
        </w:rPr>
        <w:t>x =</w:t>
      </w:r>
      <w:r>
        <w:rPr>
          <w:rFonts w:ascii="Consolas" w:hAnsi="Consolas" w:eastAsia="宋体" w:cs="Times New Roman"/>
          <w:sz w:val="21"/>
          <w:szCs w:val="24"/>
          <w:lang w:val="en-US" w:eastAsia="zh-CN" w:bidi="ar-SA"/>
        </w:rPr>
        <w:t xml:space="preserve"> X_train, </w:t>
      </w:r>
      <w:r>
        <w:rPr>
          <w:rFonts w:ascii="Consolas" w:hAnsi="Consolas" w:eastAsia="宋体" w:cs="Times New Roman"/>
          <w:color w:val="7D9029"/>
          <w:sz w:val="21"/>
          <w:szCs w:val="24"/>
          <w:lang w:val="en-US" w:eastAsia="zh-CN" w:bidi="ar-SA"/>
        </w:rPr>
        <w:t>y =</w:t>
      </w:r>
      <w:r>
        <w:rPr>
          <w:rFonts w:ascii="Consolas" w:hAnsi="Consolas" w:eastAsia="宋体" w:cs="Times New Roman"/>
          <w:sz w:val="21"/>
          <w:szCs w:val="24"/>
          <w:lang w:val="en-US" w:eastAsia="zh-CN" w:bidi="ar-SA"/>
        </w:rPr>
        <w:t xml:space="preserve"> y_train,</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ntree =</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500</w:t>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importance =</w:t>
      </w:r>
      <w:r>
        <w:rPr>
          <w:rFonts w:ascii="Consolas" w:hAnsi="Consolas" w:eastAsia="宋体" w:cs="Times New Roman"/>
          <w:sz w:val="21"/>
          <w:szCs w:val="24"/>
          <w:lang w:val="en-US" w:eastAsia="zh-CN" w:bidi="ar-SA"/>
        </w:rPr>
        <w:t xml:space="preserve"> </w:t>
      </w:r>
      <w:r>
        <w:rPr>
          <w:rFonts w:ascii="Consolas" w:hAnsi="Consolas" w:eastAsia="宋体" w:cs="Times New Roman"/>
          <w:color w:val="880000"/>
          <w:sz w:val="21"/>
          <w:szCs w:val="24"/>
          <w:lang w:val="en-US" w:eastAsia="zh-CN" w:bidi="ar-SA"/>
        </w:rPr>
        <w:t>TRUE</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cv_lasso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cv.glmnet</w:t>
      </w:r>
      <w:r>
        <w:rPr>
          <w:rFonts w:ascii="Consolas" w:hAnsi="Consolas" w:eastAsia="宋体" w:cs="Times New Roman"/>
          <w:sz w:val="21"/>
          <w:szCs w:val="24"/>
          <w:lang w:val="en-US" w:eastAsia="zh-CN" w:bidi="ar-SA"/>
        </w:rPr>
        <w:t>(</w:t>
      </w:r>
      <w:r>
        <w:rPr>
          <w:rFonts w:ascii="Consolas" w:hAnsi="Consolas" w:eastAsia="宋体" w:cs="Times New Roman"/>
          <w:color w:val="7D9029"/>
          <w:sz w:val="21"/>
          <w:szCs w:val="24"/>
          <w:lang w:val="en-US" w:eastAsia="zh-CN" w:bidi="ar-SA"/>
        </w:rPr>
        <w:t>x =</w:t>
      </w:r>
      <w:r>
        <w:rPr>
          <w:rFonts w:ascii="Consolas" w:hAnsi="Consolas" w:eastAsia="宋体" w:cs="Times New Roman"/>
          <w:sz w:val="21"/>
          <w:szCs w:val="24"/>
          <w:lang w:val="en-US" w:eastAsia="zh-CN" w:bidi="ar-SA"/>
        </w:rPr>
        <w:t xml:space="preserve"> X_train, </w:t>
      </w:r>
      <w:r>
        <w:rPr>
          <w:rFonts w:ascii="Consolas" w:hAnsi="Consolas" w:eastAsia="宋体" w:cs="Times New Roman"/>
          <w:color w:val="7D9029"/>
          <w:sz w:val="21"/>
          <w:szCs w:val="24"/>
          <w:lang w:val="en-US" w:eastAsia="zh-CN" w:bidi="ar-SA"/>
        </w:rPr>
        <w:t>y =</w:t>
      </w:r>
      <w:r>
        <w:rPr>
          <w:rFonts w:ascii="Consolas" w:hAnsi="Consolas" w:eastAsia="宋体" w:cs="Times New Roman"/>
          <w:sz w:val="21"/>
          <w:szCs w:val="24"/>
          <w:lang w:val="en-US" w:eastAsia="zh-CN" w:bidi="ar-SA"/>
        </w:rPr>
        <w:t xml:space="preserve"> y_train,</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family =</w:t>
      </w:r>
      <w:r>
        <w:rPr>
          <w:rFonts w:ascii="Consolas" w:hAnsi="Consolas" w:eastAsia="宋体" w:cs="Times New Roman"/>
          <w:sz w:val="21"/>
          <w:szCs w:val="24"/>
          <w:lang w:val="en-US" w:eastAsia="zh-CN" w:bidi="ar-SA"/>
        </w:rPr>
        <w:t xml:space="preserve"> </w:t>
      </w:r>
      <w:r>
        <w:rPr>
          <w:rFonts w:ascii="Consolas" w:hAnsi="Consolas" w:eastAsia="宋体" w:cs="Times New Roman"/>
          <w:color w:val="4070A0"/>
          <w:sz w:val="21"/>
          <w:szCs w:val="24"/>
          <w:lang w:val="en-US" w:eastAsia="zh-CN" w:bidi="ar-SA"/>
        </w:rPr>
        <w:t>"multinomial"</w:t>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alpha =</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1</w:t>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nfolds =</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5</w:t>
      </w:r>
      <w:r>
        <w:rPr>
          <w:rFonts w:ascii="Consolas" w:hAnsi="Consolas" w:eastAsia="宋体" w:cs="Times New Roman"/>
          <w:sz w:val="21"/>
          <w:szCs w:val="24"/>
          <w:lang w:val="en-US" w:eastAsia="zh-CN" w:bidi="ar-SA"/>
        </w:rPr>
        <w:t>)</w:t>
      </w:r>
    </w:p>
    <w:bookmarkEnd w:id="101"/>
    <w:p w14:paraId="76AB5085">
      <w:pPr>
        <w:pStyle w:val="3"/>
        <w:numPr>
          <w:ilvl w:val="0"/>
          <w:numId w:val="0"/>
        </w:numPr>
        <w:tabs>
          <w:tab w:val="clear" w:pos="567"/>
        </w:tabs>
        <w:spacing w:before="156" w:beforeLines="50" w:after="156" w:afterLines="50" w:line="312" w:lineRule="auto"/>
        <w:rPr>
          <w:rFonts w:hint="eastAsia" w:ascii="Times New Roman" w:hAnsi="Times New Roman"/>
          <w:b w:val="0"/>
          <w:sz w:val="30"/>
          <w:szCs w:val="30"/>
          <w:lang w:val="en-US" w:eastAsia="zh-CN"/>
        </w:rPr>
      </w:pPr>
      <w:bookmarkStart w:id="102" w:name="_Toc4535"/>
      <w:bookmarkStart w:id="103" w:name="_Toc19663"/>
      <w:bookmarkStart w:id="104" w:name="a.4-聚类分析"/>
      <w:r>
        <w:rPr>
          <w:rFonts w:hint="eastAsia" w:ascii="Times New Roman" w:hAnsi="Times New Roman"/>
          <w:b w:val="0"/>
          <w:sz w:val="30"/>
          <w:szCs w:val="30"/>
          <w:lang w:val="en-US" w:eastAsia="zh-CN"/>
        </w:rPr>
        <w:t>A.4 聚类分析</w:t>
      </w:r>
      <w:bookmarkEnd w:id="102"/>
      <w:bookmarkEnd w:id="103"/>
    </w:p>
    <w:p w14:paraId="79254A48">
      <w:pPr>
        <w:shd w:val="clear" w:fill="F2F2F2"/>
        <w:wordWrap w:val="0"/>
        <w:spacing w:after="200" w:line="240" w:lineRule="auto"/>
        <w:ind w:firstLine="480"/>
        <w:rPr>
          <w:rFonts w:ascii="Consolas" w:hAnsi="Consolas" w:eastAsia="宋体" w:cs="Consolas"/>
          <w:sz w:val="21"/>
          <w:szCs w:val="21"/>
          <w:lang w:val="en-US" w:eastAsia="zh-CN" w:bidi="ar-SA"/>
        </w:rPr>
      </w:pPr>
      <w:r>
        <w:rPr>
          <w:rFonts w:ascii="Consolas" w:hAnsi="Consolas" w:eastAsia="宋体" w:cs="Times New Roman"/>
          <w:sz w:val="21"/>
          <w:szCs w:val="24"/>
          <w:lang w:val="en-US" w:eastAsia="zh-CN" w:bidi="ar-SA"/>
        </w:rPr>
        <w:t xml:space="preserve">pca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prcomp</w:t>
      </w:r>
      <w:r>
        <w:rPr>
          <w:rFonts w:ascii="Consolas" w:hAnsi="Consolas" w:eastAsia="宋体" w:cs="Times New Roman"/>
          <w:sz w:val="21"/>
          <w:szCs w:val="24"/>
          <w:lang w:val="en-US" w:eastAsia="zh-CN" w:bidi="ar-SA"/>
        </w:rPr>
        <w:t>(</w:t>
      </w:r>
      <w:r>
        <w:rPr>
          <w:rFonts w:ascii="Consolas" w:hAnsi="Consolas" w:eastAsia="宋体" w:cs="Times New Roman"/>
          <w:color w:val="06287E"/>
          <w:sz w:val="21"/>
          <w:szCs w:val="24"/>
          <w:lang w:val="en-US" w:eastAsia="zh-CN" w:bidi="ar-SA"/>
        </w:rPr>
        <w:t>t</w:t>
      </w:r>
      <w:r>
        <w:rPr>
          <w:rFonts w:ascii="Consolas" w:hAnsi="Consolas" w:eastAsia="宋体" w:cs="Times New Roman"/>
          <w:sz w:val="21"/>
          <w:szCs w:val="24"/>
          <w:lang w:val="en-US" w:eastAsia="zh-CN" w:bidi="ar-SA"/>
        </w:rPr>
        <w:t>(log_tpm_top),</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center =</w:t>
      </w:r>
      <w:r>
        <w:rPr>
          <w:rFonts w:ascii="Consolas" w:hAnsi="Consolas" w:eastAsia="宋体" w:cs="Times New Roman"/>
          <w:sz w:val="21"/>
          <w:szCs w:val="24"/>
          <w:lang w:val="en-US" w:eastAsia="zh-CN" w:bidi="ar-SA"/>
        </w:rPr>
        <w:t xml:space="preserve"> </w:t>
      </w:r>
      <w:r>
        <w:rPr>
          <w:rFonts w:ascii="Consolas" w:hAnsi="Consolas" w:eastAsia="宋体" w:cs="Times New Roman"/>
          <w:color w:val="880000"/>
          <w:sz w:val="21"/>
          <w:szCs w:val="24"/>
          <w:lang w:val="en-US" w:eastAsia="zh-CN" w:bidi="ar-SA"/>
        </w:rPr>
        <w:t>TRUE</w:t>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scale. =</w:t>
      </w:r>
      <w:r>
        <w:rPr>
          <w:rFonts w:ascii="Consolas" w:hAnsi="Consolas" w:eastAsia="宋体" w:cs="Times New Roman"/>
          <w:sz w:val="21"/>
          <w:szCs w:val="24"/>
          <w:lang w:val="en-US" w:eastAsia="zh-CN" w:bidi="ar-SA"/>
        </w:rPr>
        <w:t xml:space="preserve"> </w:t>
      </w:r>
      <w:r>
        <w:rPr>
          <w:rFonts w:ascii="Consolas" w:hAnsi="Consolas" w:eastAsia="宋体" w:cs="Times New Roman"/>
          <w:color w:val="880000"/>
          <w:sz w:val="21"/>
          <w:szCs w:val="24"/>
          <w:lang w:val="en-US" w:eastAsia="zh-CN" w:bidi="ar-SA"/>
        </w:rPr>
        <w:t>TRUE</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color w:val="06287E"/>
          <w:sz w:val="21"/>
          <w:szCs w:val="24"/>
          <w:lang w:val="en-US" w:eastAsia="zh-CN" w:bidi="ar-SA"/>
        </w:rPr>
        <w:t>library</w:t>
      </w:r>
      <w:r>
        <w:rPr>
          <w:rFonts w:ascii="Consolas" w:hAnsi="Consolas" w:eastAsia="宋体" w:cs="Times New Roman"/>
          <w:sz w:val="21"/>
          <w:szCs w:val="24"/>
          <w:lang w:val="en-US" w:eastAsia="zh-CN" w:bidi="ar-SA"/>
        </w:rPr>
        <w:t>(Rtsne)</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tsne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Rtsne</w:t>
      </w:r>
      <w:r>
        <w:rPr>
          <w:rFonts w:ascii="Consolas" w:hAnsi="Consolas" w:eastAsia="宋体" w:cs="Times New Roman"/>
          <w:sz w:val="21"/>
          <w:szCs w:val="24"/>
          <w:lang w:val="en-US" w:eastAsia="zh-CN" w:bidi="ar-SA"/>
        </w:rPr>
        <w:t>(</w:t>
      </w:r>
      <w:r>
        <w:rPr>
          <w:rFonts w:ascii="Consolas" w:hAnsi="Consolas" w:eastAsia="宋体" w:cs="Times New Roman"/>
          <w:color w:val="06287E"/>
          <w:sz w:val="21"/>
          <w:szCs w:val="24"/>
          <w:lang w:val="en-US" w:eastAsia="zh-CN" w:bidi="ar-SA"/>
        </w:rPr>
        <w:t>t</w:t>
      </w:r>
      <w:r>
        <w:rPr>
          <w:rFonts w:ascii="Consolas" w:hAnsi="Consolas" w:eastAsia="宋体" w:cs="Times New Roman"/>
          <w:sz w:val="21"/>
          <w:szCs w:val="24"/>
          <w:lang w:val="en-US" w:eastAsia="zh-CN" w:bidi="ar-SA"/>
        </w:rPr>
        <w:t>(log_tpm_top),</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perplexity =</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30</w:t>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max_iter =</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1000</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color w:val="06287E"/>
          <w:sz w:val="21"/>
          <w:szCs w:val="24"/>
          <w:lang w:val="en-US" w:eastAsia="zh-CN" w:bidi="ar-SA"/>
        </w:rPr>
        <w:t>set.seed</w:t>
      </w:r>
      <w:r>
        <w:rPr>
          <w:rFonts w:ascii="Consolas" w:hAnsi="Consolas" w:eastAsia="宋体" w:cs="Times New Roman"/>
          <w:sz w:val="21"/>
          <w:szCs w:val="24"/>
          <w:lang w:val="en-US" w:eastAsia="zh-CN" w:bidi="ar-SA"/>
        </w:rPr>
        <w:t>(</w:t>
      </w:r>
      <w:r>
        <w:rPr>
          <w:rFonts w:ascii="Consolas" w:hAnsi="Consolas" w:eastAsia="宋体" w:cs="Times New Roman"/>
          <w:color w:val="40A070"/>
          <w:sz w:val="21"/>
          <w:szCs w:val="24"/>
          <w:lang w:val="en-US" w:eastAsia="zh-CN" w:bidi="ar-SA"/>
        </w:rPr>
        <w:t>42</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b/>
          <w:color w:val="007020"/>
          <w:sz w:val="21"/>
          <w:szCs w:val="24"/>
          <w:lang w:val="en-US" w:eastAsia="zh-CN" w:bidi="ar-SA"/>
        </w:rPr>
        <w:t>for</w:t>
      </w:r>
      <w:r>
        <w:rPr>
          <w:rFonts w:ascii="Consolas" w:hAnsi="Consolas" w:eastAsia="宋体" w:cs="Times New Roman"/>
          <w:sz w:val="21"/>
          <w:szCs w:val="24"/>
          <w:lang w:val="en-US" w:eastAsia="zh-CN" w:bidi="ar-SA"/>
        </w:rPr>
        <w:t xml:space="preserve"> (k </w:t>
      </w:r>
      <w:r>
        <w:rPr>
          <w:rFonts w:ascii="Consolas" w:hAnsi="Consolas" w:eastAsia="宋体" w:cs="Times New Roman"/>
          <w:b/>
          <w:color w:val="007020"/>
          <w:sz w:val="21"/>
          <w:szCs w:val="24"/>
          <w:lang w:val="en-US" w:eastAsia="zh-CN" w:bidi="ar-SA"/>
        </w:rPr>
        <w:t>in</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2</w:t>
      </w:r>
      <w:r>
        <w:rPr>
          <w:rFonts w:ascii="Consolas" w:hAnsi="Consolas" w:eastAsia="宋体" w:cs="Times New Roman"/>
          <w:color w:val="4070A0"/>
          <w:sz w:val="21"/>
          <w:szCs w:val="24"/>
          <w:lang w:val="en-US" w:eastAsia="zh-CN" w:bidi="ar-SA"/>
        </w:rPr>
        <w:t>:</w:t>
      </w:r>
      <w:r>
        <w:rPr>
          <w:rFonts w:ascii="Consolas" w:hAnsi="Consolas" w:eastAsia="宋体" w:cs="Times New Roman"/>
          <w:color w:val="40A070"/>
          <w:sz w:val="21"/>
          <w:szCs w:val="24"/>
          <w:lang w:val="en-US" w:eastAsia="zh-CN" w:bidi="ar-SA"/>
        </w:rPr>
        <w:t>10</w:t>
      </w:r>
      <w:r>
        <w:rPr>
          <w:rFonts w:ascii="Consolas" w:hAnsi="Consolas" w:eastAsia="宋体" w:cs="Times New Roman"/>
          <w:sz w:val="21"/>
          <w:szCs w:val="24"/>
          <w:lang w:val="en-US" w:eastAsia="zh-CN" w:bidi="ar-SA"/>
        </w:rPr>
        <w:t>) {</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km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kmeans</w:t>
      </w:r>
      <w:r>
        <w:rPr>
          <w:rFonts w:ascii="Consolas" w:hAnsi="Consolas" w:eastAsia="宋体" w:cs="Times New Roman"/>
          <w:sz w:val="21"/>
          <w:szCs w:val="24"/>
          <w:lang w:val="en-US" w:eastAsia="zh-CN" w:bidi="ar-SA"/>
        </w:rPr>
        <w:t>(</w:t>
      </w:r>
      <w:r>
        <w:rPr>
          <w:rFonts w:ascii="Consolas" w:hAnsi="Consolas" w:eastAsia="宋体" w:cs="Times New Roman"/>
          <w:color w:val="06287E"/>
          <w:sz w:val="21"/>
          <w:szCs w:val="24"/>
          <w:lang w:val="en-US" w:eastAsia="zh-CN" w:bidi="ar-SA"/>
        </w:rPr>
        <w:t>t</w:t>
      </w:r>
      <w:r>
        <w:rPr>
          <w:rFonts w:ascii="Consolas" w:hAnsi="Consolas" w:eastAsia="宋体" w:cs="Times New Roman"/>
          <w:sz w:val="21"/>
          <w:szCs w:val="24"/>
          <w:lang w:val="en-US" w:eastAsia="zh-CN" w:bidi="ar-SA"/>
        </w:rPr>
        <w:t xml:space="preserve">(log_tpm_top), </w:t>
      </w:r>
      <w:r>
        <w:rPr>
          <w:rFonts w:ascii="Consolas" w:hAnsi="Consolas" w:eastAsia="宋体" w:cs="Times New Roman"/>
          <w:color w:val="7D9029"/>
          <w:sz w:val="21"/>
          <w:szCs w:val="24"/>
          <w:lang w:val="en-US" w:eastAsia="zh-CN" w:bidi="ar-SA"/>
        </w:rPr>
        <w:t>centers =</w:t>
      </w:r>
      <w:r>
        <w:rPr>
          <w:rFonts w:ascii="Consolas" w:hAnsi="Consolas" w:eastAsia="宋体" w:cs="Times New Roman"/>
          <w:sz w:val="21"/>
          <w:szCs w:val="24"/>
          <w:lang w:val="en-US" w:eastAsia="zh-CN" w:bidi="ar-SA"/>
        </w:rPr>
        <w:t xml:space="preserve"> k, </w:t>
      </w:r>
      <w:r>
        <w:rPr>
          <w:rFonts w:ascii="Consolas" w:hAnsi="Consolas" w:eastAsia="宋体" w:cs="Times New Roman"/>
          <w:color w:val="7D9029"/>
          <w:sz w:val="21"/>
          <w:szCs w:val="24"/>
          <w:lang w:val="en-US" w:eastAsia="zh-CN" w:bidi="ar-SA"/>
        </w:rPr>
        <w:t>nstart =</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25</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sil[k]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mean</w:t>
      </w:r>
      <w:r>
        <w:rPr>
          <w:rFonts w:ascii="Consolas" w:hAnsi="Consolas" w:eastAsia="宋体" w:cs="Times New Roman"/>
          <w:sz w:val="21"/>
          <w:szCs w:val="24"/>
          <w:lang w:val="en-US" w:eastAsia="zh-CN" w:bidi="ar-SA"/>
        </w:rPr>
        <w:t>(cluster</w:t>
      </w:r>
      <w:r>
        <w:rPr>
          <w:rFonts w:ascii="Consolas" w:hAnsi="Consolas" w:eastAsia="宋体" w:cs="Times New Roman"/>
          <w:color w:val="4070A0"/>
          <w:sz w:val="21"/>
          <w:szCs w:val="24"/>
          <w:lang w:val="en-US" w:eastAsia="zh-CN" w:bidi="ar-SA"/>
        </w:rPr>
        <w:t>::</w:t>
      </w:r>
      <w:r>
        <w:rPr>
          <w:rFonts w:ascii="Consolas" w:hAnsi="Consolas" w:eastAsia="宋体" w:cs="Times New Roman"/>
          <w:color w:val="06287E"/>
          <w:sz w:val="21"/>
          <w:szCs w:val="24"/>
          <w:lang w:val="en-US" w:eastAsia="zh-CN" w:bidi="ar-SA"/>
        </w:rPr>
        <w:t>silhouette</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km</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 xml:space="preserve">cluster, </w:t>
      </w:r>
      <w:r>
        <w:rPr>
          <w:rFonts w:ascii="Consolas" w:hAnsi="Consolas" w:eastAsia="宋体" w:cs="Times New Roman"/>
          <w:color w:val="06287E"/>
          <w:sz w:val="21"/>
          <w:szCs w:val="24"/>
          <w:lang w:val="en-US" w:eastAsia="zh-CN" w:bidi="ar-SA"/>
        </w:rPr>
        <w:t>dist</w:t>
      </w:r>
      <w:r>
        <w:rPr>
          <w:rFonts w:ascii="Consolas" w:hAnsi="Consolas" w:eastAsia="宋体" w:cs="Times New Roman"/>
          <w:sz w:val="21"/>
          <w:szCs w:val="24"/>
          <w:lang w:val="en-US" w:eastAsia="zh-CN" w:bidi="ar-SA"/>
        </w:rPr>
        <w:t>(</w:t>
      </w:r>
      <w:r>
        <w:rPr>
          <w:rFonts w:ascii="Consolas" w:hAnsi="Consolas" w:eastAsia="宋体" w:cs="Times New Roman"/>
          <w:color w:val="06287E"/>
          <w:sz w:val="21"/>
          <w:szCs w:val="24"/>
          <w:lang w:val="en-US" w:eastAsia="zh-CN" w:bidi="ar-SA"/>
        </w:rPr>
        <w:t>t</w:t>
      </w:r>
      <w:r>
        <w:rPr>
          <w:rFonts w:ascii="Consolas" w:hAnsi="Consolas" w:eastAsia="宋体" w:cs="Times New Roman"/>
          <w:sz w:val="21"/>
          <w:szCs w:val="24"/>
          <w:lang w:val="en-US" w:eastAsia="zh-CN" w:bidi="ar-SA"/>
        </w:rPr>
        <w:t xml:space="preserve">(log_tpm_top)))[, </w:t>
      </w:r>
      <w:r>
        <w:rPr>
          <w:rFonts w:ascii="Consolas" w:hAnsi="Consolas" w:eastAsia="宋体" w:cs="Times New Roman"/>
          <w:color w:val="40A070"/>
          <w:sz w:val="21"/>
          <w:szCs w:val="24"/>
          <w:lang w:val="en-US" w:eastAsia="zh-CN" w:bidi="ar-SA"/>
        </w:rPr>
        <w:t>3</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w:t>
      </w:r>
    </w:p>
    <w:bookmarkEnd w:id="104"/>
    <w:p w14:paraId="3617D18A">
      <w:pPr>
        <w:pStyle w:val="3"/>
        <w:numPr>
          <w:ilvl w:val="0"/>
          <w:numId w:val="0"/>
        </w:numPr>
        <w:tabs>
          <w:tab w:val="clear" w:pos="567"/>
        </w:tabs>
        <w:spacing w:before="156" w:beforeLines="50" w:after="156" w:afterLines="50" w:line="312" w:lineRule="auto"/>
        <w:rPr>
          <w:rFonts w:hint="eastAsia" w:ascii="Times New Roman" w:hAnsi="Times New Roman"/>
          <w:b w:val="0"/>
          <w:sz w:val="30"/>
          <w:szCs w:val="30"/>
          <w:lang w:val="en-US" w:eastAsia="zh-CN"/>
        </w:rPr>
      </w:pPr>
      <w:bookmarkStart w:id="105" w:name="_Toc29652"/>
      <w:bookmarkStart w:id="106" w:name="_Toc17889"/>
      <w:bookmarkStart w:id="107" w:name="a.5-wgcna共表达网络分析"/>
      <w:r>
        <w:rPr>
          <w:rFonts w:hint="eastAsia" w:ascii="Times New Roman" w:hAnsi="Times New Roman"/>
          <w:b w:val="0"/>
          <w:sz w:val="30"/>
          <w:szCs w:val="30"/>
          <w:lang w:val="en-US" w:eastAsia="zh-CN"/>
        </w:rPr>
        <w:t>A.5 WGCNA共表达网络分析</w:t>
      </w:r>
      <w:bookmarkEnd w:id="105"/>
      <w:bookmarkEnd w:id="106"/>
    </w:p>
    <w:p w14:paraId="0C45E54B">
      <w:pPr>
        <w:shd w:val="clear" w:fill="F2F2F2"/>
        <w:wordWrap w:val="0"/>
        <w:spacing w:after="200" w:line="240" w:lineRule="auto"/>
        <w:ind w:firstLine="480"/>
        <w:rPr>
          <w:rFonts w:ascii="Consolas" w:hAnsi="Consolas" w:eastAsia="宋体" w:cs="Consolas"/>
          <w:sz w:val="21"/>
          <w:szCs w:val="21"/>
          <w:lang w:val="en-US" w:eastAsia="zh-CN" w:bidi="ar-SA"/>
        </w:rPr>
      </w:pPr>
      <w:r>
        <w:rPr>
          <w:rFonts w:ascii="Consolas" w:hAnsi="Consolas" w:eastAsia="宋体" w:cs="Times New Roman"/>
          <w:color w:val="06287E"/>
          <w:sz w:val="21"/>
          <w:szCs w:val="24"/>
          <w:lang w:val="en-US" w:eastAsia="zh-CN" w:bidi="ar-SA"/>
        </w:rPr>
        <w:t>library</w:t>
      </w:r>
      <w:r>
        <w:rPr>
          <w:rFonts w:ascii="Consolas" w:hAnsi="Consolas" w:eastAsia="宋体" w:cs="Times New Roman"/>
          <w:sz w:val="21"/>
          <w:szCs w:val="24"/>
          <w:lang w:val="en-US" w:eastAsia="zh-CN" w:bidi="ar-SA"/>
        </w:rPr>
        <w:t>(WGCNA)</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sft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pickSoftThreshold</w:t>
      </w:r>
      <w:r>
        <w:rPr>
          <w:rFonts w:ascii="Consolas" w:hAnsi="Consolas" w:eastAsia="宋体" w:cs="Times New Roman"/>
          <w:sz w:val="21"/>
          <w:szCs w:val="24"/>
          <w:lang w:val="en-US" w:eastAsia="zh-CN" w:bidi="ar-SA"/>
        </w:rPr>
        <w:t>(datExpr,</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powerVector =</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1</w:t>
      </w:r>
      <w:r>
        <w:rPr>
          <w:rFonts w:ascii="Consolas" w:hAnsi="Consolas" w:eastAsia="宋体" w:cs="Times New Roman"/>
          <w:color w:val="4070A0"/>
          <w:sz w:val="21"/>
          <w:szCs w:val="24"/>
          <w:lang w:val="en-US" w:eastAsia="zh-CN" w:bidi="ar-SA"/>
        </w:rPr>
        <w:t>:</w:t>
      </w:r>
      <w:r>
        <w:rPr>
          <w:rFonts w:ascii="Consolas" w:hAnsi="Consolas" w:eastAsia="宋体" w:cs="Times New Roman"/>
          <w:color w:val="40A070"/>
          <w:sz w:val="21"/>
          <w:szCs w:val="24"/>
          <w:lang w:val="en-US" w:eastAsia="zh-CN" w:bidi="ar-SA"/>
        </w:rPr>
        <w:t>20</w:t>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networkType =</w:t>
      </w:r>
      <w:r>
        <w:rPr>
          <w:rFonts w:ascii="Consolas" w:hAnsi="Consolas" w:eastAsia="宋体" w:cs="Times New Roman"/>
          <w:sz w:val="21"/>
          <w:szCs w:val="24"/>
          <w:lang w:val="en-US" w:eastAsia="zh-CN" w:bidi="ar-SA"/>
        </w:rPr>
        <w:t xml:space="preserve"> </w:t>
      </w:r>
      <w:r>
        <w:rPr>
          <w:rFonts w:ascii="Consolas" w:hAnsi="Consolas" w:eastAsia="宋体" w:cs="Times New Roman"/>
          <w:color w:val="4070A0"/>
          <w:sz w:val="21"/>
          <w:szCs w:val="24"/>
          <w:lang w:val="en-US" w:eastAsia="zh-CN" w:bidi="ar-SA"/>
        </w:rPr>
        <w:t>"signed"</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net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blockwiseModules</w:t>
      </w:r>
      <w:r>
        <w:rPr>
          <w:rFonts w:ascii="Consolas" w:hAnsi="Consolas" w:eastAsia="宋体" w:cs="Times New Roman"/>
          <w:sz w:val="21"/>
          <w:szCs w:val="24"/>
          <w:lang w:val="en-US" w:eastAsia="zh-CN" w:bidi="ar-SA"/>
        </w:rPr>
        <w:t>(datExpr,</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power =</w:t>
      </w:r>
      <w:r>
        <w:rPr>
          <w:rFonts w:ascii="Consolas" w:hAnsi="Consolas" w:eastAsia="宋体" w:cs="Times New Roman"/>
          <w:sz w:val="21"/>
          <w:szCs w:val="24"/>
          <w:lang w:val="en-US" w:eastAsia="zh-CN" w:bidi="ar-SA"/>
        </w:rPr>
        <w:t xml:space="preserve"> soft_power, </w:t>
      </w:r>
      <w:r>
        <w:rPr>
          <w:rFonts w:ascii="Consolas" w:hAnsi="Consolas" w:eastAsia="宋体" w:cs="Times New Roman"/>
          <w:color w:val="7D9029"/>
          <w:sz w:val="21"/>
          <w:szCs w:val="24"/>
          <w:lang w:val="en-US" w:eastAsia="zh-CN" w:bidi="ar-SA"/>
        </w:rPr>
        <w:t>TOMType =</w:t>
      </w:r>
      <w:r>
        <w:rPr>
          <w:rFonts w:ascii="Consolas" w:hAnsi="Consolas" w:eastAsia="宋体" w:cs="Times New Roman"/>
          <w:sz w:val="21"/>
          <w:szCs w:val="24"/>
          <w:lang w:val="en-US" w:eastAsia="zh-CN" w:bidi="ar-SA"/>
        </w:rPr>
        <w:t xml:space="preserve"> </w:t>
      </w:r>
      <w:r>
        <w:rPr>
          <w:rFonts w:ascii="Consolas" w:hAnsi="Consolas" w:eastAsia="宋体" w:cs="Times New Roman"/>
          <w:color w:val="4070A0"/>
          <w:sz w:val="21"/>
          <w:szCs w:val="24"/>
          <w:lang w:val="en-US" w:eastAsia="zh-CN" w:bidi="ar-SA"/>
        </w:rPr>
        <w:t>"signed"</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minModuleSize =</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30</w:t>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mergeCutHeight =</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0.25</w:t>
      </w:r>
      <w:r>
        <w:rPr>
          <w:rFonts w:ascii="Consolas" w:hAnsi="Consolas" w:eastAsia="宋体" w:cs="Times New Roman"/>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module_colors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labels2colors</w:t>
      </w:r>
      <w:r>
        <w:rPr>
          <w:rFonts w:ascii="Consolas" w:hAnsi="Consolas" w:eastAsia="宋体" w:cs="Times New Roman"/>
          <w:sz w:val="21"/>
          <w:szCs w:val="24"/>
          <w:lang w:val="en-US" w:eastAsia="zh-CN" w:bidi="ar-SA"/>
        </w:rPr>
        <w:t>(net</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colors)</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MEs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net</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MEs</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module_trait_cor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cor</w:t>
      </w:r>
      <w:r>
        <w:rPr>
          <w:rFonts w:ascii="Consolas" w:hAnsi="Consolas" w:eastAsia="宋体" w:cs="Times New Roman"/>
          <w:sz w:val="21"/>
          <w:szCs w:val="24"/>
          <w:lang w:val="en-US" w:eastAsia="zh-CN" w:bidi="ar-SA"/>
        </w:rPr>
        <w:t xml:space="preserve">(MEs, traits, </w:t>
      </w:r>
      <w:r>
        <w:rPr>
          <w:rFonts w:ascii="Consolas" w:hAnsi="Consolas" w:eastAsia="宋体" w:cs="Times New Roman"/>
          <w:color w:val="7D9029"/>
          <w:sz w:val="21"/>
          <w:szCs w:val="24"/>
          <w:lang w:val="en-US" w:eastAsia="zh-CN" w:bidi="ar-SA"/>
        </w:rPr>
        <w:t>use =</w:t>
      </w:r>
      <w:r>
        <w:rPr>
          <w:rFonts w:ascii="Consolas" w:hAnsi="Consolas" w:eastAsia="宋体" w:cs="Times New Roman"/>
          <w:sz w:val="21"/>
          <w:szCs w:val="24"/>
          <w:lang w:val="en-US" w:eastAsia="zh-CN" w:bidi="ar-SA"/>
        </w:rPr>
        <w:t xml:space="preserve"> </w:t>
      </w:r>
      <w:r>
        <w:rPr>
          <w:rFonts w:ascii="Consolas" w:hAnsi="Consolas" w:eastAsia="宋体" w:cs="Times New Roman"/>
          <w:color w:val="4070A0"/>
          <w:sz w:val="21"/>
          <w:szCs w:val="24"/>
          <w:lang w:val="en-US" w:eastAsia="zh-CN" w:bidi="ar-SA"/>
        </w:rPr>
        <w:t>"p"</w:t>
      </w:r>
      <w:r>
        <w:rPr>
          <w:rFonts w:ascii="Consolas" w:hAnsi="Consolas" w:eastAsia="宋体" w:cs="Times New Roman"/>
          <w:sz w:val="21"/>
          <w:szCs w:val="24"/>
          <w:lang w:val="en-US" w:eastAsia="zh-CN" w:bidi="ar-SA"/>
        </w:rPr>
        <w:t>)</w:t>
      </w:r>
    </w:p>
    <w:bookmarkEnd w:id="107"/>
    <w:p w14:paraId="018CE08A">
      <w:pPr>
        <w:pStyle w:val="3"/>
        <w:numPr>
          <w:ilvl w:val="0"/>
          <w:numId w:val="0"/>
        </w:numPr>
        <w:tabs>
          <w:tab w:val="clear" w:pos="567"/>
        </w:tabs>
        <w:spacing w:before="156" w:beforeLines="50" w:after="156" w:afterLines="50" w:line="312" w:lineRule="auto"/>
        <w:rPr>
          <w:rFonts w:hint="eastAsia" w:ascii="Times New Roman" w:hAnsi="Times New Roman"/>
          <w:b w:val="0"/>
          <w:sz w:val="30"/>
          <w:szCs w:val="30"/>
          <w:lang w:val="en-US" w:eastAsia="zh-CN"/>
        </w:rPr>
      </w:pPr>
      <w:bookmarkStart w:id="108" w:name="_Toc8274"/>
      <w:bookmarkStart w:id="109" w:name="_Toc25493"/>
      <w:bookmarkStart w:id="110" w:name="a.6-生存分析"/>
      <w:r>
        <w:rPr>
          <w:rFonts w:hint="eastAsia" w:ascii="Times New Roman" w:hAnsi="Times New Roman"/>
          <w:b w:val="0"/>
          <w:sz w:val="30"/>
          <w:szCs w:val="30"/>
          <w:lang w:val="en-US" w:eastAsia="zh-CN"/>
        </w:rPr>
        <w:t>A.6 生存分析</w:t>
      </w:r>
      <w:bookmarkEnd w:id="108"/>
      <w:bookmarkEnd w:id="109"/>
    </w:p>
    <w:p w14:paraId="5C0987C4">
      <w:pPr>
        <w:shd w:val="clear" w:fill="F2F2F2"/>
        <w:wordWrap w:val="0"/>
        <w:spacing w:after="200" w:line="240" w:lineRule="auto"/>
        <w:ind w:firstLine="480"/>
        <w:rPr>
          <w:rFonts w:ascii="Consolas" w:hAnsi="Consolas" w:eastAsia="宋体" w:cs="Consolas"/>
          <w:sz w:val="21"/>
          <w:szCs w:val="21"/>
          <w:lang w:val="en-US" w:eastAsia="zh-CN" w:bidi="ar-SA"/>
        </w:rPr>
      </w:pPr>
      <w:r>
        <w:rPr>
          <w:rFonts w:ascii="Consolas" w:hAnsi="Consolas" w:eastAsia="宋体" w:cs="Times New Roman"/>
          <w:color w:val="06287E"/>
          <w:sz w:val="21"/>
          <w:szCs w:val="24"/>
          <w:lang w:val="en-US" w:eastAsia="zh-CN" w:bidi="ar-SA"/>
        </w:rPr>
        <w:t>library</w:t>
      </w:r>
      <w:r>
        <w:rPr>
          <w:rFonts w:ascii="Consolas" w:hAnsi="Consolas" w:eastAsia="宋体" w:cs="Times New Roman"/>
          <w:sz w:val="21"/>
          <w:szCs w:val="24"/>
          <w:lang w:val="en-US" w:eastAsia="zh-CN" w:bidi="ar-SA"/>
        </w:rPr>
        <w:t>(survival)</w:t>
      </w:r>
      <w:r>
        <w:rPr>
          <w:rFonts w:ascii="Consolas" w:hAnsi="Consolas" w:eastAsia="宋体" w:cs="Consolas"/>
          <w:sz w:val="21"/>
          <w:szCs w:val="21"/>
          <w:lang w:val="en-US" w:eastAsia="zh-CN" w:bidi="ar-SA"/>
        </w:rPr>
        <w:br w:type="textWrapping"/>
      </w:r>
      <w:r>
        <w:rPr>
          <w:rFonts w:ascii="Consolas" w:hAnsi="Consolas" w:eastAsia="宋体" w:cs="Times New Roman"/>
          <w:color w:val="06287E"/>
          <w:sz w:val="21"/>
          <w:szCs w:val="24"/>
          <w:lang w:val="en-US" w:eastAsia="zh-CN" w:bidi="ar-SA"/>
        </w:rPr>
        <w:t>library</w:t>
      </w:r>
      <w:r>
        <w:rPr>
          <w:rFonts w:ascii="Consolas" w:hAnsi="Consolas" w:eastAsia="宋体" w:cs="Times New Roman"/>
          <w:sz w:val="21"/>
          <w:szCs w:val="24"/>
          <w:lang w:val="en-US" w:eastAsia="zh-CN" w:bidi="ar-SA"/>
        </w:rPr>
        <w:t>(survminer)</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fit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survfit</w:t>
      </w:r>
      <w:r>
        <w:rPr>
          <w:rFonts w:ascii="Consolas" w:hAnsi="Consolas" w:eastAsia="宋体" w:cs="Times New Roman"/>
          <w:sz w:val="21"/>
          <w:szCs w:val="24"/>
          <w:lang w:val="en-US" w:eastAsia="zh-CN" w:bidi="ar-SA"/>
        </w:rPr>
        <w:t>(</w:t>
      </w:r>
      <w:r>
        <w:rPr>
          <w:rFonts w:ascii="Consolas" w:hAnsi="Consolas" w:eastAsia="宋体" w:cs="Times New Roman"/>
          <w:color w:val="06287E"/>
          <w:sz w:val="21"/>
          <w:szCs w:val="24"/>
          <w:lang w:val="en-US" w:eastAsia="zh-CN" w:bidi="ar-SA"/>
        </w:rPr>
        <w:t>Surv</w:t>
      </w:r>
      <w:r>
        <w:rPr>
          <w:rFonts w:ascii="Consolas" w:hAnsi="Consolas" w:eastAsia="宋体" w:cs="Times New Roman"/>
          <w:sz w:val="21"/>
          <w:szCs w:val="24"/>
          <w:lang w:val="en-US" w:eastAsia="zh-CN" w:bidi="ar-SA"/>
        </w:rPr>
        <w:t>(os_time_years, os_status)</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 xml:space="preserve"> stage_simple, </w:t>
      </w:r>
      <w:r>
        <w:rPr>
          <w:rFonts w:ascii="Consolas" w:hAnsi="Consolas" w:eastAsia="宋体" w:cs="Times New Roman"/>
          <w:color w:val="7D9029"/>
          <w:sz w:val="21"/>
          <w:szCs w:val="24"/>
          <w:lang w:val="en-US" w:eastAsia="zh-CN" w:bidi="ar-SA"/>
        </w:rPr>
        <w:t>data =</w:t>
      </w:r>
      <w:r>
        <w:rPr>
          <w:rFonts w:ascii="Consolas" w:hAnsi="Consolas" w:eastAsia="宋体" w:cs="Times New Roman"/>
          <w:sz w:val="21"/>
          <w:szCs w:val="24"/>
          <w:lang w:val="en-US" w:eastAsia="zh-CN" w:bidi="ar-SA"/>
        </w:rPr>
        <w:t xml:space="preserve"> clinical)</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cox_model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coxph</w:t>
      </w:r>
      <w:r>
        <w:rPr>
          <w:rFonts w:ascii="Consolas" w:hAnsi="Consolas" w:eastAsia="宋体" w:cs="Times New Roman"/>
          <w:sz w:val="21"/>
          <w:szCs w:val="24"/>
          <w:lang w:val="en-US" w:eastAsia="zh-CN" w:bidi="ar-SA"/>
        </w:rPr>
        <w:t>(</w:t>
      </w:r>
      <w:r>
        <w:rPr>
          <w:rFonts w:ascii="Consolas" w:hAnsi="Consolas" w:eastAsia="宋体" w:cs="Times New Roman"/>
          <w:color w:val="06287E"/>
          <w:sz w:val="21"/>
          <w:szCs w:val="24"/>
          <w:lang w:val="en-US" w:eastAsia="zh-CN" w:bidi="ar-SA"/>
        </w:rPr>
        <w:t>Surv</w:t>
      </w:r>
      <w:r>
        <w:rPr>
          <w:rFonts w:ascii="Consolas" w:hAnsi="Consolas" w:eastAsia="宋体" w:cs="Times New Roman"/>
          <w:sz w:val="21"/>
          <w:szCs w:val="24"/>
          <w:lang w:val="en-US" w:eastAsia="zh-CN" w:bidi="ar-SA"/>
        </w:rPr>
        <w:t xml:space="preserve">(os_time, os_status) </w:t>
      </w:r>
      <w:r>
        <w:rPr>
          <w:rFonts w:ascii="Consolas" w:hAnsi="Consolas" w:eastAsia="宋体" w:cs="Times New Roman"/>
          <w:color w:val="4070A0"/>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age </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 xml:space="preserve"> stage_II </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 xml:space="preserve"> stage_III </w:t>
      </w:r>
      <w:r>
        <w:rPr>
          <w:rFonts w:ascii="Consolas" w:hAnsi="Consolas" w:eastAsia="宋体" w:cs="Times New Roman"/>
          <w:color w:val="4070A0"/>
          <w:sz w:val="21"/>
          <w:szCs w:val="24"/>
          <w:lang w:val="en-US" w:eastAsia="zh-CN" w:bidi="ar-SA"/>
        </w:rPr>
        <w:t>+</w:t>
      </w:r>
      <w:r>
        <w:rPr>
          <w:rFonts w:ascii="Consolas" w:hAnsi="Consolas" w:eastAsia="宋体" w:cs="Times New Roman"/>
          <w:sz w:val="21"/>
          <w:szCs w:val="24"/>
          <w:lang w:val="en-US" w:eastAsia="zh-CN" w:bidi="ar-SA"/>
        </w:rPr>
        <w:t xml:space="preserve"> stage_IV </w:t>
      </w:r>
      <w:r>
        <w:rPr>
          <w:rFonts w:ascii="Consolas" w:hAnsi="Consolas" w:eastAsia="宋体" w:cs="Times New Roman"/>
          <w:color w:val="4070A0"/>
          <w:sz w:val="21"/>
          <w:szCs w:val="24"/>
          <w:lang w:val="en-US" w:eastAsia="zh-CN" w:bidi="ar-SA"/>
        </w:rPr>
        <w:t>+</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subtype_TN, </w:t>
      </w:r>
      <w:r>
        <w:rPr>
          <w:rFonts w:ascii="Consolas" w:hAnsi="Consolas" w:eastAsia="宋体" w:cs="Times New Roman"/>
          <w:color w:val="7D9029"/>
          <w:sz w:val="21"/>
          <w:szCs w:val="24"/>
          <w:lang w:val="en-US" w:eastAsia="zh-CN" w:bidi="ar-SA"/>
        </w:rPr>
        <w:t>data =</w:t>
      </w:r>
      <w:r>
        <w:rPr>
          <w:rFonts w:ascii="Consolas" w:hAnsi="Consolas" w:eastAsia="宋体" w:cs="Times New Roman"/>
          <w:sz w:val="21"/>
          <w:szCs w:val="24"/>
          <w:lang w:val="en-US" w:eastAsia="zh-CN" w:bidi="ar-SA"/>
        </w:rPr>
        <w:t xml:space="preserve"> cox_data)</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cv_cox </w:t>
      </w:r>
      <w:r>
        <w:rPr>
          <w:rFonts w:ascii="Consolas" w:hAnsi="Consolas" w:eastAsia="宋体" w:cs="Times New Roman"/>
          <w:color w:val="007020"/>
          <w:sz w:val="21"/>
          <w:szCs w:val="24"/>
          <w:lang w:val="en-US" w:eastAsia="zh-CN" w:bidi="ar-SA"/>
        </w:rPr>
        <w:t>&lt;-</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cv.glmnet</w:t>
      </w:r>
      <w:r>
        <w:rPr>
          <w:rFonts w:ascii="Consolas" w:hAnsi="Consolas" w:eastAsia="宋体" w:cs="Times New Roman"/>
          <w:sz w:val="21"/>
          <w:szCs w:val="24"/>
          <w:lang w:val="en-US" w:eastAsia="zh-CN" w:bidi="ar-SA"/>
        </w:rPr>
        <w:t>(</w:t>
      </w:r>
      <w:r>
        <w:rPr>
          <w:rFonts w:ascii="Consolas" w:hAnsi="Consolas" w:eastAsia="宋体" w:cs="Times New Roman"/>
          <w:color w:val="7D9029"/>
          <w:sz w:val="21"/>
          <w:szCs w:val="24"/>
          <w:lang w:val="en-US" w:eastAsia="zh-CN" w:bidi="ar-SA"/>
        </w:rPr>
        <w:t>x =</w:t>
      </w:r>
      <w:r>
        <w:rPr>
          <w:rFonts w:ascii="Consolas" w:hAnsi="Consolas" w:eastAsia="宋体" w:cs="Times New Roman"/>
          <w:sz w:val="21"/>
          <w:szCs w:val="24"/>
          <w:lang w:val="en-US" w:eastAsia="zh-CN" w:bidi="ar-SA"/>
        </w:rPr>
        <w:t xml:space="preserve"> X,</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y =</w:t>
      </w:r>
      <w:r>
        <w:rPr>
          <w:rFonts w:ascii="Consolas" w:hAnsi="Consolas" w:eastAsia="宋体" w:cs="Times New Roman"/>
          <w:sz w:val="21"/>
          <w:szCs w:val="24"/>
          <w:lang w:val="en-US" w:eastAsia="zh-CN" w:bidi="ar-SA"/>
        </w:rPr>
        <w:t xml:space="preserve"> </w:t>
      </w:r>
      <w:r>
        <w:rPr>
          <w:rFonts w:ascii="Consolas" w:hAnsi="Consolas" w:eastAsia="宋体" w:cs="Times New Roman"/>
          <w:color w:val="06287E"/>
          <w:sz w:val="21"/>
          <w:szCs w:val="24"/>
          <w:lang w:val="en-US" w:eastAsia="zh-CN" w:bidi="ar-SA"/>
        </w:rPr>
        <w:t>Surv</w:t>
      </w:r>
      <w:r>
        <w:rPr>
          <w:rFonts w:ascii="Consolas" w:hAnsi="Consolas" w:eastAsia="宋体" w:cs="Times New Roman"/>
          <w:sz w:val="21"/>
          <w:szCs w:val="24"/>
          <w:lang w:val="en-US" w:eastAsia="zh-CN" w:bidi="ar-SA"/>
        </w:rPr>
        <w:t>(time, status),</w:t>
      </w:r>
      <w:r>
        <w:rPr>
          <w:rFonts w:ascii="Consolas" w:hAnsi="Consolas" w:eastAsia="宋体" w:cs="Consolas"/>
          <w:sz w:val="21"/>
          <w:szCs w:val="21"/>
          <w:lang w:val="en-US" w:eastAsia="zh-CN" w:bidi="ar-SA"/>
        </w:rPr>
        <w:br w:type="textWrapping"/>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family =</w:t>
      </w:r>
      <w:r>
        <w:rPr>
          <w:rFonts w:ascii="Consolas" w:hAnsi="Consolas" w:eastAsia="宋体" w:cs="Times New Roman"/>
          <w:sz w:val="21"/>
          <w:szCs w:val="24"/>
          <w:lang w:val="en-US" w:eastAsia="zh-CN" w:bidi="ar-SA"/>
        </w:rPr>
        <w:t xml:space="preserve"> </w:t>
      </w:r>
      <w:r>
        <w:rPr>
          <w:rFonts w:ascii="Consolas" w:hAnsi="Consolas" w:eastAsia="宋体" w:cs="Times New Roman"/>
          <w:color w:val="4070A0"/>
          <w:sz w:val="21"/>
          <w:szCs w:val="24"/>
          <w:lang w:val="en-US" w:eastAsia="zh-CN" w:bidi="ar-SA"/>
        </w:rPr>
        <w:t>"cox"</w:t>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alpha =</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1</w:t>
      </w:r>
      <w:r>
        <w:rPr>
          <w:rFonts w:ascii="Consolas" w:hAnsi="Consolas" w:eastAsia="宋体" w:cs="Times New Roman"/>
          <w:sz w:val="21"/>
          <w:szCs w:val="24"/>
          <w:lang w:val="en-US" w:eastAsia="zh-CN" w:bidi="ar-SA"/>
        </w:rPr>
        <w:t xml:space="preserve">, </w:t>
      </w:r>
      <w:r>
        <w:rPr>
          <w:rFonts w:ascii="Consolas" w:hAnsi="Consolas" w:eastAsia="宋体" w:cs="Times New Roman"/>
          <w:color w:val="7D9029"/>
          <w:sz w:val="21"/>
          <w:szCs w:val="24"/>
          <w:lang w:val="en-US" w:eastAsia="zh-CN" w:bidi="ar-SA"/>
        </w:rPr>
        <w:t>nfolds =</w:t>
      </w:r>
      <w:r>
        <w:rPr>
          <w:rFonts w:ascii="Consolas" w:hAnsi="Consolas" w:eastAsia="宋体" w:cs="Times New Roman"/>
          <w:sz w:val="21"/>
          <w:szCs w:val="24"/>
          <w:lang w:val="en-US" w:eastAsia="zh-CN" w:bidi="ar-SA"/>
        </w:rPr>
        <w:t xml:space="preserve"> </w:t>
      </w:r>
      <w:r>
        <w:rPr>
          <w:rFonts w:ascii="Consolas" w:hAnsi="Consolas" w:eastAsia="宋体" w:cs="Times New Roman"/>
          <w:color w:val="40A070"/>
          <w:sz w:val="21"/>
          <w:szCs w:val="24"/>
          <w:lang w:val="en-US" w:eastAsia="zh-CN" w:bidi="ar-SA"/>
        </w:rPr>
        <w:t>5</w:t>
      </w:r>
      <w:r>
        <w:rPr>
          <w:rFonts w:ascii="Consolas" w:hAnsi="Consolas" w:eastAsia="宋体" w:cs="Times New Roman"/>
          <w:sz w:val="21"/>
          <w:szCs w:val="24"/>
          <w:lang w:val="en-US" w:eastAsia="zh-CN" w:bidi="ar-SA"/>
        </w:rPr>
        <w:t>)</w:t>
      </w:r>
    </w:p>
    <w:bookmarkEnd w:id="92"/>
    <w:bookmarkEnd w:id="110"/>
    <w:p w14:paraId="1E3141CA">
      <w:pPr>
        <w:spacing w:line="312" w:lineRule="auto"/>
        <w:jc w:val="left"/>
        <w:rPr>
          <w:rFonts w:hint="eastAsia"/>
          <w:sz w:val="24"/>
        </w:rPr>
      </w:pPr>
    </w:p>
    <w:p w14:paraId="64A8ED3C">
      <w:pPr>
        <w:spacing w:line="312" w:lineRule="auto"/>
        <w:jc w:val="left"/>
        <w:rPr>
          <w:rFonts w:hint="eastAsia"/>
          <w:sz w:val="24"/>
        </w:rPr>
      </w:pPr>
    </w:p>
    <w:p w14:paraId="44F4810D">
      <w:pPr>
        <w:spacing w:line="312" w:lineRule="auto"/>
        <w:jc w:val="left"/>
        <w:rPr>
          <w:rFonts w:hint="eastAsia"/>
          <w:sz w:val="24"/>
        </w:rPr>
      </w:pPr>
    </w:p>
    <w:p w14:paraId="7B9EF052">
      <w:pPr>
        <w:spacing w:line="312" w:lineRule="auto"/>
        <w:jc w:val="left"/>
        <w:rPr>
          <w:rFonts w:hint="eastAsia"/>
          <w:sz w:val="24"/>
        </w:rPr>
      </w:pPr>
    </w:p>
    <w:p w14:paraId="37ED9447">
      <w:pPr>
        <w:spacing w:line="312" w:lineRule="auto"/>
        <w:jc w:val="left"/>
        <w:rPr>
          <w:rFonts w:hint="eastAsia"/>
          <w:sz w:val="24"/>
        </w:rPr>
      </w:pPr>
    </w:p>
    <w:p w14:paraId="31A2EF02">
      <w:pPr>
        <w:spacing w:line="312" w:lineRule="auto"/>
        <w:jc w:val="left"/>
        <w:rPr>
          <w:rFonts w:hint="eastAsia"/>
          <w:sz w:val="24"/>
        </w:rPr>
      </w:pPr>
    </w:p>
    <w:p w14:paraId="04C2B097">
      <w:pPr>
        <w:spacing w:line="312" w:lineRule="auto"/>
        <w:jc w:val="left"/>
        <w:rPr>
          <w:rFonts w:hint="eastAsia"/>
          <w:sz w:val="24"/>
        </w:rPr>
      </w:pPr>
    </w:p>
    <w:p w14:paraId="6998D71F">
      <w:pPr>
        <w:spacing w:line="312" w:lineRule="auto"/>
        <w:jc w:val="left"/>
        <w:rPr>
          <w:rFonts w:hint="eastAsia"/>
          <w:sz w:val="24"/>
        </w:rPr>
      </w:pPr>
    </w:p>
    <w:p w14:paraId="508827EE">
      <w:pPr>
        <w:spacing w:line="312" w:lineRule="auto"/>
        <w:jc w:val="left"/>
        <w:rPr>
          <w:rFonts w:hint="eastAsia"/>
          <w:sz w:val="24"/>
        </w:rPr>
      </w:pPr>
    </w:p>
    <w:p w14:paraId="4A7FC1B2">
      <w:pPr>
        <w:spacing w:line="312" w:lineRule="auto"/>
        <w:jc w:val="left"/>
        <w:rPr>
          <w:rFonts w:hint="eastAsia"/>
          <w:sz w:val="24"/>
        </w:rPr>
      </w:pPr>
    </w:p>
    <w:p w14:paraId="58C2B12B">
      <w:pPr>
        <w:spacing w:line="312" w:lineRule="auto"/>
        <w:jc w:val="left"/>
        <w:rPr>
          <w:rFonts w:hint="eastAsia"/>
          <w:sz w:val="24"/>
        </w:rPr>
      </w:pPr>
    </w:p>
    <w:p w14:paraId="5292C339">
      <w:pPr>
        <w:spacing w:line="312" w:lineRule="auto"/>
        <w:jc w:val="left"/>
        <w:rPr>
          <w:rFonts w:hint="eastAsia"/>
          <w:sz w:val="24"/>
        </w:rPr>
      </w:pPr>
    </w:p>
    <w:p w14:paraId="3361928A">
      <w:pPr>
        <w:spacing w:line="312" w:lineRule="auto"/>
        <w:jc w:val="left"/>
        <w:rPr>
          <w:rFonts w:hint="eastAsia"/>
          <w:sz w:val="24"/>
        </w:rPr>
      </w:pPr>
    </w:p>
    <w:p w14:paraId="5B8E6ADC">
      <w:pPr>
        <w:spacing w:line="312" w:lineRule="auto"/>
        <w:jc w:val="left"/>
        <w:rPr>
          <w:rFonts w:hint="eastAsia"/>
          <w:sz w:val="24"/>
        </w:rPr>
      </w:pPr>
    </w:p>
    <w:p w14:paraId="0711C807">
      <w:pPr>
        <w:spacing w:line="312" w:lineRule="auto"/>
        <w:jc w:val="left"/>
        <w:rPr>
          <w:rFonts w:hint="eastAsia"/>
          <w:sz w:val="24"/>
        </w:rPr>
      </w:pPr>
    </w:p>
    <w:p w14:paraId="5A92832D">
      <w:pPr>
        <w:spacing w:line="312" w:lineRule="auto"/>
        <w:jc w:val="left"/>
        <w:rPr>
          <w:rFonts w:hint="eastAsia"/>
          <w:sz w:val="24"/>
        </w:rPr>
      </w:pPr>
    </w:p>
    <w:p w14:paraId="0714A446">
      <w:pPr>
        <w:spacing w:line="312" w:lineRule="auto"/>
        <w:jc w:val="left"/>
        <w:rPr>
          <w:rFonts w:hint="eastAsia"/>
          <w:sz w:val="24"/>
        </w:rPr>
      </w:pPr>
    </w:p>
    <w:p w14:paraId="36E84F49">
      <w:pPr>
        <w:spacing w:line="312" w:lineRule="auto"/>
        <w:jc w:val="left"/>
        <w:rPr>
          <w:rFonts w:hint="eastAsia"/>
          <w:sz w:val="24"/>
        </w:rPr>
      </w:pPr>
    </w:p>
    <w:p w14:paraId="4532368E">
      <w:pPr>
        <w:spacing w:line="312" w:lineRule="auto"/>
        <w:jc w:val="left"/>
        <w:rPr>
          <w:rFonts w:hint="eastAsia"/>
          <w:sz w:val="24"/>
        </w:rPr>
      </w:pPr>
    </w:p>
    <w:p w14:paraId="152C820C">
      <w:pPr>
        <w:spacing w:line="312" w:lineRule="auto"/>
        <w:jc w:val="left"/>
        <w:rPr>
          <w:rFonts w:hint="eastAsia"/>
          <w:sz w:val="24"/>
        </w:rPr>
      </w:pPr>
    </w:p>
    <w:p w14:paraId="4EFF75FE">
      <w:pPr>
        <w:spacing w:line="312" w:lineRule="auto"/>
        <w:jc w:val="left"/>
        <w:rPr>
          <w:rFonts w:hint="eastAsia"/>
          <w:sz w:val="24"/>
        </w:rPr>
      </w:pPr>
    </w:p>
    <w:p w14:paraId="7E36E421">
      <w:pPr>
        <w:spacing w:line="312" w:lineRule="auto"/>
        <w:jc w:val="left"/>
        <w:rPr>
          <w:rFonts w:hint="eastAsia"/>
          <w:sz w:val="24"/>
        </w:rPr>
      </w:pPr>
    </w:p>
    <w:p w14:paraId="7D8691B4">
      <w:pPr>
        <w:spacing w:line="312" w:lineRule="auto"/>
        <w:jc w:val="left"/>
        <w:rPr>
          <w:rFonts w:hint="eastAsia"/>
          <w:sz w:val="24"/>
        </w:rPr>
      </w:pPr>
    </w:p>
    <w:p w14:paraId="12670269"/>
    <w:sectPr>
      <w:headerReference r:id="rId15" w:type="default"/>
      <w:footnotePr>
        <w:numFmt w:val="decimalEnclosedCircleChinese"/>
      </w:footnotePr>
      <w:pgSz w:w="11906" w:h="16838"/>
      <w:pgMar w:top="1418" w:right="1418" w:bottom="1418"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DCB6C">
    <w:pPr>
      <w:pStyle w:val="10"/>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DBF29">
    <w:pPr>
      <w:pStyle w:val="10"/>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14:paraId="799C232C">
    <w:pPr>
      <w:pStyle w:val="10"/>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F8F10">
    <w:pPr>
      <w:pStyle w:val="10"/>
      <w:framePr w:wrap="around" w:vAnchor="text" w:hAnchor="margin" w:xAlign="center" w:y="1"/>
      <w:rPr>
        <w:rStyle w:val="20"/>
      </w:rPr>
    </w:pPr>
    <w:r>
      <w:rPr>
        <w:rStyle w:val="20"/>
      </w:rPr>
      <w:fldChar w:fldCharType="begin"/>
    </w:r>
    <w:r>
      <w:rPr>
        <w:rStyle w:val="20"/>
      </w:rPr>
      <w:instrText xml:space="preserve">PAGE  </w:instrText>
    </w:r>
    <w:r>
      <w:rPr>
        <w:rStyle w:val="20"/>
      </w:rPr>
      <w:fldChar w:fldCharType="separate"/>
    </w:r>
    <w:r>
      <w:rPr>
        <w:rStyle w:val="20"/>
      </w:rPr>
      <w:t>15</w:t>
    </w:r>
    <w:r>
      <w:rPr>
        <w:rStyle w:val="20"/>
      </w:rPr>
      <w:fldChar w:fldCharType="end"/>
    </w:r>
  </w:p>
  <w:p w14:paraId="53D4869D">
    <w:pPr>
      <w:pStyle w:val="10"/>
      <w:ind w:right="36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EA476">
    <w:pPr>
      <w:pStyle w:val="10"/>
      <w:framePr w:wrap="around" w:vAnchor="text" w:hAnchor="margin" w:xAlign="center" w:y="1"/>
      <w:rPr>
        <w:rStyle w:val="20"/>
      </w:rPr>
    </w:pPr>
    <w:r>
      <w:rPr>
        <w:rStyle w:val="20"/>
      </w:rPr>
      <w:fldChar w:fldCharType="begin"/>
    </w:r>
    <w:r>
      <w:rPr>
        <w:rStyle w:val="20"/>
      </w:rPr>
      <w:instrText xml:space="preserve">PAGE  </w:instrText>
    </w:r>
    <w:r>
      <w:rPr>
        <w:rStyle w:val="20"/>
      </w:rPr>
      <w:fldChar w:fldCharType="separate"/>
    </w:r>
    <w:r>
      <w:rPr>
        <w:rStyle w:val="20"/>
      </w:rPr>
      <w:t>IV</w:t>
    </w:r>
    <w:r>
      <w:rPr>
        <w:rStyle w:val="20"/>
      </w:rPr>
      <w:fldChar w:fldCharType="end"/>
    </w:r>
  </w:p>
  <w:p w14:paraId="2EBE6709">
    <w:pPr>
      <w:pStyle w:val="10"/>
      <w:ind w:right="36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8667A">
    <w:pPr>
      <w:pStyle w:val="10"/>
      <w:framePr w:wrap="around" w:vAnchor="text" w:hAnchor="margin" w:xAlign="center" w:y="1"/>
      <w:rPr>
        <w:rStyle w:val="20"/>
      </w:rPr>
    </w:pPr>
    <w:r>
      <w:rPr>
        <w:rStyle w:val="20"/>
      </w:rPr>
      <w:fldChar w:fldCharType="begin"/>
    </w:r>
    <w:r>
      <w:rPr>
        <w:rStyle w:val="20"/>
      </w:rPr>
      <w:instrText xml:space="preserve">PAGE  </w:instrText>
    </w:r>
    <w:r>
      <w:rPr>
        <w:rStyle w:val="20"/>
      </w:rPr>
      <w:fldChar w:fldCharType="separate"/>
    </w:r>
    <w:r>
      <w:rPr>
        <w:rStyle w:val="20"/>
      </w:rPr>
      <w:t>17</w:t>
    </w:r>
    <w:r>
      <w:rPr>
        <w:rStyle w:val="20"/>
      </w:rPr>
      <w:fldChar w:fldCharType="end"/>
    </w:r>
  </w:p>
  <w:p w14:paraId="278F2C4E">
    <w:pPr>
      <w:pStyle w:val="10"/>
      <w:ind w:right="36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52414">
    <w:pPr>
      <w:pStyle w:val="11"/>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09A41">
    <w:pPr>
      <w:pStyle w:val="11"/>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0BDE9">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2D309">
    <w:pPr>
      <w:pStyle w:val="11"/>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742FF">
    <w:pPr>
      <w:pStyle w:val="11"/>
      <w:rPr>
        <w:rFonts w:hint="eastAsia"/>
      </w:rPr>
    </w:pPr>
    <w:r>
      <w:rPr>
        <w:rFonts w:hint="eastAsia"/>
      </w:rPr>
      <w:t>浙江工业大学之江学院毕业设计（论文）                                                        表目录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46A7C">
    <w:pPr>
      <w:pStyle w:val="11"/>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EB0C9">
    <w:pPr>
      <w:pStyle w:val="11"/>
      <w:rPr>
        <w:rFonts w:hint="eastAsia"/>
      </w:rPr>
    </w:pPr>
    <w:r>
      <w:rPr>
        <w:rFonts w:hint="eastAsia"/>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55039">
    <w:pPr>
      <w:pStyle w:val="11"/>
      <w:rPr>
        <w:rFonts w:hint="eastAsia"/>
      </w:rPr>
    </w:pP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F90E66"/>
    <w:multiLevelType w:val="multilevel"/>
    <w:tmpl w:val="37F90E66"/>
    <w:lvl w:ilvl="0" w:tentative="0">
      <w:start w:val="1"/>
      <w:numFmt w:val="decimal"/>
      <w:lvlText w:val="%1."/>
      <w:lvlJc w:val="left"/>
      <w:pPr>
        <w:tabs>
          <w:tab w:val="left" w:pos="425"/>
        </w:tabs>
        <w:ind w:left="425" w:hanging="425"/>
      </w:pPr>
    </w:lvl>
    <w:lvl w:ilvl="1" w:tentative="0">
      <w:start w:val="1"/>
      <w:numFmt w:val="decimal"/>
      <w:pStyle w:val="3"/>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1">
    <w:nsid w:val="55363035"/>
    <w:multiLevelType w:val="multilevel"/>
    <w:tmpl w:val="55363035"/>
    <w:lvl w:ilvl="0" w:tentative="0">
      <w:start w:val="1"/>
      <w:numFmt w:val="upperLetter"/>
      <w:pStyle w:val="2"/>
      <w:lvlText w:val="%1、"/>
      <w:lvlJc w:val="left"/>
      <w:pPr>
        <w:tabs>
          <w:tab w:val="left" w:pos="360"/>
        </w:tabs>
        <w:ind w:left="360" w:hanging="360"/>
      </w:pPr>
      <w:rPr>
        <w:rFonts w:hint="eastAsia"/>
      </w:rPr>
    </w:lvl>
    <w:lvl w:ilvl="1" w:tentative="0">
      <w:start w:val="1"/>
      <w:numFmt w:val="lowerLetter"/>
      <w:lvlText w:val="%2、"/>
      <w:lvlJc w:val="left"/>
      <w:pPr>
        <w:tabs>
          <w:tab w:val="left" w:pos="780"/>
        </w:tabs>
        <w:ind w:left="780" w:hanging="36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705C33"/>
    <w:rsid w:val="04504BAA"/>
    <w:rsid w:val="07D01B5E"/>
    <w:rsid w:val="203F7E3D"/>
    <w:rsid w:val="21CE325E"/>
    <w:rsid w:val="25B95655"/>
    <w:rsid w:val="27705C33"/>
    <w:rsid w:val="27A67293"/>
    <w:rsid w:val="28AF339E"/>
    <w:rsid w:val="300527EC"/>
    <w:rsid w:val="32C6238D"/>
    <w:rsid w:val="40255F34"/>
    <w:rsid w:val="46D04FEC"/>
    <w:rsid w:val="47BF7FB5"/>
    <w:rsid w:val="4D472062"/>
    <w:rsid w:val="5B0E7827"/>
    <w:rsid w:val="635F2C96"/>
    <w:rsid w:val="6B7602DE"/>
    <w:rsid w:val="77163BB5"/>
    <w:rsid w:val="78AE67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numPr>
        <w:ilvl w:val="0"/>
        <w:numId w:val="1"/>
      </w:numPr>
      <w:spacing w:line="360" w:lineRule="auto"/>
      <w:outlineLvl w:val="0"/>
    </w:pPr>
    <w:rPr>
      <w:rFonts w:ascii="新宋体" w:hAnsi="新宋体" w:eastAsia="新宋体"/>
      <w:b/>
      <w:bCs/>
    </w:rPr>
  </w:style>
  <w:style w:type="paragraph" w:styleId="3">
    <w:name w:val="heading 2"/>
    <w:basedOn w:val="1"/>
    <w:next w:val="4"/>
    <w:qFormat/>
    <w:uiPriority w:val="0"/>
    <w:pPr>
      <w:keepNext/>
      <w:keepLines/>
      <w:numPr>
        <w:ilvl w:val="1"/>
        <w:numId w:val="2"/>
      </w:numPr>
      <w:spacing w:before="260" w:after="260" w:line="415" w:lineRule="auto"/>
      <w:jc w:val="left"/>
      <w:outlineLvl w:val="1"/>
    </w:pPr>
    <w:rPr>
      <w:rFonts w:ascii="Arial" w:hAnsi="Arial" w:eastAsia="黑体"/>
      <w:b/>
      <w:bCs/>
      <w:szCs w:val="32"/>
    </w:rPr>
  </w:style>
  <w:style w:type="paragraph" w:styleId="5">
    <w:name w:val="heading 3"/>
    <w:basedOn w:val="1"/>
    <w:next w:val="4"/>
    <w:qFormat/>
    <w:uiPriority w:val="0"/>
    <w:pPr>
      <w:keepNext/>
      <w:keepLines/>
      <w:spacing w:before="260" w:after="260" w:line="416" w:lineRule="auto"/>
      <w:outlineLvl w:val="2"/>
    </w:pPr>
    <w:rPr>
      <w:b/>
      <w:bCs/>
      <w:sz w:val="32"/>
      <w:szCs w:val="32"/>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4">
    <w:name w:val="Body Text"/>
    <w:basedOn w:val="1"/>
    <w:link w:val="31"/>
    <w:qFormat/>
    <w:uiPriority w:val="0"/>
    <w:pPr>
      <w:spacing w:line="400" w:lineRule="exact"/>
    </w:pPr>
    <w:rPr>
      <w:rFonts w:ascii="宋体" w:hAnsi="宋体"/>
      <w:sz w:val="24"/>
    </w:rPr>
  </w:style>
  <w:style w:type="paragraph" w:styleId="6">
    <w:name w:val="Normal Indent"/>
    <w:basedOn w:val="1"/>
    <w:qFormat/>
    <w:uiPriority w:val="0"/>
    <w:pPr>
      <w:adjustRightInd w:val="0"/>
      <w:snapToGrid w:val="0"/>
      <w:spacing w:line="288" w:lineRule="auto"/>
      <w:ind w:firstLine="200" w:firstLineChars="200"/>
    </w:pPr>
    <w:rPr>
      <w:szCs w:val="20"/>
    </w:rPr>
  </w:style>
  <w:style w:type="paragraph" w:styleId="7">
    <w:name w:val="caption"/>
    <w:basedOn w:val="1"/>
    <w:next w:val="1"/>
    <w:qFormat/>
    <w:uiPriority w:val="0"/>
    <w:rPr>
      <w:rFonts w:ascii="Arial" w:hAnsi="Arial" w:eastAsia="黑体" w:cs="Arial"/>
      <w:sz w:val="20"/>
      <w:szCs w:val="20"/>
    </w:rPr>
  </w:style>
  <w:style w:type="paragraph" w:styleId="8">
    <w:name w:val="Body Text Indent"/>
    <w:basedOn w:val="1"/>
    <w:qFormat/>
    <w:uiPriority w:val="0"/>
    <w:pPr>
      <w:spacing w:line="440" w:lineRule="exact"/>
      <w:ind w:firstLine="570"/>
    </w:pPr>
    <w:rPr>
      <w:rFonts w:ascii="楷体_GB2312" w:eastAsia="楷体_GB2312"/>
      <w:sz w:val="24"/>
      <w:szCs w:val="20"/>
    </w:rPr>
  </w:style>
  <w:style w:type="paragraph" w:styleId="9">
    <w:name w:val="toc 3"/>
    <w:basedOn w:val="1"/>
    <w:next w:val="1"/>
    <w:semiHidden/>
    <w:qFormat/>
    <w:uiPriority w:val="0"/>
    <w:pPr>
      <w:spacing w:line="312" w:lineRule="auto"/>
      <w:ind w:left="400" w:leftChars="400"/>
    </w:pPr>
    <w:rPr>
      <w:rFonts w:eastAsia="黑体"/>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semiHidden/>
    <w:qFormat/>
    <w:uiPriority w:val="0"/>
    <w:pPr>
      <w:spacing w:line="312" w:lineRule="auto"/>
    </w:pPr>
    <w:rPr>
      <w:rFonts w:eastAsia="黑体"/>
      <w:sz w:val="28"/>
    </w:rPr>
  </w:style>
  <w:style w:type="paragraph" w:styleId="13">
    <w:name w:val="table of figures"/>
    <w:basedOn w:val="1"/>
    <w:next w:val="1"/>
    <w:semiHidden/>
    <w:qFormat/>
    <w:uiPriority w:val="0"/>
    <w:pPr>
      <w:spacing w:line="312" w:lineRule="auto"/>
    </w:pPr>
    <w:rPr>
      <w:rFonts w:eastAsia="黑体"/>
      <w:sz w:val="28"/>
    </w:rPr>
  </w:style>
  <w:style w:type="paragraph" w:styleId="14">
    <w:name w:val="toc 2"/>
    <w:basedOn w:val="1"/>
    <w:next w:val="1"/>
    <w:semiHidden/>
    <w:qFormat/>
    <w:uiPriority w:val="0"/>
    <w:pPr>
      <w:spacing w:line="312" w:lineRule="auto"/>
      <w:ind w:left="200" w:leftChars="200"/>
    </w:pPr>
    <w:rPr>
      <w:rFonts w:eastAsia="黑体"/>
      <w:sz w:val="24"/>
    </w:rPr>
  </w:style>
  <w:style w:type="paragraph" w:styleId="15">
    <w:name w:val="Body Text 2"/>
    <w:basedOn w:val="1"/>
    <w:qFormat/>
    <w:uiPriority w:val="0"/>
    <w:pPr>
      <w:spacing w:line="360" w:lineRule="exact"/>
    </w:pPr>
    <w:rPr>
      <w:rFonts w:ascii="宋体" w:hAnsi="宋体"/>
      <w:color w:val="0000FF"/>
      <w:sz w:val="24"/>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page number"/>
    <w:qFormat/>
    <w:uiPriority w:val="0"/>
  </w:style>
  <w:style w:type="character" w:styleId="21">
    <w:name w:val="Hyperlink"/>
    <w:qFormat/>
    <w:uiPriority w:val="0"/>
    <w:rPr>
      <w:color w:val="0000FF"/>
      <w:u w:val="single"/>
    </w:rPr>
  </w:style>
  <w:style w:type="paragraph" w:customStyle="1" w:styleId="22">
    <w:name w:val="论文题目"/>
    <w:basedOn w:val="1"/>
    <w:qFormat/>
    <w:uiPriority w:val="0"/>
    <w:pPr>
      <w:spacing w:before="120" w:beforeLines="50" w:after="120" w:afterLines="50"/>
      <w:jc w:val="center"/>
    </w:pPr>
    <w:rPr>
      <w:rFonts w:eastAsia="黑体"/>
      <w:bCs/>
      <w:sz w:val="36"/>
      <w:szCs w:val="36"/>
    </w:rPr>
  </w:style>
  <w:style w:type="paragraph" w:customStyle="1" w:styleId="23">
    <w:name w:val="论文副标题"/>
    <w:basedOn w:val="22"/>
    <w:qFormat/>
    <w:uiPriority w:val="0"/>
    <w:pPr>
      <w:spacing w:before="120" w:beforeLines="50" w:after="120" w:afterLines="50"/>
      <w:jc w:val="right"/>
    </w:pPr>
    <w:rPr>
      <w:rFonts w:eastAsia="楷体_GB2312"/>
      <w:bCs w:val="0"/>
      <w:sz w:val="28"/>
      <w:szCs w:val="28"/>
    </w:rPr>
  </w:style>
  <w:style w:type="character" w:customStyle="1" w:styleId="24">
    <w:name w:val="摘要和关键词"/>
    <w:qFormat/>
    <w:uiPriority w:val="0"/>
    <w:rPr>
      <w:rFonts w:ascii="Times New Roman" w:hAnsi="Times New Roman" w:eastAsia="宋体"/>
      <w:b/>
      <w:kern w:val="0"/>
      <w:sz w:val="24"/>
      <w:lang w:val="en-US" w:eastAsia="zh-CN" w:bidi="ar-SA"/>
    </w:rPr>
  </w:style>
  <w:style w:type="character" w:customStyle="1" w:styleId="25">
    <w:name w:val="摘要和关键词内容 Char"/>
    <w:link w:val="26"/>
    <w:qFormat/>
    <w:uiPriority w:val="0"/>
    <w:rPr>
      <w:rFonts w:eastAsia="楷体_GB2312"/>
      <w:sz w:val="24"/>
      <w:szCs w:val="24"/>
    </w:rPr>
  </w:style>
  <w:style w:type="paragraph" w:customStyle="1" w:styleId="26">
    <w:name w:val="摘要和关键词内容"/>
    <w:basedOn w:val="6"/>
    <w:link w:val="25"/>
    <w:qFormat/>
    <w:uiPriority w:val="0"/>
    <w:pPr>
      <w:adjustRightInd/>
      <w:snapToGrid/>
      <w:spacing w:line="360" w:lineRule="auto"/>
      <w:ind w:firstLine="0" w:firstLineChars="0"/>
    </w:pPr>
    <w:rPr>
      <w:rFonts w:eastAsia="楷体_GB2312"/>
      <w:sz w:val="24"/>
      <w:szCs w:val="24"/>
    </w:rPr>
  </w:style>
  <w:style w:type="paragraph" w:customStyle="1" w:styleId="27">
    <w:name w:val="表样式"/>
    <w:basedOn w:val="1"/>
    <w:next w:val="1"/>
    <w:qFormat/>
    <w:uiPriority w:val="0"/>
    <w:pPr>
      <w:spacing w:line="400" w:lineRule="exact"/>
    </w:pPr>
    <w:rPr>
      <w:szCs w:val="21"/>
    </w:rPr>
  </w:style>
  <w:style w:type="paragraph" w:customStyle="1" w:styleId="28">
    <w:name w:val="Source Code"/>
    <w:basedOn w:val="1"/>
    <w:link w:val="30"/>
    <w:qFormat/>
    <w:uiPriority w:val="0"/>
    <w:pPr>
      <w:shd w:val="clear" w:fill="F2F2F2"/>
      <w:wordWrap w:val="0"/>
      <w:spacing w:line="240" w:lineRule="auto"/>
    </w:pPr>
    <w:rPr>
      <w:rFonts w:ascii="Consolas" w:hAnsi="Consolas" w:eastAsia="宋体" w:cs="Consolas"/>
      <w:sz w:val="21"/>
      <w:szCs w:val="21"/>
    </w:rPr>
  </w:style>
  <w:style w:type="character" w:customStyle="1" w:styleId="29">
    <w:name w:val="FunctionTok"/>
    <w:basedOn w:val="30"/>
    <w:qFormat/>
    <w:uiPriority w:val="0"/>
    <w:rPr>
      <w:color w:val="06287E"/>
    </w:rPr>
  </w:style>
  <w:style w:type="character" w:customStyle="1" w:styleId="30">
    <w:name w:val="Verbatim Char"/>
    <w:basedOn w:val="31"/>
    <w:link w:val="28"/>
    <w:qFormat/>
    <w:uiPriority w:val="0"/>
    <w:rPr>
      <w:rFonts w:ascii="Consolas" w:hAnsi="Consolas" w:eastAsia="宋体" w:cs="Consolas"/>
      <w:sz w:val="21"/>
      <w:szCs w:val="21"/>
    </w:rPr>
  </w:style>
  <w:style w:type="character" w:customStyle="1" w:styleId="31">
    <w:name w:val="Body Text Char"/>
    <w:basedOn w:val="18"/>
    <w:link w:val="4"/>
    <w:qFormat/>
    <w:uiPriority w:val="0"/>
    <w:rPr>
      <w:rFonts w:ascii="宋体" w:hAnsi="宋体"/>
      <w:sz w:val="24"/>
    </w:rPr>
  </w:style>
  <w:style w:type="character" w:customStyle="1" w:styleId="32">
    <w:name w:val="NormalTok"/>
    <w:basedOn w:val="30"/>
    <w:qFormat/>
    <w:uiPriority w:val="0"/>
  </w:style>
  <w:style w:type="character" w:customStyle="1" w:styleId="33">
    <w:name w:val="StringTok"/>
    <w:basedOn w:val="30"/>
    <w:qFormat/>
    <w:uiPriority w:val="0"/>
    <w:rPr>
      <w:color w:val="4070A0"/>
    </w:rPr>
  </w:style>
  <w:style w:type="character" w:customStyle="1" w:styleId="34">
    <w:name w:val="OtherTok"/>
    <w:basedOn w:val="30"/>
    <w:qFormat/>
    <w:uiPriority w:val="0"/>
    <w:rPr>
      <w:color w:val="007020"/>
    </w:rPr>
  </w:style>
  <w:style w:type="character" w:customStyle="1" w:styleId="35">
    <w:name w:val="DecValTok"/>
    <w:basedOn w:val="30"/>
    <w:qFormat/>
    <w:uiPriority w:val="0"/>
    <w:rPr>
      <w:color w:val="40A070"/>
    </w:rPr>
  </w:style>
  <w:style w:type="character" w:customStyle="1" w:styleId="36">
    <w:name w:val="SpecialCharTok"/>
    <w:basedOn w:val="30"/>
    <w:qFormat/>
    <w:uiPriority w:val="0"/>
    <w:rPr>
      <w:color w:val="4070A0"/>
    </w:rPr>
  </w:style>
  <w:style w:type="character" w:customStyle="1" w:styleId="37">
    <w:name w:val="FloatTok"/>
    <w:basedOn w:val="30"/>
    <w:qFormat/>
    <w:uiPriority w:val="0"/>
    <w:rPr>
      <w:color w:val="40A070"/>
    </w:rPr>
  </w:style>
  <w:style w:type="character" w:customStyle="1" w:styleId="38">
    <w:name w:val="AttributeTok"/>
    <w:basedOn w:val="30"/>
    <w:qFormat/>
    <w:uiPriority w:val="0"/>
    <w:rPr>
      <w:color w:val="7D9029"/>
    </w:rPr>
  </w:style>
  <w:style w:type="character" w:customStyle="1" w:styleId="39">
    <w:name w:val="ControlFlowTok"/>
    <w:basedOn w:val="30"/>
    <w:qFormat/>
    <w:uiPriority w:val="0"/>
    <w:rPr>
      <w:b/>
      <w:color w:val="007020"/>
    </w:rPr>
  </w:style>
  <w:style w:type="character" w:customStyle="1" w:styleId="40">
    <w:name w:val="ConstantTok"/>
    <w:basedOn w:val="30"/>
    <w:qFormat/>
    <w:uiPriority w:val="0"/>
    <w:rPr>
      <w:color w:val="88000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er" Target="footer1.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header" Target="header8.xml"/><Relationship Id="rId14" Type="http://schemas.openxmlformats.org/officeDocument/2006/relationships/footer" Target="footer5.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7500</Words>
  <Characters>12922</Characters>
  <Lines>0</Lines>
  <Paragraphs>0</Paragraphs>
  <TotalTime>11</TotalTime>
  <ScaleCrop>false</ScaleCrop>
  <LinksUpToDate>false</LinksUpToDate>
  <CharactersWithSpaces>13893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2026-05-14T06:00:00Z</dcterms:created>
  <dc:creator>刺世穿锋</dc:creator>
  <cp:lastModifiedBy>过纠结</cp:lastModifiedBy>
  <dcterms:modified xsi:type="dcterms:W3CDTF">2026-06-01T15:10:45Z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4C1C9AB45C5D4048B5FAEEBFAD1B5A9E_13</vt:lpwstr>
  </property>
  <property fmtid="{D5CDD505-2E9C-101B-9397-08002B2CF9AE}" pid="4" name="KSOTemplateDocerSaveRecord">
    <vt:lpwstr>eyJoZGlkIjoiZjkxODRmOGEyMWIyZDlkMmQyN2YxMTdkMGI5YTgwZjMiLCJ1c2VySWQiOiIxNTI2NzYyOTIxIn0=</vt:lpwstr>
  </property>
</Properties>
</file>