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952" w:rsidRPr="007C0A3B" w:rsidRDefault="007C0A3B" w:rsidP="007C0A3B">
      <w:pPr>
        <w:pStyle w:val="Title"/>
        <w:rPr>
          <w:lang w:val="nl-NL"/>
        </w:rPr>
      </w:pPr>
      <w:r w:rsidRPr="007C0A3B">
        <w:rPr>
          <w:lang w:val="nl-NL"/>
        </w:rPr>
        <w:t xml:space="preserve">Verfsysteem voor </w:t>
      </w:r>
      <w:r w:rsidR="007D7D27">
        <w:rPr>
          <w:lang w:val="nl-NL"/>
        </w:rPr>
        <w:t>metalen delen</w:t>
      </w:r>
    </w:p>
    <w:p w:rsidR="007C0A3B" w:rsidRPr="007C0A3B" w:rsidRDefault="007C0A3B" w:rsidP="007C0A3B">
      <w:pPr>
        <w:rPr>
          <w:lang w:val="nl-NL"/>
        </w:rPr>
      </w:pPr>
      <w:r w:rsidRPr="007C0A3B">
        <w:rPr>
          <w:lang w:val="nl-NL"/>
        </w:rPr>
        <w:t>Dit sys</w:t>
      </w:r>
      <w:r>
        <w:rPr>
          <w:lang w:val="nl-NL"/>
        </w:rPr>
        <w:t xml:space="preserve">teem beschrijft hoe de </w:t>
      </w:r>
      <w:r w:rsidR="007D7D27">
        <w:rPr>
          <w:lang w:val="nl-NL"/>
        </w:rPr>
        <w:t>metalen</w:t>
      </w:r>
      <w:r>
        <w:rPr>
          <w:lang w:val="nl-NL"/>
        </w:rPr>
        <w:t xml:space="preserve"> fitting en buisdelen van de </w:t>
      </w:r>
      <w:proofErr w:type="spellStart"/>
      <w:r>
        <w:rPr>
          <w:lang w:val="nl-NL"/>
        </w:rPr>
        <w:t>Pietenpol</w:t>
      </w:r>
      <w:proofErr w:type="spellEnd"/>
      <w:r>
        <w:rPr>
          <w:lang w:val="nl-NL"/>
        </w:rPr>
        <w:t xml:space="preserve"> behandeld worden. Er wordt gebruik gemaakt van een 2 component polyester DD verfsysteem</w:t>
      </w:r>
      <w:r w:rsidRPr="007C0A3B">
        <w:rPr>
          <w:lang w:val="nl-NL"/>
        </w:rPr>
        <w:t xml:space="preserve">. Dit systeem kan direct op </w:t>
      </w:r>
      <w:proofErr w:type="spellStart"/>
      <w:r w:rsidRPr="007C0A3B">
        <w:rPr>
          <w:lang w:val="nl-NL"/>
        </w:rPr>
        <w:t>voorbehandeld</w:t>
      </w:r>
      <w:proofErr w:type="spellEnd"/>
      <w:r w:rsidRPr="007C0A3B">
        <w:rPr>
          <w:lang w:val="nl-NL"/>
        </w:rPr>
        <w:t xml:space="preserve"> staal</w:t>
      </w:r>
      <w:r w:rsidR="007D7D27">
        <w:rPr>
          <w:lang w:val="nl-NL"/>
        </w:rPr>
        <w:t xml:space="preserve"> of aluminium </w:t>
      </w:r>
      <w:bookmarkStart w:id="0" w:name="_GoBack"/>
      <w:bookmarkEnd w:id="0"/>
      <w:r w:rsidRPr="007C0A3B">
        <w:rPr>
          <w:lang w:val="nl-NL"/>
        </w:rPr>
        <w:t xml:space="preserve">worden aangebracht en geeft een goede bescherming tegen corrosie. Het systeem is </w:t>
      </w:r>
      <w:proofErr w:type="spellStart"/>
      <w:r w:rsidRPr="007C0A3B">
        <w:rPr>
          <w:lang w:val="nl-NL"/>
        </w:rPr>
        <w:t>krasvast</w:t>
      </w:r>
      <w:proofErr w:type="spellEnd"/>
      <w:r w:rsidRPr="007C0A3B">
        <w:rPr>
          <w:lang w:val="nl-NL"/>
        </w:rPr>
        <w:t xml:space="preserve">, bestand tegen diverse chemicaliën en bezit een uitstekend glans en kleurbehoud. </w:t>
      </w:r>
    </w:p>
    <w:p w:rsidR="007C0A3B" w:rsidRPr="007C0A3B" w:rsidRDefault="007C0A3B" w:rsidP="007C0A3B">
      <w:pPr>
        <w:pStyle w:val="Heading1"/>
      </w:pPr>
      <w:proofErr w:type="spellStart"/>
      <w:r w:rsidRPr="007C0A3B">
        <w:t>Voorbehandeling</w:t>
      </w:r>
      <w:proofErr w:type="spellEnd"/>
      <w:r w:rsidRPr="007C0A3B">
        <w:t xml:space="preserve"> </w:t>
      </w:r>
    </w:p>
    <w:p w:rsidR="007C0A3B" w:rsidRPr="007C0A3B" w:rsidRDefault="007C0A3B" w:rsidP="007C0A3B">
      <w:pPr>
        <w:pStyle w:val="Heading3"/>
        <w:rPr>
          <w:lang w:val="nl-NL"/>
        </w:rPr>
      </w:pPr>
      <w:r w:rsidRPr="007C0A3B">
        <w:rPr>
          <w:lang w:val="nl-NL"/>
        </w:rPr>
        <w:t xml:space="preserve"> Nieuw staal </w:t>
      </w:r>
    </w:p>
    <w:p w:rsidR="007C0A3B" w:rsidRPr="007C0A3B" w:rsidRDefault="007C0A3B" w:rsidP="007C0A3B">
      <w:pPr>
        <w:rPr>
          <w:lang w:val="nl-NL"/>
        </w:rPr>
      </w:pPr>
      <w:r w:rsidRPr="007C0A3B">
        <w:rPr>
          <w:lang w:val="nl-NL"/>
        </w:rPr>
        <w:t xml:space="preserve">1. Verwijder lasprimers en roest, bij voorkeur door stralen tot ISO Sa2½ of door hand ontroesten met een grove schuurschijf tot ISO St3; </w:t>
      </w:r>
    </w:p>
    <w:p w:rsidR="007C0A3B" w:rsidRPr="007C0A3B" w:rsidRDefault="007C0A3B" w:rsidP="007C0A3B">
      <w:pPr>
        <w:rPr>
          <w:lang w:val="nl-NL"/>
        </w:rPr>
      </w:pPr>
      <w:r w:rsidRPr="007C0A3B">
        <w:rPr>
          <w:lang w:val="nl-NL"/>
        </w:rPr>
        <w:t xml:space="preserve">2. Maak het gehele bovenwater schip droog en stof vrij. </w:t>
      </w:r>
    </w:p>
    <w:p w:rsidR="007C0A3B" w:rsidRPr="007C0A3B" w:rsidRDefault="007C0A3B" w:rsidP="007C0A3B">
      <w:pPr>
        <w:pStyle w:val="Heading3"/>
        <w:rPr>
          <w:lang w:val="nl-NL"/>
        </w:rPr>
      </w:pPr>
      <w:r w:rsidRPr="007C0A3B">
        <w:rPr>
          <w:lang w:val="nl-NL"/>
        </w:rPr>
        <w:t xml:space="preserve"> Bestaand staal </w:t>
      </w:r>
    </w:p>
    <w:p w:rsidR="007C0A3B" w:rsidRPr="007C0A3B" w:rsidRDefault="007C0A3B" w:rsidP="007C0A3B">
      <w:pPr>
        <w:rPr>
          <w:lang w:val="nl-NL"/>
        </w:rPr>
      </w:pPr>
      <w:r w:rsidRPr="007C0A3B">
        <w:rPr>
          <w:lang w:val="nl-NL"/>
        </w:rPr>
        <w:t xml:space="preserve">1. Reinig het hele bovenwater schip met overvloedig water, eventueel met een geschikt reinigingsmiddel om vuil, zout, stof, etc. te verwijderen, bij voorkeur met hoge druk reinigingsapparatuur; </w:t>
      </w:r>
    </w:p>
    <w:p w:rsidR="007C0A3B" w:rsidRPr="007C0A3B" w:rsidRDefault="007C0A3B" w:rsidP="007C0A3B">
      <w:pPr>
        <w:rPr>
          <w:lang w:val="nl-NL"/>
        </w:rPr>
      </w:pPr>
      <w:r w:rsidRPr="007C0A3B">
        <w:rPr>
          <w:lang w:val="nl-NL"/>
        </w:rPr>
        <w:t xml:space="preserve">2. Verwijder alle roest en ondeugdelijke oude verflagen (ook één componenten verf in goede conditie), bij voorkeur door stralen tot ISO Sa2½ of door hand ontroesten met een grove schuurschijf tot ISO St3; </w:t>
      </w:r>
    </w:p>
    <w:p w:rsidR="007C0A3B" w:rsidRPr="007C0A3B" w:rsidRDefault="007C0A3B" w:rsidP="007C0A3B">
      <w:pPr>
        <w:rPr>
          <w:lang w:val="nl-NL"/>
        </w:rPr>
      </w:pPr>
      <w:r w:rsidRPr="007C0A3B">
        <w:rPr>
          <w:lang w:val="nl-NL"/>
        </w:rPr>
        <w:t xml:space="preserve">3. Ruw oude, twee componenten verflagen welke in goede staat zijn en een goede hechting hebben, op; bij voorkeur door aanstralen of door opschuren; </w:t>
      </w:r>
    </w:p>
    <w:p w:rsidR="007C0A3B" w:rsidRPr="007C0A3B" w:rsidRDefault="007C0A3B" w:rsidP="007C0A3B">
      <w:pPr>
        <w:rPr>
          <w:lang w:val="nl-NL"/>
        </w:rPr>
      </w:pPr>
      <w:r w:rsidRPr="007C0A3B">
        <w:rPr>
          <w:lang w:val="nl-NL"/>
        </w:rPr>
        <w:t xml:space="preserve">4. Maak het gehele bovenwater schip droog en stof vrij. </w:t>
      </w:r>
    </w:p>
    <w:p w:rsidR="007C0A3B" w:rsidRPr="007C0A3B" w:rsidRDefault="007C0A3B" w:rsidP="007C0A3B">
      <w:pPr>
        <w:pStyle w:val="Heading2"/>
        <w:rPr>
          <w:lang w:val="nl-NL"/>
        </w:rPr>
      </w:pPr>
      <w:r w:rsidRPr="007C0A3B">
        <w:rPr>
          <w:lang w:val="nl-NL"/>
        </w:rPr>
        <w:t xml:space="preserve"> Materialen en verbruik</w:t>
      </w:r>
    </w:p>
    <w:p w:rsidR="007C0A3B" w:rsidRPr="007C0A3B" w:rsidRDefault="007C0A3B" w:rsidP="007C0A3B">
      <w:pPr>
        <w:rPr>
          <w:lang w:val="nl-NL"/>
        </w:rPr>
      </w:pPr>
      <w:r w:rsidRPr="007C0A3B">
        <w:rPr>
          <w:lang w:val="nl-NL"/>
        </w:rPr>
        <w:t xml:space="preserve">De volgende materialen worden gebruikt in dit systeem: </w:t>
      </w:r>
    </w:p>
    <w:p w:rsidR="007C0A3B" w:rsidRDefault="007C0A3B" w:rsidP="007C0A3B">
      <w:pPr>
        <w:pStyle w:val="ListParagraph"/>
        <w:numPr>
          <w:ilvl w:val="0"/>
          <w:numId w:val="1"/>
        </w:numPr>
        <w:rPr>
          <w:lang w:val="nl-NL"/>
        </w:rPr>
      </w:pPr>
      <w:r w:rsidRPr="007C0A3B">
        <w:rPr>
          <w:lang w:val="nl-NL"/>
        </w:rPr>
        <w:t xml:space="preserve">Double Coat </w:t>
      </w:r>
      <w:proofErr w:type="spellStart"/>
      <w:r w:rsidRPr="007C0A3B">
        <w:rPr>
          <w:lang w:val="nl-NL"/>
        </w:rPr>
        <w:t>ontvetter</w:t>
      </w:r>
      <w:proofErr w:type="spellEnd"/>
    </w:p>
    <w:p w:rsidR="007C0A3B" w:rsidRPr="007C0A3B" w:rsidRDefault="007C0A3B" w:rsidP="007C0A3B">
      <w:pPr>
        <w:pStyle w:val="ListParagraph"/>
        <w:numPr>
          <w:ilvl w:val="0"/>
          <w:numId w:val="1"/>
        </w:numPr>
        <w:rPr>
          <w:lang w:val="nl-NL"/>
        </w:rPr>
      </w:pPr>
      <w:proofErr w:type="spellStart"/>
      <w:r w:rsidRPr="007C0A3B">
        <w:rPr>
          <w:lang w:val="nl-NL"/>
        </w:rPr>
        <w:t>IJmopox</w:t>
      </w:r>
      <w:proofErr w:type="spellEnd"/>
      <w:r w:rsidRPr="007C0A3B">
        <w:rPr>
          <w:lang w:val="nl-NL"/>
        </w:rPr>
        <w:t xml:space="preserve"> ZF </w:t>
      </w:r>
      <w:proofErr w:type="gramStart"/>
      <w:r w:rsidRPr="007C0A3B">
        <w:rPr>
          <w:lang w:val="nl-NL"/>
        </w:rPr>
        <w:t>primer</w:t>
      </w:r>
      <w:proofErr w:type="gramEnd"/>
      <w:r w:rsidRPr="007C0A3B">
        <w:rPr>
          <w:lang w:val="nl-NL"/>
        </w:rPr>
        <w:t xml:space="preserve"> verbruik circa 0,18 l/m2 </w:t>
      </w:r>
    </w:p>
    <w:p w:rsidR="007C0A3B" w:rsidRPr="007C0A3B" w:rsidRDefault="007C0A3B" w:rsidP="007C0A3B">
      <w:pPr>
        <w:pStyle w:val="ListParagraph"/>
        <w:numPr>
          <w:ilvl w:val="0"/>
          <w:numId w:val="1"/>
        </w:numPr>
        <w:rPr>
          <w:lang w:val="nl-NL"/>
        </w:rPr>
      </w:pPr>
      <w:proofErr w:type="spellStart"/>
      <w:r w:rsidRPr="007C0A3B">
        <w:rPr>
          <w:lang w:val="nl-NL"/>
        </w:rPr>
        <w:t>IJmopox</w:t>
      </w:r>
      <w:proofErr w:type="spellEnd"/>
      <w:r w:rsidRPr="007C0A3B">
        <w:rPr>
          <w:lang w:val="nl-NL"/>
        </w:rPr>
        <w:t xml:space="preserve"> HB coating verbruik circa 0,15 l/m2 </w:t>
      </w:r>
    </w:p>
    <w:p w:rsidR="007C0A3B" w:rsidRPr="007C0A3B" w:rsidRDefault="007C0A3B" w:rsidP="007C0A3B">
      <w:pPr>
        <w:pStyle w:val="ListParagraph"/>
        <w:numPr>
          <w:ilvl w:val="0"/>
          <w:numId w:val="1"/>
        </w:numPr>
        <w:rPr>
          <w:lang w:val="nl-NL"/>
        </w:rPr>
      </w:pPr>
      <w:proofErr w:type="spellStart"/>
      <w:r w:rsidRPr="007C0A3B">
        <w:rPr>
          <w:lang w:val="nl-NL"/>
        </w:rPr>
        <w:t>IJmopox</w:t>
      </w:r>
      <w:proofErr w:type="spellEnd"/>
      <w:r w:rsidRPr="007C0A3B">
        <w:rPr>
          <w:lang w:val="nl-NL"/>
        </w:rPr>
        <w:t xml:space="preserve"> Verdunner verbruik afhankelijk van applicatie methode </w:t>
      </w:r>
    </w:p>
    <w:p w:rsidR="007C0A3B" w:rsidRDefault="007C0A3B" w:rsidP="007C0A3B">
      <w:pPr>
        <w:pStyle w:val="ListParagraph"/>
        <w:numPr>
          <w:ilvl w:val="0"/>
          <w:numId w:val="1"/>
        </w:numPr>
      </w:pPr>
      <w:r>
        <w:t xml:space="preserve">Double Coat </w:t>
      </w:r>
      <w:proofErr w:type="spellStart"/>
      <w:r>
        <w:t>verbruik</w:t>
      </w:r>
      <w:proofErr w:type="spellEnd"/>
      <w:r>
        <w:t xml:space="preserve"> circa 0,2 kg/m2 </w:t>
      </w:r>
    </w:p>
    <w:p w:rsidR="007C0A3B" w:rsidRPr="007C0A3B" w:rsidRDefault="007C0A3B" w:rsidP="007C0A3B">
      <w:pPr>
        <w:pStyle w:val="ListParagraph"/>
        <w:numPr>
          <w:ilvl w:val="0"/>
          <w:numId w:val="1"/>
        </w:numPr>
        <w:rPr>
          <w:lang w:val="nl-NL"/>
        </w:rPr>
      </w:pPr>
      <w:r w:rsidRPr="007C0A3B">
        <w:rPr>
          <w:lang w:val="nl-NL"/>
        </w:rPr>
        <w:t xml:space="preserve">Double Coat Kwastverdunner verbruik afhankelijk van applicatie methode </w:t>
      </w:r>
    </w:p>
    <w:p w:rsidR="007C0A3B" w:rsidRPr="007C0A3B" w:rsidRDefault="007C0A3B" w:rsidP="007C0A3B">
      <w:pPr>
        <w:pStyle w:val="ListParagraph"/>
        <w:numPr>
          <w:ilvl w:val="0"/>
          <w:numId w:val="1"/>
        </w:numPr>
        <w:rPr>
          <w:lang w:val="nl-NL"/>
        </w:rPr>
      </w:pPr>
      <w:r w:rsidRPr="007C0A3B">
        <w:rPr>
          <w:lang w:val="nl-NL"/>
        </w:rPr>
        <w:t xml:space="preserve">Double Coat </w:t>
      </w:r>
      <w:proofErr w:type="spellStart"/>
      <w:r w:rsidRPr="007C0A3B">
        <w:rPr>
          <w:lang w:val="nl-NL"/>
        </w:rPr>
        <w:t>Ontvetter</w:t>
      </w:r>
      <w:proofErr w:type="spellEnd"/>
      <w:r w:rsidRPr="007C0A3B">
        <w:rPr>
          <w:lang w:val="nl-NL"/>
        </w:rPr>
        <w:t xml:space="preserve"> verbruik afhankelijk van conditie ondergrond </w:t>
      </w:r>
    </w:p>
    <w:p w:rsidR="007C0A3B" w:rsidRPr="007C0A3B" w:rsidRDefault="007C0A3B" w:rsidP="007C0A3B">
      <w:pPr>
        <w:rPr>
          <w:lang w:val="nl-NL"/>
        </w:rPr>
      </w:pPr>
      <w:r>
        <w:rPr>
          <w:lang w:val="nl-NL"/>
        </w:rPr>
        <w:t xml:space="preserve">Leverancier: </w:t>
      </w:r>
      <w:hyperlink r:id="rId5" w:history="1">
        <w:r w:rsidRPr="00964653">
          <w:rPr>
            <w:rStyle w:val="Hyperlink"/>
            <w:lang w:val="nl-NL"/>
          </w:rPr>
          <w:t>http://www.de-ijssel-coatings.nl/</w:t>
        </w:r>
      </w:hyperlink>
      <w:r>
        <w:rPr>
          <w:lang w:val="nl-NL"/>
        </w:rPr>
        <w:br w:type="page"/>
      </w:r>
    </w:p>
    <w:p w:rsidR="007C0A3B" w:rsidRDefault="007C0A3B" w:rsidP="007C0A3B">
      <w:pPr>
        <w:pStyle w:val="Heading1"/>
      </w:pPr>
      <w:proofErr w:type="spellStart"/>
      <w:r>
        <w:lastRenderedPageBreak/>
        <w:t>Verfsysteem</w:t>
      </w:r>
      <w:proofErr w:type="spellEnd"/>
      <w:r>
        <w:t xml:space="preserve"> </w:t>
      </w:r>
    </w:p>
    <w:p w:rsidR="007C0A3B" w:rsidRPr="007C0A3B" w:rsidRDefault="007C0A3B" w:rsidP="007C0A3B">
      <w:pPr>
        <w:pStyle w:val="Heading2"/>
        <w:rPr>
          <w:lang w:val="nl-NL"/>
        </w:rPr>
      </w:pPr>
      <w:r w:rsidRPr="007C0A3B">
        <w:rPr>
          <w:lang w:val="nl-NL"/>
        </w:rPr>
        <w:t xml:space="preserve"> Nieuw staal </w:t>
      </w:r>
    </w:p>
    <w:p w:rsidR="007C0A3B" w:rsidRPr="007C0A3B" w:rsidRDefault="007C0A3B" w:rsidP="007C0A3B">
      <w:pPr>
        <w:rPr>
          <w:lang w:val="nl-NL"/>
        </w:rPr>
      </w:pPr>
      <w:r w:rsidRPr="007C0A3B">
        <w:rPr>
          <w:lang w:val="nl-NL"/>
        </w:rPr>
        <w:t xml:space="preserve">1. Eén à twee lagen </w:t>
      </w:r>
      <w:proofErr w:type="spellStart"/>
      <w:r w:rsidRPr="007C0A3B">
        <w:rPr>
          <w:lang w:val="nl-NL"/>
        </w:rPr>
        <w:t>IJmopox</w:t>
      </w:r>
      <w:proofErr w:type="spellEnd"/>
      <w:r w:rsidRPr="007C0A3B">
        <w:rPr>
          <w:lang w:val="nl-NL"/>
        </w:rPr>
        <w:t xml:space="preserve"> ZF </w:t>
      </w:r>
      <w:proofErr w:type="gramStart"/>
      <w:r w:rsidRPr="007C0A3B">
        <w:rPr>
          <w:lang w:val="nl-NL"/>
        </w:rPr>
        <w:t>primer</w:t>
      </w:r>
      <w:proofErr w:type="gramEnd"/>
      <w:r w:rsidRPr="007C0A3B">
        <w:rPr>
          <w:lang w:val="nl-NL"/>
        </w:rPr>
        <w:t xml:space="preserve"> aanbrengen tot een totale droge laagdikte van 100 micrometer (minimaal verbruik circa 0,18 l/m2); </w:t>
      </w:r>
    </w:p>
    <w:p w:rsidR="007C0A3B" w:rsidRPr="007C0A3B" w:rsidRDefault="007C0A3B" w:rsidP="007C0A3B">
      <w:pPr>
        <w:rPr>
          <w:lang w:val="nl-NL"/>
        </w:rPr>
      </w:pPr>
      <w:r w:rsidRPr="007C0A3B">
        <w:rPr>
          <w:lang w:val="nl-NL"/>
        </w:rPr>
        <w:t xml:space="preserve">2. Eventueel beschadigingen repareren met </w:t>
      </w:r>
      <w:proofErr w:type="spellStart"/>
      <w:r w:rsidRPr="007C0A3B">
        <w:rPr>
          <w:lang w:val="nl-NL"/>
        </w:rPr>
        <w:t>Variopox</w:t>
      </w:r>
      <w:proofErr w:type="spellEnd"/>
      <w:r w:rsidRPr="007C0A3B">
        <w:rPr>
          <w:lang w:val="nl-NL"/>
        </w:rPr>
        <w:t xml:space="preserve"> Plamuur en </w:t>
      </w:r>
      <w:proofErr w:type="spellStart"/>
      <w:r w:rsidRPr="007C0A3B">
        <w:rPr>
          <w:lang w:val="nl-NL"/>
        </w:rPr>
        <w:t>Variopox</w:t>
      </w:r>
      <w:proofErr w:type="spellEnd"/>
      <w:r w:rsidRPr="007C0A3B">
        <w:rPr>
          <w:lang w:val="nl-NL"/>
        </w:rPr>
        <w:t xml:space="preserve"> Finishing Plamuur; </w:t>
      </w:r>
    </w:p>
    <w:p w:rsidR="007C0A3B" w:rsidRPr="007C0A3B" w:rsidRDefault="007C0A3B" w:rsidP="007C0A3B">
      <w:pPr>
        <w:rPr>
          <w:lang w:val="nl-NL"/>
        </w:rPr>
      </w:pPr>
      <w:r w:rsidRPr="007C0A3B">
        <w:rPr>
          <w:lang w:val="nl-NL"/>
        </w:rPr>
        <w:t xml:space="preserve">3. Eén à twee lagen </w:t>
      </w:r>
      <w:proofErr w:type="spellStart"/>
      <w:r w:rsidRPr="007C0A3B">
        <w:rPr>
          <w:lang w:val="nl-NL"/>
        </w:rPr>
        <w:t>IJmopox</w:t>
      </w:r>
      <w:proofErr w:type="spellEnd"/>
      <w:r w:rsidRPr="007C0A3B">
        <w:rPr>
          <w:lang w:val="nl-NL"/>
        </w:rPr>
        <w:t xml:space="preserve"> HB coating aanbrengen tot een totale droge laagdikte van 100 micrometer (minimaal verbruik circa 0,15 l/m2); </w:t>
      </w:r>
    </w:p>
    <w:p w:rsidR="007C0A3B" w:rsidRPr="007C0A3B" w:rsidRDefault="007C0A3B" w:rsidP="007C0A3B">
      <w:pPr>
        <w:rPr>
          <w:lang w:val="nl-NL"/>
        </w:rPr>
      </w:pPr>
      <w:r w:rsidRPr="007C0A3B">
        <w:rPr>
          <w:lang w:val="nl-NL"/>
        </w:rPr>
        <w:t xml:space="preserve">4. Twee à drie lagen Double Coat aanbrengen tot een totale droge laagdikte van 80 micrometer (minimaal verbruik circa 0,2 kg/m2) </w:t>
      </w:r>
    </w:p>
    <w:p w:rsidR="007C0A3B" w:rsidRPr="007C0A3B" w:rsidRDefault="007C0A3B" w:rsidP="007C0A3B">
      <w:pPr>
        <w:pStyle w:val="Heading2"/>
        <w:rPr>
          <w:lang w:val="nl-NL"/>
        </w:rPr>
      </w:pPr>
      <w:r w:rsidRPr="007C0A3B">
        <w:rPr>
          <w:lang w:val="nl-NL"/>
        </w:rPr>
        <w:t xml:space="preserve"> Bestaand staal </w:t>
      </w:r>
    </w:p>
    <w:p w:rsidR="007C0A3B" w:rsidRPr="007C0A3B" w:rsidRDefault="007C0A3B" w:rsidP="007C0A3B">
      <w:pPr>
        <w:rPr>
          <w:lang w:val="nl-NL"/>
        </w:rPr>
      </w:pPr>
      <w:r w:rsidRPr="007C0A3B">
        <w:rPr>
          <w:lang w:val="nl-NL"/>
        </w:rPr>
        <w:t xml:space="preserve">1. Eén à twee lagen </w:t>
      </w:r>
      <w:proofErr w:type="spellStart"/>
      <w:r w:rsidRPr="007C0A3B">
        <w:rPr>
          <w:lang w:val="nl-NL"/>
        </w:rPr>
        <w:t>IJmopox</w:t>
      </w:r>
      <w:proofErr w:type="spellEnd"/>
      <w:r w:rsidRPr="007C0A3B">
        <w:rPr>
          <w:lang w:val="nl-NL"/>
        </w:rPr>
        <w:t xml:space="preserve"> ZF </w:t>
      </w:r>
      <w:proofErr w:type="gramStart"/>
      <w:r w:rsidRPr="007C0A3B">
        <w:rPr>
          <w:lang w:val="nl-NL"/>
        </w:rPr>
        <w:t>primer</w:t>
      </w:r>
      <w:proofErr w:type="gramEnd"/>
      <w:r w:rsidRPr="007C0A3B">
        <w:rPr>
          <w:lang w:val="nl-NL"/>
        </w:rPr>
        <w:t xml:space="preserve"> aanbrengen op kale plekken tot een totale droge laagdikte van 100 micrometer (minimaal verbruik circa 0,18 l/m2); </w:t>
      </w:r>
    </w:p>
    <w:p w:rsidR="007C0A3B" w:rsidRPr="007C0A3B" w:rsidRDefault="007C0A3B" w:rsidP="007C0A3B">
      <w:pPr>
        <w:rPr>
          <w:lang w:val="nl-NL"/>
        </w:rPr>
      </w:pPr>
      <w:r w:rsidRPr="007C0A3B">
        <w:rPr>
          <w:lang w:val="nl-NL"/>
        </w:rPr>
        <w:t xml:space="preserve">2. Eventueel beschadigingen repareren met </w:t>
      </w:r>
      <w:proofErr w:type="spellStart"/>
      <w:r w:rsidRPr="007C0A3B">
        <w:rPr>
          <w:lang w:val="nl-NL"/>
        </w:rPr>
        <w:t>Variopox</w:t>
      </w:r>
      <w:proofErr w:type="spellEnd"/>
      <w:r w:rsidRPr="007C0A3B">
        <w:rPr>
          <w:lang w:val="nl-NL"/>
        </w:rPr>
        <w:t xml:space="preserve"> Plamuur en </w:t>
      </w:r>
      <w:proofErr w:type="spellStart"/>
      <w:r w:rsidRPr="007C0A3B">
        <w:rPr>
          <w:lang w:val="nl-NL"/>
        </w:rPr>
        <w:t>Variopox</w:t>
      </w:r>
      <w:proofErr w:type="spellEnd"/>
      <w:r w:rsidRPr="007C0A3B">
        <w:rPr>
          <w:lang w:val="nl-NL"/>
        </w:rPr>
        <w:t xml:space="preserve"> Finishing Plamuur; </w:t>
      </w:r>
    </w:p>
    <w:p w:rsidR="007C0A3B" w:rsidRPr="007C0A3B" w:rsidRDefault="007C0A3B" w:rsidP="007C0A3B">
      <w:pPr>
        <w:rPr>
          <w:lang w:val="nl-NL"/>
        </w:rPr>
      </w:pPr>
      <w:r w:rsidRPr="007C0A3B">
        <w:rPr>
          <w:lang w:val="nl-NL"/>
        </w:rPr>
        <w:t xml:space="preserve">3. Eén à twee lagen </w:t>
      </w:r>
      <w:proofErr w:type="spellStart"/>
      <w:r w:rsidRPr="007C0A3B">
        <w:rPr>
          <w:lang w:val="nl-NL"/>
        </w:rPr>
        <w:t>IJmopox</w:t>
      </w:r>
      <w:proofErr w:type="spellEnd"/>
      <w:r w:rsidRPr="007C0A3B">
        <w:rPr>
          <w:lang w:val="nl-NL"/>
        </w:rPr>
        <w:t xml:space="preserve"> HB coating aanbrengen tot een totale droge laagdikte van 100 micrometer (minimaal verbruik circa 0,15 l/m2); </w:t>
      </w:r>
    </w:p>
    <w:p w:rsidR="007C0A3B" w:rsidRPr="007C0A3B" w:rsidRDefault="007C0A3B" w:rsidP="007C0A3B">
      <w:pPr>
        <w:rPr>
          <w:lang w:val="nl-NL"/>
        </w:rPr>
      </w:pPr>
      <w:r w:rsidRPr="007C0A3B">
        <w:rPr>
          <w:lang w:val="nl-NL"/>
        </w:rPr>
        <w:t>4. Twee à drie lagen Double Coat aanbrengen tot een totale droge laagdikte van 80 micrometer (minimaal verbruik circa 0,2 kg/m2).</w:t>
      </w:r>
    </w:p>
    <w:p w:rsidR="00E11D51" w:rsidRDefault="00E11D51">
      <w:pPr>
        <w:rPr>
          <w:rFonts w:asciiTheme="majorHAnsi" w:eastAsiaTheme="majorEastAsia" w:hAnsiTheme="majorHAnsi" w:cstheme="majorBidi"/>
          <w:color w:val="2E74B5" w:themeColor="accent1" w:themeShade="BF"/>
          <w:sz w:val="32"/>
          <w:szCs w:val="32"/>
        </w:rPr>
      </w:pPr>
      <w:r>
        <w:br w:type="page"/>
      </w:r>
    </w:p>
    <w:p w:rsidR="007C0A3B" w:rsidRPr="007C0A3B" w:rsidRDefault="007C0A3B" w:rsidP="007C0A3B">
      <w:pPr>
        <w:pStyle w:val="Heading1"/>
      </w:pPr>
      <w:proofErr w:type="spellStart"/>
      <w:r w:rsidRPr="007C0A3B">
        <w:t>Oppervlaktebehandeling</w:t>
      </w:r>
      <w:proofErr w:type="spellEnd"/>
    </w:p>
    <w:p w:rsidR="007C0A3B" w:rsidRDefault="007C0A3B" w:rsidP="007C0A3B">
      <w:pPr>
        <w:pStyle w:val="Heading2"/>
      </w:pPr>
      <w:proofErr w:type="spellStart"/>
      <w:r>
        <w:t>Shotblasting</w:t>
      </w:r>
      <w:proofErr w:type="spellEnd"/>
      <w:r>
        <w:t xml:space="preserve"> standards guidelines</w:t>
      </w:r>
    </w:p>
    <w:p w:rsidR="007C0A3B" w:rsidRDefault="007C0A3B" w:rsidP="007C0A3B">
      <w:proofErr w:type="spellStart"/>
      <w:r>
        <w:t>Shotblasting</w:t>
      </w:r>
      <w:proofErr w:type="spellEnd"/>
      <w:r>
        <w:t xml:space="preserve"> is a means of cleaning steel by blowing an abrasive media against the steel using compressed air, or mechanical means to propel the grit.</w:t>
      </w:r>
    </w:p>
    <w:p w:rsidR="007C0A3B" w:rsidRDefault="007C0A3B" w:rsidP="007C0A3B">
      <w:pPr>
        <w:pStyle w:val="Heading3"/>
      </w:pPr>
      <w:r>
        <w:t>Grit types</w:t>
      </w:r>
    </w:p>
    <w:p w:rsidR="007C0A3B" w:rsidRDefault="007C0A3B" w:rsidP="007C0A3B">
      <w:r>
        <w:t>Historically, the material used for artificial sandblasting was sand that had been sieved to a uniform size, and hence the term 'sandblasting'. The silica dust produced in the sandblasting process caused silicosis after sustained inhalation of dust. Other materials for sandblasting have been developed to replace sand; for example, steel grit, steel shots, copper slag, glass beads (bead blasting), metal pellets, dry ice, garnet, powdered abrasives of various grades, powdered slag, and even ground coconut shells or corncobs, walnut shells, baking soda have been used for specific applications and produce distinct surface finishes.</w:t>
      </w:r>
    </w:p>
    <w:p w:rsidR="007C0A3B" w:rsidRDefault="007C0A3B" w:rsidP="007C0A3B">
      <w:pPr>
        <w:pStyle w:val="Heading3"/>
      </w:pPr>
      <w:r>
        <w:t>Cleaning steel</w:t>
      </w:r>
    </w:p>
    <w:p w:rsidR="007C0A3B" w:rsidRDefault="007C0A3B" w:rsidP="007C0A3B">
      <w:r>
        <w:t xml:space="preserve">For coating applications, there are two main surface contaminants that need to be removed. </w:t>
      </w:r>
      <w:proofErr w:type="spellStart"/>
      <w:r>
        <w:t>Millscale</w:t>
      </w:r>
      <w:proofErr w:type="spellEnd"/>
      <w:r>
        <w:t xml:space="preserve"> is the grey flakey oxide of iron that’s present on hot rolled steel. It only forms at high temperature in the hot rolling process, so is not present in cold rolled steel. For most coating processes this must be removed, otherwise the coating only adheres to the oxide, not to the steel, and adhesion is reliant on this poor bonding of steel and </w:t>
      </w:r>
      <w:proofErr w:type="spellStart"/>
      <w:r>
        <w:t>millscale</w:t>
      </w:r>
      <w:proofErr w:type="spellEnd"/>
      <w:r>
        <w:t>.</w:t>
      </w:r>
    </w:p>
    <w:p w:rsidR="007C0A3B" w:rsidRDefault="007C0A3B" w:rsidP="007C0A3B">
      <w:r>
        <w:t>The other oxide is brown, commonly called rust, and must also be removed. The extent of rust depends on time and conditions of storage, and can represent even millimeters thick deposits. It all must come off.</w:t>
      </w:r>
    </w:p>
    <w:p w:rsidR="007C0A3B" w:rsidRDefault="007C0A3B" w:rsidP="007C0A3B">
      <w:pPr>
        <w:pStyle w:val="Heading2"/>
      </w:pPr>
      <w:r>
        <w:t>Standards</w:t>
      </w:r>
    </w:p>
    <w:p w:rsidR="007C0A3B" w:rsidRDefault="007C0A3B" w:rsidP="007C0A3B">
      <w:r>
        <w:t>ISO 8501-1 is the standard that covers blast cleaning, and it covers blast, hand flame and acid cleaning. The chart below represents the various grades.</w:t>
      </w:r>
    </w:p>
    <w:p w:rsidR="007C0A3B" w:rsidRDefault="007C0A3B" w:rsidP="007C0A3B">
      <w:pPr>
        <w:pStyle w:val="Heading3"/>
      </w:pPr>
      <w:r>
        <w:t>Table of blasting q</w:t>
      </w:r>
      <w:r>
        <w:t>ualities and their descriptions</w:t>
      </w:r>
    </w:p>
    <w:tbl>
      <w:tblPr>
        <w:tblStyle w:val="TableGrid"/>
        <w:tblW w:w="0" w:type="auto"/>
        <w:tblLook w:val="04A0" w:firstRow="1" w:lastRow="0" w:firstColumn="1" w:lastColumn="0" w:noHBand="0" w:noVBand="1"/>
      </w:tblPr>
      <w:tblGrid>
        <w:gridCol w:w="2155"/>
        <w:gridCol w:w="7195"/>
      </w:tblGrid>
      <w:tr w:rsidR="009B434D" w:rsidTr="00E11D51">
        <w:tc>
          <w:tcPr>
            <w:tcW w:w="2155" w:type="dxa"/>
          </w:tcPr>
          <w:p w:rsidR="009B434D" w:rsidRDefault="00E11D51" w:rsidP="007C0A3B">
            <w:r>
              <w:t>Standard Method</w:t>
            </w:r>
          </w:p>
        </w:tc>
        <w:tc>
          <w:tcPr>
            <w:tcW w:w="7195" w:type="dxa"/>
          </w:tcPr>
          <w:p w:rsidR="009B434D" w:rsidRDefault="00E11D51" w:rsidP="007C0A3B">
            <w:r>
              <w:t xml:space="preserve">Description of finish </w:t>
            </w:r>
          </w:p>
        </w:tc>
      </w:tr>
      <w:tr w:rsidR="00E11D51" w:rsidTr="00E11D51">
        <w:tc>
          <w:tcPr>
            <w:tcW w:w="2155" w:type="dxa"/>
          </w:tcPr>
          <w:p w:rsidR="00E11D51" w:rsidRDefault="00E11D51" w:rsidP="007C0A3B">
            <w:r>
              <w:t>Sa 1</w:t>
            </w:r>
          </w:p>
        </w:tc>
        <w:tc>
          <w:tcPr>
            <w:tcW w:w="7195" w:type="dxa"/>
          </w:tcPr>
          <w:p w:rsidR="00E11D51" w:rsidRDefault="00E11D51" w:rsidP="007C0A3B">
            <w:r>
              <w:t xml:space="preserve">Blast Cleaning Poorly adhering </w:t>
            </w:r>
            <w:proofErr w:type="spellStart"/>
            <w:r>
              <w:t>millscale</w:t>
            </w:r>
            <w:proofErr w:type="spellEnd"/>
            <w:r>
              <w:t>, rust and old paint and foreign matter are removed. Well adhered contaminants remain.</w:t>
            </w:r>
          </w:p>
        </w:tc>
      </w:tr>
      <w:tr w:rsidR="00E11D51" w:rsidTr="00E11D51">
        <w:tc>
          <w:tcPr>
            <w:tcW w:w="2155" w:type="dxa"/>
          </w:tcPr>
          <w:p w:rsidR="00E11D51" w:rsidRDefault="00E11D51" w:rsidP="007C0A3B">
            <w:r>
              <w:t>Sa 2</w:t>
            </w:r>
          </w:p>
        </w:tc>
        <w:tc>
          <w:tcPr>
            <w:tcW w:w="7195" w:type="dxa"/>
          </w:tcPr>
          <w:p w:rsidR="00E11D51" w:rsidRDefault="00E11D51" w:rsidP="007C0A3B">
            <w:r>
              <w:t xml:space="preserve">Blast Cleaning Most of the </w:t>
            </w:r>
            <w:proofErr w:type="spellStart"/>
            <w:r>
              <w:t>millscale</w:t>
            </w:r>
            <w:proofErr w:type="spellEnd"/>
            <w:r>
              <w:t xml:space="preserve"> rust and paint </w:t>
            </w:r>
            <w:proofErr w:type="spellStart"/>
            <w:r>
              <w:t>etc</w:t>
            </w:r>
            <w:proofErr w:type="spellEnd"/>
            <w:r>
              <w:t xml:space="preserve"> are removed and any remaining is very well adhered.</w:t>
            </w:r>
          </w:p>
        </w:tc>
      </w:tr>
      <w:tr w:rsidR="00E11D51" w:rsidTr="00E11D51">
        <w:tc>
          <w:tcPr>
            <w:tcW w:w="2155" w:type="dxa"/>
          </w:tcPr>
          <w:p w:rsidR="00E11D51" w:rsidRDefault="00E11D51" w:rsidP="007C0A3B">
            <w:r>
              <w:t>Sa 2½</w:t>
            </w:r>
          </w:p>
        </w:tc>
        <w:tc>
          <w:tcPr>
            <w:tcW w:w="7195" w:type="dxa"/>
          </w:tcPr>
          <w:p w:rsidR="00E11D51" w:rsidRDefault="00E11D51" w:rsidP="007C0A3B">
            <w:r>
              <w:t xml:space="preserve">Blast Cleaning </w:t>
            </w:r>
            <w:proofErr w:type="spellStart"/>
            <w:r>
              <w:t>Millscale</w:t>
            </w:r>
            <w:proofErr w:type="spellEnd"/>
            <w:r>
              <w:t>, rust paint and foreign matter is removed completely. Any remaining traces are visible only as slight stains or discoloration in the form of spots or stripes.</w:t>
            </w:r>
          </w:p>
        </w:tc>
      </w:tr>
      <w:tr w:rsidR="00E11D51" w:rsidTr="00E11D51">
        <w:tc>
          <w:tcPr>
            <w:tcW w:w="2155" w:type="dxa"/>
          </w:tcPr>
          <w:p w:rsidR="00E11D51" w:rsidRDefault="00E11D51" w:rsidP="007C0A3B">
            <w:r>
              <w:t>Sa3</w:t>
            </w:r>
          </w:p>
        </w:tc>
        <w:tc>
          <w:tcPr>
            <w:tcW w:w="7195" w:type="dxa"/>
          </w:tcPr>
          <w:p w:rsidR="00E11D51" w:rsidRDefault="00E11D51" w:rsidP="007C0A3B">
            <w:r>
              <w:t xml:space="preserve">Blast Cleaning All </w:t>
            </w:r>
            <w:proofErr w:type="spellStart"/>
            <w:r>
              <w:t>millscale</w:t>
            </w:r>
            <w:proofErr w:type="spellEnd"/>
            <w:r>
              <w:t xml:space="preserve">, rust </w:t>
            </w:r>
            <w:proofErr w:type="spellStart"/>
            <w:r>
              <w:t>etc</w:t>
            </w:r>
            <w:proofErr w:type="spellEnd"/>
            <w:r>
              <w:t xml:space="preserve"> is removed and the surface has a uniform white metal appearance with no shading, stripes, </w:t>
            </w:r>
            <w:proofErr w:type="gramStart"/>
            <w:r>
              <w:t>spots</w:t>
            </w:r>
            <w:proofErr w:type="gramEnd"/>
            <w:r>
              <w:t xml:space="preserve"> of discoloration.</w:t>
            </w:r>
          </w:p>
        </w:tc>
      </w:tr>
      <w:tr w:rsidR="00E11D51" w:rsidTr="00E11D51">
        <w:tc>
          <w:tcPr>
            <w:tcW w:w="2155" w:type="dxa"/>
          </w:tcPr>
          <w:p w:rsidR="00E11D51" w:rsidRDefault="00E11D51" w:rsidP="007C0A3B">
            <w:r>
              <w:t>St 2</w:t>
            </w:r>
          </w:p>
        </w:tc>
        <w:tc>
          <w:tcPr>
            <w:tcW w:w="7195" w:type="dxa"/>
          </w:tcPr>
          <w:p w:rsidR="00E11D51" w:rsidRDefault="00E11D51" w:rsidP="007C0A3B">
            <w:r>
              <w:t xml:space="preserve">Hand or </w:t>
            </w:r>
            <w:proofErr w:type="spellStart"/>
            <w:r>
              <w:t>Powertool</w:t>
            </w:r>
            <w:proofErr w:type="spellEnd"/>
            <w:r>
              <w:t xml:space="preserve"> Poorly adhering rust, </w:t>
            </w:r>
            <w:proofErr w:type="spellStart"/>
            <w:r>
              <w:t>millscale</w:t>
            </w:r>
            <w:proofErr w:type="spellEnd"/>
            <w:r>
              <w:t xml:space="preserve"> </w:t>
            </w:r>
            <w:proofErr w:type="spellStart"/>
            <w:r>
              <w:t>etc</w:t>
            </w:r>
            <w:proofErr w:type="spellEnd"/>
            <w:r>
              <w:t xml:space="preserve"> are removed, leaving surface contamination that is well adhered.</w:t>
            </w:r>
          </w:p>
        </w:tc>
      </w:tr>
      <w:tr w:rsidR="00E11D51" w:rsidTr="00E11D51">
        <w:tc>
          <w:tcPr>
            <w:tcW w:w="2155" w:type="dxa"/>
          </w:tcPr>
          <w:p w:rsidR="00E11D51" w:rsidRDefault="00E11D51" w:rsidP="007C0A3B">
            <w:r>
              <w:t>St 3</w:t>
            </w:r>
          </w:p>
        </w:tc>
        <w:tc>
          <w:tcPr>
            <w:tcW w:w="7195" w:type="dxa"/>
          </w:tcPr>
          <w:p w:rsidR="00E11D51" w:rsidRDefault="00E11D51" w:rsidP="007C0A3B">
            <w:r>
              <w:t xml:space="preserve">Hand or </w:t>
            </w:r>
            <w:proofErr w:type="spellStart"/>
            <w:r>
              <w:t>Powertool</w:t>
            </w:r>
            <w:proofErr w:type="spellEnd"/>
            <w:r>
              <w:t xml:space="preserve"> As for St 2, but the surface now exhibits a metallic sheen arising from the metal substrate.</w:t>
            </w:r>
          </w:p>
        </w:tc>
      </w:tr>
    </w:tbl>
    <w:p w:rsidR="007C0A3B" w:rsidRPr="007C0A3B" w:rsidRDefault="007C0A3B" w:rsidP="007C0A3B"/>
    <w:p w:rsidR="007C0A3B" w:rsidRPr="00E11D51" w:rsidRDefault="007C0A3B" w:rsidP="007C0A3B">
      <w:pPr>
        <w:rPr>
          <w:rStyle w:val="SubtleEmphasis"/>
        </w:rPr>
      </w:pPr>
      <w:r w:rsidRPr="00E11D51">
        <w:rPr>
          <w:rStyle w:val="SubtleEmphasis"/>
        </w:rPr>
        <w:t>Notes</w:t>
      </w:r>
    </w:p>
    <w:p w:rsidR="007C0A3B" w:rsidRDefault="007C0A3B" w:rsidP="007C0A3B">
      <w:r>
        <w:t xml:space="preserve">•'Poorly adhering' is defined for </w:t>
      </w:r>
      <w:proofErr w:type="spellStart"/>
      <w:r>
        <w:t>millscale</w:t>
      </w:r>
      <w:proofErr w:type="spellEnd"/>
      <w:r>
        <w:t xml:space="preserve"> as 'able to be removed by lifting with a knife blade.' </w:t>
      </w:r>
    </w:p>
    <w:p w:rsidR="007C0A3B" w:rsidRDefault="007C0A3B" w:rsidP="007C0A3B">
      <w:r>
        <w:t xml:space="preserve">•Acid cleaning is not normally used for any other coating system than for galvanizing. </w:t>
      </w:r>
    </w:p>
    <w:p w:rsidR="007C0A3B" w:rsidRDefault="007C0A3B" w:rsidP="007C0A3B">
      <w:r>
        <w:t>•For galvanizing, even when steel has been blast cleaned, it is always acid cleaned as well. Therefore for hot dip galvanizing, blast cleaning is rarely required, except to remove paint, severe rust, or for creating a thicker galvanized coating.</w:t>
      </w:r>
    </w:p>
    <w:sectPr w:rsidR="007C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436C"/>
    <w:multiLevelType w:val="hybridMultilevel"/>
    <w:tmpl w:val="8BE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3B"/>
    <w:rsid w:val="000215B4"/>
    <w:rsid w:val="000916CC"/>
    <w:rsid w:val="000C3C24"/>
    <w:rsid w:val="00161708"/>
    <w:rsid w:val="00180FA8"/>
    <w:rsid w:val="001A49C5"/>
    <w:rsid w:val="001D1863"/>
    <w:rsid w:val="0022626C"/>
    <w:rsid w:val="00385193"/>
    <w:rsid w:val="003A7C69"/>
    <w:rsid w:val="00421E38"/>
    <w:rsid w:val="004534B8"/>
    <w:rsid w:val="00500DCE"/>
    <w:rsid w:val="00504CD2"/>
    <w:rsid w:val="00517635"/>
    <w:rsid w:val="005C22B0"/>
    <w:rsid w:val="00672388"/>
    <w:rsid w:val="006F780C"/>
    <w:rsid w:val="007C0A3B"/>
    <w:rsid w:val="007D7D27"/>
    <w:rsid w:val="00841E0F"/>
    <w:rsid w:val="009367C3"/>
    <w:rsid w:val="009B434D"/>
    <w:rsid w:val="00AB0DBB"/>
    <w:rsid w:val="00AD0748"/>
    <w:rsid w:val="00B063A1"/>
    <w:rsid w:val="00B128F9"/>
    <w:rsid w:val="00B230BC"/>
    <w:rsid w:val="00B81862"/>
    <w:rsid w:val="00BE786A"/>
    <w:rsid w:val="00C0271D"/>
    <w:rsid w:val="00C40ABC"/>
    <w:rsid w:val="00C477B0"/>
    <w:rsid w:val="00CA4B13"/>
    <w:rsid w:val="00CA7D59"/>
    <w:rsid w:val="00D46374"/>
    <w:rsid w:val="00DE0EF3"/>
    <w:rsid w:val="00E11D51"/>
    <w:rsid w:val="00E41952"/>
    <w:rsid w:val="00FB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5410-8E7B-43EE-90E5-06F159C1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0A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C0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0A3B"/>
    <w:rPr>
      <w:rFonts w:eastAsiaTheme="minorEastAsia"/>
      <w:color w:val="5A5A5A" w:themeColor="text1" w:themeTint="A5"/>
      <w:spacing w:val="15"/>
    </w:rPr>
  </w:style>
  <w:style w:type="paragraph" w:styleId="Title">
    <w:name w:val="Title"/>
    <w:basedOn w:val="Normal"/>
    <w:next w:val="Normal"/>
    <w:link w:val="TitleChar"/>
    <w:uiPriority w:val="10"/>
    <w:qFormat/>
    <w:rsid w:val="007C0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A3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C0A3B"/>
    <w:rPr>
      <w:i/>
      <w:iCs/>
      <w:color w:val="404040" w:themeColor="text1" w:themeTint="BF"/>
    </w:rPr>
  </w:style>
  <w:style w:type="character" w:customStyle="1" w:styleId="Heading2Char">
    <w:name w:val="Heading 2 Char"/>
    <w:basedOn w:val="DefaultParagraphFont"/>
    <w:link w:val="Heading2"/>
    <w:uiPriority w:val="9"/>
    <w:rsid w:val="007C0A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0A3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C0A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0A3B"/>
    <w:rPr>
      <w:color w:val="0563C1" w:themeColor="hyperlink"/>
      <w:u w:val="single"/>
    </w:rPr>
  </w:style>
  <w:style w:type="paragraph" w:styleId="ListParagraph">
    <w:name w:val="List Paragraph"/>
    <w:basedOn w:val="Normal"/>
    <w:uiPriority w:val="34"/>
    <w:qFormat/>
    <w:rsid w:val="007C0A3B"/>
    <w:pPr>
      <w:ind w:left="720"/>
      <w:contextualSpacing/>
    </w:pPr>
  </w:style>
  <w:style w:type="table" w:styleId="TableGrid">
    <w:name w:val="Table Grid"/>
    <w:basedOn w:val="TableNormal"/>
    <w:uiPriority w:val="39"/>
    <w:rsid w:val="009B4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449702">
      <w:bodyDiv w:val="1"/>
      <w:marLeft w:val="0"/>
      <w:marRight w:val="0"/>
      <w:marTop w:val="0"/>
      <w:marBottom w:val="0"/>
      <w:divBdr>
        <w:top w:val="none" w:sz="0" w:space="0" w:color="auto"/>
        <w:left w:val="none" w:sz="0" w:space="0" w:color="auto"/>
        <w:bottom w:val="none" w:sz="0" w:space="0" w:color="auto"/>
        <w:right w:val="none" w:sz="0" w:space="0" w:color="auto"/>
      </w:divBdr>
      <w:divsChild>
        <w:div w:id="2027168291">
          <w:marLeft w:val="0"/>
          <w:marRight w:val="0"/>
          <w:marTop w:val="0"/>
          <w:marBottom w:val="0"/>
          <w:divBdr>
            <w:top w:val="single" w:sz="2" w:space="0" w:color="FFFFFF"/>
            <w:left w:val="single" w:sz="2" w:space="0" w:color="FFFFFF"/>
            <w:bottom w:val="single" w:sz="2" w:space="0" w:color="FFFFFF"/>
            <w:right w:val="single" w:sz="2" w:space="0" w:color="FFFFFF"/>
          </w:divBdr>
          <w:divsChild>
            <w:div w:id="2035840605">
              <w:marLeft w:val="0"/>
              <w:marRight w:val="0"/>
              <w:marTop w:val="150"/>
              <w:marBottom w:val="0"/>
              <w:divBdr>
                <w:top w:val="none" w:sz="0" w:space="0" w:color="auto"/>
                <w:left w:val="none" w:sz="0" w:space="0" w:color="auto"/>
                <w:bottom w:val="none" w:sz="0" w:space="0" w:color="auto"/>
                <w:right w:val="none" w:sz="0" w:space="0" w:color="auto"/>
              </w:divBdr>
              <w:divsChild>
                <w:div w:id="1015227387">
                  <w:marLeft w:val="25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03341158">
      <w:bodyDiv w:val="1"/>
      <w:marLeft w:val="0"/>
      <w:marRight w:val="0"/>
      <w:marTop w:val="0"/>
      <w:marBottom w:val="0"/>
      <w:divBdr>
        <w:top w:val="none" w:sz="0" w:space="0" w:color="auto"/>
        <w:left w:val="none" w:sz="0" w:space="0" w:color="auto"/>
        <w:bottom w:val="none" w:sz="0" w:space="0" w:color="auto"/>
        <w:right w:val="none" w:sz="0" w:space="0" w:color="auto"/>
      </w:divBdr>
      <w:divsChild>
        <w:div w:id="1377002512">
          <w:marLeft w:val="0"/>
          <w:marRight w:val="0"/>
          <w:marTop w:val="0"/>
          <w:marBottom w:val="0"/>
          <w:divBdr>
            <w:top w:val="none" w:sz="0" w:space="0" w:color="auto"/>
            <w:left w:val="none" w:sz="0" w:space="0" w:color="auto"/>
            <w:bottom w:val="none" w:sz="0" w:space="0" w:color="auto"/>
            <w:right w:val="none" w:sz="0" w:space="0" w:color="auto"/>
          </w:divBdr>
          <w:divsChild>
            <w:div w:id="1904900203">
              <w:marLeft w:val="0"/>
              <w:marRight w:val="0"/>
              <w:marTop w:val="0"/>
              <w:marBottom w:val="0"/>
              <w:divBdr>
                <w:top w:val="none" w:sz="0" w:space="0" w:color="auto"/>
                <w:left w:val="none" w:sz="0" w:space="0" w:color="auto"/>
                <w:bottom w:val="none" w:sz="0" w:space="0" w:color="auto"/>
                <w:right w:val="none" w:sz="0" w:space="0" w:color="auto"/>
              </w:divBdr>
              <w:divsChild>
                <w:div w:id="329648635">
                  <w:marLeft w:val="0"/>
                  <w:marRight w:val="0"/>
                  <w:marTop w:val="0"/>
                  <w:marBottom w:val="0"/>
                  <w:divBdr>
                    <w:top w:val="none" w:sz="0" w:space="0" w:color="auto"/>
                    <w:left w:val="none" w:sz="0" w:space="0" w:color="auto"/>
                    <w:bottom w:val="none" w:sz="0" w:space="0" w:color="auto"/>
                    <w:right w:val="none" w:sz="0" w:space="0" w:color="auto"/>
                  </w:divBdr>
                  <w:divsChild>
                    <w:div w:id="386757497">
                      <w:marLeft w:val="0"/>
                      <w:marRight w:val="0"/>
                      <w:marTop w:val="0"/>
                      <w:marBottom w:val="0"/>
                      <w:divBdr>
                        <w:top w:val="none" w:sz="0" w:space="0" w:color="auto"/>
                        <w:left w:val="none" w:sz="0" w:space="0" w:color="auto"/>
                        <w:bottom w:val="none" w:sz="0" w:space="0" w:color="auto"/>
                        <w:right w:val="none" w:sz="0" w:space="0" w:color="auto"/>
                      </w:divBdr>
                      <w:divsChild>
                        <w:div w:id="2099331174">
                          <w:marLeft w:val="0"/>
                          <w:marRight w:val="0"/>
                          <w:marTop w:val="0"/>
                          <w:marBottom w:val="0"/>
                          <w:divBdr>
                            <w:top w:val="none" w:sz="0" w:space="0" w:color="auto"/>
                            <w:left w:val="none" w:sz="0" w:space="0" w:color="auto"/>
                            <w:bottom w:val="none" w:sz="0" w:space="0" w:color="auto"/>
                            <w:right w:val="none" w:sz="0" w:space="0" w:color="auto"/>
                          </w:divBdr>
                          <w:divsChild>
                            <w:div w:id="2090425650">
                              <w:marLeft w:val="0"/>
                              <w:marRight w:val="0"/>
                              <w:marTop w:val="150"/>
                              <w:marBottom w:val="150"/>
                              <w:divBdr>
                                <w:top w:val="none" w:sz="0" w:space="0" w:color="auto"/>
                                <w:left w:val="none" w:sz="0" w:space="0" w:color="auto"/>
                                <w:bottom w:val="none" w:sz="0" w:space="0" w:color="auto"/>
                                <w:right w:val="none" w:sz="0" w:space="0" w:color="auto"/>
                              </w:divBdr>
                              <w:divsChild>
                                <w:div w:id="92408082">
                                  <w:marLeft w:val="0"/>
                                  <w:marRight w:val="0"/>
                                  <w:marTop w:val="0"/>
                                  <w:marBottom w:val="0"/>
                                  <w:divBdr>
                                    <w:top w:val="none" w:sz="0" w:space="0" w:color="auto"/>
                                    <w:left w:val="none" w:sz="0" w:space="0" w:color="auto"/>
                                    <w:bottom w:val="none" w:sz="0" w:space="0" w:color="auto"/>
                                    <w:right w:val="none" w:sz="0" w:space="0" w:color="auto"/>
                                  </w:divBdr>
                                  <w:divsChild>
                                    <w:div w:id="184639862">
                                      <w:marLeft w:val="0"/>
                                      <w:marRight w:val="0"/>
                                      <w:marTop w:val="0"/>
                                      <w:marBottom w:val="0"/>
                                      <w:divBdr>
                                        <w:top w:val="none" w:sz="0" w:space="0" w:color="auto"/>
                                        <w:left w:val="none" w:sz="0" w:space="0" w:color="auto"/>
                                        <w:bottom w:val="none" w:sz="0" w:space="0" w:color="auto"/>
                                        <w:right w:val="none" w:sz="0" w:space="0" w:color="auto"/>
                                      </w:divBdr>
                                      <w:divsChild>
                                        <w:div w:id="1141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ijssel-coatings.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885</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Voorbehandeling </vt:lpstr>
      <vt:lpstr>        Nieuw staal </vt:lpstr>
      <vt:lpstr>        Bestaand staal </vt:lpstr>
      <vt:lpstr>    Materialen en verbruik</vt:lpstr>
      <vt:lpstr>Verfsysteem </vt:lpstr>
      <vt:lpstr>    Nieuw staal </vt:lpstr>
      <vt:lpstr>    Bestaand staal </vt:lpstr>
      <vt:lpstr>Oppervlaktebehandeling</vt:lpstr>
      <vt:lpstr>    Shotblasting standards guidelines</vt:lpstr>
      <vt:lpstr>        Grit types</vt:lpstr>
      <vt:lpstr>        Cleaning steel</vt:lpstr>
      <vt:lpstr>    Standards</vt:lpstr>
      <vt:lpstr>        Table of blasting qualities and their descriptions</vt:lpstr>
    </vt:vector>
  </TitlesOfParts>
  <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Gerrit-Jan Kaal</dc:creator>
  <cp:keywords/>
  <dc:description/>
  <cp:lastModifiedBy>Gerrit-Jan Kaal</cp:lastModifiedBy>
  <cp:revision>3</cp:revision>
  <dcterms:created xsi:type="dcterms:W3CDTF">2014-03-12T17:10:00Z</dcterms:created>
  <dcterms:modified xsi:type="dcterms:W3CDTF">2014-03-12T17:25:00Z</dcterms:modified>
</cp:coreProperties>
</file>