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Steiner Enterprises</w:t>
      </w:r>
    </w:p>
    <w:p>
      <w:r>
        <w:pict>
          <v:rect style="width:0.0pt;height:1.5pt" o:hr="t" o:hrstd="t" o:hralign="center" fillcolor="#A0A0A0" stroked="f"/>
        </w:pict>
      </w:r>
    </w:p>
    <w:p>
      <w:r>
        <w:rPr/>
        <w:t xml:space="preserve">In this document, we outline the next targets and the message plan for Steiner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restart the outreach after the pause with targets we haven't reached yet, present Steiner from a new angle, and turn conversations into calls and quote requests.</w:t>
      </w:r>
    </w:p>
    <w:p>
      <w:pPr>
        <w:pStyle w:val="Heading2"/>
      </w:pPr>
      <w:r>
        <w:rPr/>
        <w:t xml:space="preserve">The Solution</w:t>
      </w:r>
    </w:p>
    <w:p>
      <w:r>
        <w:rPr/>
        <w:t xml:space="preserve">Steiner Enterprises is based in Lafayette, Indiana, and has been in business for over 30 years. It partners with companies from design to delivery: design and engineering, prototyping, global sourcing, production and assembly, and kitting and retail packaging. It works on mechanical, electro-mechanical and electronic products, including wire harnesses, circuit boards, injection-molded parts, metal fabrication and machining. Steiner is ISO 9001:2015 certified.</w:t>
      </w:r>
    </w:p>
    <w:p>
      <w:r>
        <w:rPr/>
        <w:t xml:space="preserve">Its own case studies describe three kinds of projects: “Your Idea Brought to Life”, “Your Product Redesigned” and “Your Design Produced”. Typical results include a product line redesigned to a new look while hitting an aggressive price target, a costly off-the-shelf part replaced with one that ended warranty returns, and a starter kit with new retail packaging that dramatically improved the customer's sales.</w:t>
      </w:r>
    </w:p>
    <w:p>
      <w:r>
        <w:rPr/>
        <w:t xml:space="preserve">Steiner's website describes its production as onshore, nearshore and offshore, so the customer doesn't have to choose and manage factories on their own. Clients the team named during onboarding include RV makers and RV appliance brands, science-education companies, and consumer and sporting brands.</w:t>
      </w:r>
    </w:p>
    <w:p>
      <w:r>
        <w:rPr/>
        <w:t xml:space="preserve">For this campaign, we present Steiner as the team behind a brand's products: the people who design, source and build them, so the brand can focus on selling. We no longer lead with “contract manufacturing”, which in the past invited “we do it in-house” answers.</w:t>
      </w:r>
    </w:p>
    <w:p>
      <w:pPr>
        <w:pStyle w:val="Heading2"/>
      </w:pPr>
      <w:r>
        <w:rPr/>
        <w:t xml:space="preserve">What We Learned From the Past Campaigns</w:t>
      </w:r>
    </w:p>
    <w:p>
      <w:r>
        <w:rPr/>
        <w:t xml:space="preserve">The main points from the report (August 2024 to February 2026) that shape the next steps:</w:t>
      </w:r>
    </w:p>
    <w:p>
      <w:pPr>
        <w:numPr>
          <w:ilvl w:val="0"/>
          <w:numId w:val="2"/>
        </w:numPr>
        <w:spacing w:after="0" w:before="120" w:lineRule="auto"/>
        <w:ind w:left="720" w:hanging="360"/>
      </w:pPr>
      <w:r>
        <w:rPr>
          <w:b w:val="1"/>
          <w:bCs w:val="1"/>
        </w:rPr>
        <w:t xml:space="preserve">LinkedIn brought every result:</w:t>
      </w:r>
      <w:r>
        <w:rPr/>
        <w:t xml:space="preserve"> 12,821 invitations, 3,059 accepted, 71 interested and 29 meetings. Email didn't: 13,439 emails, 14 replies, none interested. Re-invitations didn't either: 4,084 re-invites, 7 interested.</w:t>
      </w:r>
    </w:p>
    <w:p>
      <w:pPr>
        <w:numPr>
          <w:ilvl w:val="0"/>
          <w:numId w:val="2"/>
        </w:numPr>
        <w:spacing w:after="0" w:before="120" w:lineRule="auto"/>
        <w:ind w:left="720" w:hanging="360"/>
      </w:pPr>
      <w:r>
        <w:rPr>
          <w:b w:val="1"/>
          <w:bCs w:val="1"/>
        </w:rPr>
        <w:t xml:space="preserve">Tom's profile worked about twice as well as Josh's:</w:t>
      </w:r>
      <w:r>
        <w:rPr/>
        <w:t xml:space="preserve"> 3.1% of accepted contacts were interested on Tom's profile, against 1.4% on Josh's.</w:t>
      </w:r>
    </w:p>
    <w:p>
      <w:pPr>
        <w:numPr>
          <w:ilvl w:val="0"/>
          <w:numId w:val="2"/>
        </w:numPr>
        <w:spacing w:after="0" w:before="120" w:lineRule="auto"/>
        <w:ind w:left="720" w:hanging="360"/>
      </w:pPr>
      <w:r>
        <w:rPr>
          <w:b w:val="1"/>
          <w:bCs w:val="1"/>
        </w:rPr>
        <w:t xml:space="preserve">Small companies and decision makers replied best:</w:t>
      </w:r>
      <w:r>
        <w:rPr/>
        <w:t xml:space="preserve"> 11-50 employees (4.3% interested on Tom's profile), and owners, CEOs and supply chain managers. Engineers rarely became interested.</w:t>
      </w:r>
    </w:p>
    <w:p>
      <w:pPr>
        <w:numPr>
          <w:ilvl w:val="0"/>
          <w:numId w:val="2"/>
        </w:numPr>
        <w:spacing w:after="0" w:before="120" w:lineRule="auto"/>
        <w:ind w:left="720" w:hanging="360"/>
      </w:pPr>
      <w:r>
        <w:rPr>
          <w:b w:val="1"/>
          <w:bCs w:val="1"/>
        </w:rPr>
        <w:t xml:space="preserve">The best message asked a simple question:</w:t>
      </w:r>
      <w:r>
        <w:rPr/>
        <w:t xml:space="preserve"> do you handle product development in-house, or rely on contract manufacturers? It got a 38% reply rate. The quarter-based openers (“what's on your roadmap for Q2/Q4”) did worse.</w:t>
      </w:r>
    </w:p>
    <w:p>
      <w:pPr>
        <w:numPr>
          <w:ilvl w:val="0"/>
          <w:numId w:val="2"/>
        </w:numPr>
        <w:spacing w:after="0" w:before="120" w:lineRule="auto"/>
        <w:ind w:left="720" w:hanging="360"/>
      </w:pPr>
      <w:r>
        <w:rPr>
          <w:b w:val="1"/>
          <w:bCs w:val="1"/>
        </w:rPr>
        <w:t xml:space="preserve">Who said “not a good fit”:</w:t>
      </w:r>
      <w:r>
        <w:rPr/>
        <w:t xml:space="preserve"> 11 of the 29 meetings. The reasons included very low quantities, price, large industrial equipment, and companies that already import directly at a lower price.</w:t>
      </w:r>
    </w:p>
    <w:p>
      <w:pPr>
        <w:numPr>
          <w:ilvl w:val="0"/>
          <w:numId w:val="2"/>
        </w:numPr>
        <w:spacing w:after="0" w:before="120" w:lineRule="auto"/>
        <w:ind w:left="720" w:hanging="360"/>
      </w:pPr>
      <w:r>
        <w:rPr>
          <w:b w:val="1"/>
          <w:bCs w:val="1"/>
        </w:rPr>
        <w:t xml:space="preserve">Who looked promising:</w:t>
      </w:r>
      <w:r>
        <w:rPr/>
        <w:t xml:space="preserve"> companies that sell their own branded products, such as Coastal Source (outdoor audio and lighting, marked as a potential customer), and INOVATIV, Arkansas Lighting and SSCOR, which are sending products or samples to quote. This matches Steiner's existing clients, who almost all sell branded products.</w:t>
      </w:r>
    </w:p>
    <w:p>
      <w:pPr>
        <w:numPr>
          <w:ilvl w:val="0"/>
          <w:numId w:val="2"/>
        </w:numPr>
        <w:spacing w:after="0" w:before="120" w:lineRule="auto"/>
        <w:ind w:left="720" w:hanging="360"/>
      </w:pPr>
      <w:r>
        <w:rPr>
          <w:b w:val="1"/>
          <w:bCs w:val="1"/>
        </w:rPr>
        <w:t xml:space="preserve">What's covered:</w:t>
      </w:r>
      <w:r>
        <w:rPr/>
        <w:t xml:space="preserve"> most searches in electronics, medical, machinery, industrial machinery, motor vehicle parts, transportation, agriculture and shipbuilding are finished (11-500 employees, USA). No campaign has yet targeted consumer, sporting, education, telematics, plastics or semiconductor equipment companies.</w:t>
      </w:r>
    </w:p>
    <w:p>
      <w:pPr>
        <w:spacing w:before="60" w:after="120"/>
      </w:pPr>
      <w:r>
        <w:rPr>
          <w:i w:val="1"/>
          <w:iCs w:val="1"/>
          <w:color w:val="404040"/>
          <w:sz w:val="22"/>
          <w:szCs w:val="22"/>
        </w:rPr>
        <w:t xml:space="preserve">Conclusion: instead of more manufacturing industries, we go after brands that own a product but not the full engineering and production of it. That's where Steiner's clients and best replies came from, and it hasn't been targeted yet.</w:t>
      </w:r>
    </w:p>
    <w:p>
      <w:pPr>
        <w:pStyle w:val="Heading2"/>
      </w:pPr>
      <w:r>
        <w:rPr/>
        <w:t xml:space="preserve">Target Audience</w:t>
      </w:r>
    </w:p>
    <w:p>
      <w:r>
        <w:rPr/>
        <w:t xml:space="preserve">All targets are in the USA, exclude every company already contacted (the report databases hold 4,254), and exclude existing clients. The employee ranges follow the onboarding form (25-100 employees, $1-100M revenue) and the past results, where 11-50 worked best.</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500"/>
        <w:gridCol w:w="3900"/>
        <w:gridCol w:w="1300"/>
        <w:gridCol w:w="2180"/>
      </w:tblGrid>
      <w:tr>
        <w:trPr>
          <w:tblHeader/>
        </w:trPr>
        <w:tc>
          <w:tcPr>
            <w:tcW w:w="2500" w:type="dxa"/>
            <w:shd w:val="clear" w:color="auto" w:fill="1F497D"/>
          </w:tcPr>
          <w:p>
            <w:pPr>
              <w:spacing w:before="0" w:after="40"/>
              <w:jc w:val="left"/>
            </w:pPr>
            <w:r>
              <w:rPr>
                <w:b w:val="1"/>
                <w:bCs w:val="1"/>
                <w:color w:val="FFFFFF"/>
                <w:sz w:val="20"/>
                <w:szCs w:val="20"/>
              </w:rPr>
              <w:t xml:space="preserve">Target</w:t>
            </w:r>
          </w:p>
        </w:tc>
        <w:tc>
          <w:tcPr>
            <w:tcW w:w="3900" w:type="dxa"/>
            <w:shd w:val="clear" w:color="auto" w:fill="1F497D"/>
          </w:tcPr>
          <w:p>
            <w:pPr>
              <w:spacing w:before="0" w:after="40"/>
              <w:jc w:val="left"/>
            </w:pPr>
            <w:r>
              <w:rPr>
                <w:b w:val="1"/>
                <w:bCs w:val="1"/>
                <w:color w:val="FFFFFF"/>
                <w:sz w:val="20"/>
                <w:szCs w:val="20"/>
              </w:rPr>
              <w:t xml:space="preserve">Why it fits</w:t>
            </w:r>
          </w:p>
        </w:tc>
        <w:tc>
          <w:tcPr>
            <w:tcW w:w="1300" w:type="dxa"/>
            <w:shd w:val="clear" w:color="auto" w:fill="1F497D"/>
          </w:tcPr>
          <w:p>
            <w:pPr>
              <w:spacing w:before="0" w:after="40"/>
              <w:jc w:val="left"/>
            </w:pPr>
            <w:r>
              <w:rPr>
                <w:b w:val="1"/>
                <w:bCs w:val="1"/>
                <w:color w:val="FFFFFF"/>
                <w:sz w:val="20"/>
                <w:szCs w:val="20"/>
              </w:rPr>
              <w:t xml:space="preserve">Size</w:t>
            </w:r>
          </w:p>
        </w:tc>
        <w:tc>
          <w:tcPr>
            <w:tcW w:w="2180" w:type="dxa"/>
            <w:shd w:val="clear" w:color="auto" w:fill="1F497D"/>
          </w:tcPr>
          <w:p>
            <w:pPr>
              <w:spacing w:before="0" w:after="40"/>
              <w:jc w:val="left"/>
            </w:pPr>
            <w:r>
              <w:rPr>
                <w:b w:val="1"/>
                <w:bCs w:val="1"/>
                <w:color w:val="FFFFFF"/>
                <w:sz w:val="20"/>
                <w:szCs w:val="20"/>
              </w:rPr>
              <w:t xml:space="preserve">Roles</w:t>
            </w:r>
          </w:p>
        </w:tc>
      </w:tr>
      <w:tr>
        <w:tc>
          <w:tcPr>
            <w:tcW w:w="2500" w:type="dxa"/>
          </w:tcPr>
          <w:p>
            <w:pPr>
              <w:spacing w:before="0" w:after="40"/>
              <w:jc w:val="left"/>
            </w:pPr>
            <w:r>
              <w:rPr>
                <w:b w:val="1"/>
                <w:bCs w:val="1"/>
                <w:sz w:val="20"/>
                <w:szCs w:val="20"/>
              </w:rPr>
              <w:t xml:space="preserve">1. Consumer and outdoor product brands (starting point)</w:t>
            </w:r>
          </w:p>
          <w:p>
            <w:pPr>
              <w:spacing w:before="0" w:after="40"/>
              <w:jc w:val="left"/>
            </w:pPr>
            <w:r>
              <w:rPr>
                <w:sz w:val="20"/>
                <w:szCs w:val="20"/>
              </w:rPr>
              <w:t xml:space="preserve">Home and garden, outdoor and sporting, hardware, pet, lighting and small electronics sold through retail and online</w:t>
            </w:r>
          </w:p>
        </w:tc>
        <w:tc>
          <w:tcPr>
            <w:tcW w:w="3900" w:type="dxa"/>
          </w:tcPr>
          <w:p>
            <w:pPr>
              <w:spacing w:before="0" w:after="40"/>
              <w:jc w:val="left"/>
            </w:pPr>
            <w:r>
              <w:rPr>
                <w:sz w:val="20"/>
                <w:szCs w:val="20"/>
              </w:rPr>
              <w:t xml:space="preserve">Dream prospects: Ace Hardware and Tractor Supply vendors. Clients: Holscher, Fisher Athletic, Blichmann. Case studies: fan, LED light, speaker, USB charger, pole box sets. Interested before: Audeze, Coastal Source, Insteon, Big Dot Lighting. Not targeted yet</w:t>
            </w:r>
          </w:p>
        </w:tc>
        <w:tc>
          <w:tcPr>
            <w:tcW w:w="1300" w:type="dxa"/>
          </w:tcPr>
          <w:p>
            <w:pPr>
              <w:spacing w:before="0" w:after="40"/>
              <w:jc w:val="left"/>
            </w:pPr>
            <w:r>
              <w:rPr>
                <w:sz w:val="20"/>
                <w:szCs w:val="20"/>
              </w:rPr>
              <w:t xml:space="preserve">11-50 first, then 51-200; revenue $1M+</w:t>
            </w:r>
          </w:p>
        </w:tc>
        <w:tc>
          <w:tcPr>
            <w:tcW w:w="2180" w:type="dxa"/>
          </w:tcPr>
          <w:p>
            <w:pPr>
              <w:spacing w:before="0" w:after="40"/>
              <w:jc w:val="left"/>
            </w:pPr>
            <w:r>
              <w:rPr>
                <w:sz w:val="20"/>
                <w:szCs w:val="20"/>
              </w:rPr>
              <w:t xml:space="preserve">Owner, Founder, CEO, President; VP/Director of Operations; Supply Chain, Sourcing, Purchasing; Head of Product Development</w:t>
            </w:r>
          </w:p>
        </w:tc>
      </w:tr>
      <w:tr>
        <w:tc>
          <w:tcPr>
            <w:tcW w:w="2500" w:type="dxa"/>
          </w:tcPr>
          <w:p>
            <w:pPr>
              <w:spacing w:before="0" w:after="40"/>
              <w:jc w:val="left"/>
            </w:pPr>
            <w:r>
              <w:rPr>
                <w:b w:val="1"/>
                <w:bCs w:val="1"/>
                <w:sz w:val="20"/>
                <w:szCs w:val="20"/>
              </w:rPr>
              <w:t xml:space="preserve">2. Vehicle, trailer and marine accessory brands</w:t>
            </w:r>
          </w:p>
          <w:p>
            <w:pPr>
              <w:spacing w:before="0" w:after="40"/>
              <w:jc w:val="left"/>
            </w:pPr>
            <w:r>
              <w:rPr>
                <w:sz w:val="20"/>
                <w:szCs w:val="20"/>
              </w:rPr>
              <w:t xml:space="preserve">Aftermarket automotive, off-road, powersports, trailer and marine accessories</w:t>
            </w:r>
          </w:p>
        </w:tc>
        <w:tc>
          <w:tcPr>
            <w:tcW w:w="3900" w:type="dxa"/>
          </w:tcPr>
          <w:p>
            <w:pPr>
              <w:spacing w:before="0" w:after="40"/>
              <w:jc w:val="left"/>
            </w:pPr>
            <w:r>
              <w:rPr>
                <w:sz w:val="20"/>
                <w:szCs w:val="20"/>
              </w:rPr>
              <w:t xml:space="preserve">RV clients; Steiner's “Automotive/RV” work; hitch products; 12V case studies (voltage booster, barcode scanner, USB charger). Interested before: Mile Marker, Agile Offroad, AFCO, Dash Designs. Motor vehicle parts had the best rate (7.7%, small sample)</w:t>
            </w:r>
          </w:p>
        </w:tc>
        <w:tc>
          <w:tcPr>
            <w:tcW w:w="1300" w:type="dxa"/>
          </w:tcPr>
          <w:p>
            <w:pPr>
              <w:spacing w:before="0" w:after="40"/>
              <w:jc w:val="left"/>
            </w:pPr>
            <w:r>
              <w:rPr>
                <w:sz w:val="20"/>
                <w:szCs w:val="20"/>
              </w:rPr>
              <w:t xml:space="preserve">11-50, 51-200</w:t>
            </w:r>
          </w:p>
        </w:tc>
        <w:tc>
          <w:tcPr>
            <w:tcW w:w="2180" w:type="dxa"/>
          </w:tcPr>
          <w:p>
            <w:pPr>
              <w:spacing w:before="0" w:after="40"/>
              <w:jc w:val="left"/>
            </w:pPr>
            <w:r>
              <w:rPr>
                <w:sz w:val="20"/>
                <w:szCs w:val="20"/>
              </w:rPr>
              <w:t xml:space="preserve">Owner, President; VP/Director of Operations; Product Manager; Purchasing</w:t>
            </w:r>
          </w:p>
        </w:tc>
      </w:tr>
      <w:tr>
        <w:tc>
          <w:tcPr>
            <w:tcW w:w="2500" w:type="dxa"/>
          </w:tcPr>
          <w:p>
            <w:pPr>
              <w:spacing w:before="0" w:after="40"/>
              <w:jc w:val="left"/>
            </w:pPr>
            <w:r>
              <w:rPr>
                <w:b w:val="1"/>
                <w:bCs w:val="1"/>
                <w:sz w:val="20"/>
                <w:szCs w:val="20"/>
              </w:rPr>
              <w:t xml:space="preserve">3. Fleet, telematics and logistics hardware</w:t>
            </w:r>
          </w:p>
          <w:p>
            <w:pPr>
              <w:spacing w:before="0" w:after="40"/>
              <w:jc w:val="left"/>
            </w:pPr>
            <w:r>
              <w:rPr>
                <w:sz w:val="20"/>
                <w:szCs w:val="20"/>
              </w:rPr>
              <w:t xml:space="preserve">GPS tracking, fleet devices, RFID and barcode hardware</w:t>
            </w:r>
          </w:p>
        </w:tc>
        <w:tc>
          <w:tcPr>
            <w:tcW w:w="3900" w:type="dxa"/>
          </w:tcPr>
          <w:p>
            <w:pPr>
              <w:spacing w:before="0" w:after="40"/>
              <w:jc w:val="left"/>
            </w:pPr>
            <w:r>
              <w:rPr>
                <w:sz w:val="20"/>
                <w:szCs w:val="20"/>
              </w:rPr>
              <w:t xml:space="preserve">Dream prospects: Zonar and logistics hardware. Client: CalAmp. Case studies: voltage booster, barcode scanner, fleet tracking operator panel</w:t>
            </w:r>
          </w:p>
        </w:tc>
        <w:tc>
          <w:tcPr>
            <w:tcW w:w="1300" w:type="dxa"/>
          </w:tcPr>
          <w:p>
            <w:pPr>
              <w:spacing w:before="0" w:after="40"/>
              <w:jc w:val="left"/>
            </w:pPr>
            <w:r>
              <w:rPr>
                <w:sz w:val="20"/>
                <w:szCs w:val="20"/>
              </w:rPr>
              <w:t xml:space="preserve">11-200, up to 500</w:t>
            </w:r>
          </w:p>
        </w:tc>
        <w:tc>
          <w:tcPr>
            <w:tcW w:w="2180" w:type="dxa"/>
          </w:tcPr>
          <w:p>
            <w:pPr>
              <w:spacing w:before="0" w:after="40"/>
              <w:jc w:val="left"/>
            </w:pPr>
            <w:r>
              <w:rPr>
                <w:sz w:val="20"/>
                <w:szCs w:val="20"/>
              </w:rPr>
              <w:t xml:space="preserve">VP/Director of Hardware or Engineering; Hardware Product Manager; Operations, Supply Chain; CEO, CTO at small companies</w:t>
            </w:r>
          </w:p>
        </w:tc>
      </w:tr>
      <w:tr>
        <w:tc>
          <w:tcPr>
            <w:tcW w:w="2500" w:type="dxa"/>
          </w:tcPr>
          <w:p>
            <w:pPr>
              <w:spacing w:before="0" w:after="40"/>
              <w:jc w:val="left"/>
            </w:pPr>
            <w:r>
              <w:rPr>
                <w:b w:val="1"/>
                <w:bCs w:val="1"/>
                <w:sz w:val="20"/>
                <w:szCs w:val="20"/>
              </w:rPr>
              <w:t xml:space="preserve">4. Science, STEM and lab education products</w:t>
            </w:r>
          </w:p>
        </w:tc>
        <w:tc>
          <w:tcPr>
            <w:tcW w:w="3900" w:type="dxa"/>
          </w:tcPr>
          <w:p>
            <w:pPr>
              <w:spacing w:before="0" w:after="40"/>
              <w:jc w:val="left"/>
            </w:pPr>
            <w:r>
              <w:rPr>
                <w:sz w:val="20"/>
                <w:szCs w:val="20"/>
              </w:rPr>
              <w:t xml:space="preserve">Six clients (Flinn, Vernier, Carolina, Arbor, School Specialty, VWR) and six case studies. Smaller niche. Need the client's OK to approach competitors of their clients</w:t>
            </w:r>
          </w:p>
        </w:tc>
        <w:tc>
          <w:tcPr>
            <w:tcW w:w="1300" w:type="dxa"/>
          </w:tcPr>
          <w:p>
            <w:pPr>
              <w:spacing w:before="0" w:after="40"/>
              <w:jc w:val="left"/>
            </w:pPr>
            <w:r>
              <w:rPr>
                <w:sz w:val="20"/>
                <w:szCs w:val="20"/>
              </w:rPr>
              <w:t xml:space="preserve">11-500</w:t>
            </w:r>
          </w:p>
        </w:tc>
        <w:tc>
          <w:tcPr>
            <w:tcW w:w="2180" w:type="dxa"/>
          </w:tcPr>
          <w:p>
            <w:pPr>
              <w:spacing w:before="0" w:after="40"/>
              <w:jc w:val="left"/>
            </w:pPr>
            <w:r>
              <w:rPr>
                <w:sz w:val="20"/>
                <w:szCs w:val="20"/>
              </w:rPr>
              <w:t xml:space="preserve">President, CEO; VP/Director of Product Development; Product Manager; Operations, Sourcing</w:t>
            </w:r>
          </w:p>
        </w:tc>
      </w:tr>
      <w:tr>
        <w:tc>
          <w:tcPr>
            <w:tcW w:w="2500" w:type="dxa"/>
          </w:tcPr>
          <w:p>
            <w:pPr>
              <w:spacing w:before="0" w:after="40"/>
              <w:jc w:val="left"/>
            </w:pPr>
            <w:r>
              <w:rPr>
                <w:b w:val="1"/>
                <w:bCs w:val="1"/>
                <w:sz w:val="20"/>
                <w:szCs w:val="20"/>
              </w:rPr>
              <w:t xml:space="preserve">5. More from past segments</w:t>
            </w:r>
          </w:p>
        </w:tc>
        <w:tc>
          <w:tcPr>
            <w:tcW w:w="3900" w:type="dxa"/>
          </w:tcPr>
          <w:p>
            <w:pPr>
              <w:spacing w:before="0" w:after="40"/>
              <w:jc w:val="left"/>
            </w:pPr>
            <w:r>
              <w:rPr>
                <w:sz w:val="20"/>
                <w:szCs w:val="20"/>
              </w:rPr>
              <w:t xml:space="preserve">Unfinished searches (electronics and industrial machinery 11-50 with 1-50 followers; medical 11-50 and 51-200). Plastics and semiconductor equipment: approved but never run. 3,437 contacted companies where we never reached supply chain or purchasing</w:t>
            </w:r>
          </w:p>
        </w:tc>
        <w:tc>
          <w:tcPr>
            <w:tcW w:w="1300" w:type="dxa"/>
          </w:tcPr>
          <w:p>
            <w:pPr>
              <w:spacing w:before="0" w:after="40"/>
              <w:jc w:val="left"/>
            </w:pPr>
            <w:r>
              <w:rPr>
                <w:sz w:val="20"/>
                <w:szCs w:val="20"/>
              </w:rPr>
              <w:t xml:space="preserve">11-200</w:t>
            </w:r>
          </w:p>
        </w:tc>
        <w:tc>
          <w:tcPr>
            <w:tcW w:w="2180" w:type="dxa"/>
          </w:tcPr>
          <w:p>
            <w:pPr>
              <w:spacing w:before="0" w:after="40"/>
              <w:jc w:val="left"/>
            </w:pPr>
            <w:r>
              <w:rPr>
                <w:sz w:val="20"/>
                <w:szCs w:val="20"/>
              </w:rPr>
              <w:t xml:space="preserve">Supply Chain, Sourcing, Purchasing; Owner, CEO</w:t>
            </w:r>
          </w:p>
        </w:tc>
      </w:tr>
    </w:tbl>
    <w:p>
      <w:pPr>
        <w:spacing w:before="0" w:after="0"/>
      </w:pPr>
    </w:p>
    <w:p>
      <w:pPr>
        <w:spacing w:before="60" w:after="120"/>
      </w:pPr>
      <w:r>
        <w:rPr>
          <w:i w:val="1"/>
          <w:iCs w:val="1"/>
          <w:color w:val="404040"/>
          <w:sz w:val="22"/>
          <w:szCs w:val="22"/>
        </w:rPr>
        <w:t xml:space="preserve">Re-engaging the 71 interested leads from the past campaigns isn't a new target, but it's the quickest way to calls. We suggest a short reconnect message to them, and to the ones who asked to talk later, from the profile they first spoke with.</w:t>
      </w:r>
    </w:p>
    <w:p>
      <w:pPr>
        <w:pStyle w:val="Heading3"/>
      </w:pPr>
      <w:r>
        <w:rPr/>
        <w:t xml:space="preserve">Why we start with target 1</w:t>
      </w:r>
    </w:p>
    <w:p>
      <w:pPr>
        <w:numPr>
          <w:ilvl w:val="0"/>
          <w:numId w:val="2"/>
        </w:numPr>
        <w:spacing w:after="0" w:before="120" w:lineRule="auto"/>
        <w:ind w:left="720" w:hanging="360"/>
      </w:pPr>
      <w:r>
        <w:rPr>
          <w:b w:val="1"/>
          <w:bCs w:val="1"/>
        </w:rPr>
        <w:t xml:space="preserve">Strongest fit:</w:t>
      </w:r>
      <w:r>
        <w:rPr/>
        <w:t xml:space="preserve"> it matches Steiner's dream prospects, several existing clients, and most of their case studies, including retail packaging.</w:t>
      </w:r>
    </w:p>
    <w:p>
      <w:pPr>
        <w:numPr>
          <w:ilvl w:val="0"/>
          <w:numId w:val="2"/>
        </w:numPr>
        <w:spacing w:after="0" w:before="120" w:lineRule="auto"/>
        <w:ind w:left="720" w:hanging="360"/>
      </w:pPr>
      <w:r>
        <w:rPr>
          <w:b w:val="1"/>
          <w:bCs w:val="1"/>
        </w:rPr>
        <w:t xml:space="preserve">Proven interest:</w:t>
      </w:r>
      <w:r>
        <w:rPr/>
        <w:t xml:space="preserve"> brands of this type replied with interest before, even though we only reached them by accident through electronics searches.</w:t>
      </w:r>
    </w:p>
    <w:p>
      <w:pPr>
        <w:numPr>
          <w:ilvl w:val="0"/>
          <w:numId w:val="2"/>
        </w:numPr>
        <w:spacing w:after="0" w:before="120" w:lineRule="auto"/>
        <w:ind w:left="720" w:hanging="360"/>
      </w:pPr>
      <w:r>
        <w:rPr>
          <w:b w:val="1"/>
          <w:bCs w:val="1"/>
        </w:rPr>
        <w:t xml:space="preserve">Volume:</w:t>
      </w:r>
      <w:r>
        <w:rPr/>
        <w:t xml:space="preserve"> home, garden, outdoor, sporting, pet and hardware brands are a large group, and none of them have been contacted.</w:t>
      </w:r>
    </w:p>
    <w:p>
      <w:pPr>
        <w:numPr>
          <w:ilvl w:val="0"/>
          <w:numId w:val="2"/>
        </w:numPr>
        <w:spacing w:after="0" w:before="120" w:lineRule="auto"/>
        <w:ind w:left="720" w:hanging="360"/>
      </w:pPr>
      <w:r>
        <w:rPr>
          <w:b w:val="1"/>
          <w:bCs w:val="1"/>
        </w:rPr>
        <w:t xml:space="preserve">Fewer “we do it in-house” replies:</w:t>
      </w:r>
      <w:r>
        <w:rPr/>
        <w:t xml:space="preserve"> these companies own the product and the brand, but often not the engineering and factories behind it.</w:t>
      </w:r>
    </w:p>
    <w:p>
      <w:pPr>
        <w:spacing w:before="60" w:after="120"/>
      </w:pPr>
      <w:r>
        <w:rPr>
          <w:i w:val="1"/>
          <w:iCs w:val="1"/>
          <w:color w:val="404040"/>
          <w:sz w:val="22"/>
          <w:szCs w:val="22"/>
        </w:rPr>
        <w:t xml:space="preserve">Target 2 is the natural second step: it uses the same angle with a vehicle-accessory focus. Target 3 is a good test for Josh's profile, given his engineering background.</w:t>
      </w:r>
    </w:p>
    <w:p>
      <w:pPr>
        <w:pStyle w:val="Heading3"/>
      </w:pPr>
      <w:r>
        <w:rPr/>
        <w:t xml:space="preserve">Sales Navigator and Apollo sources for target 1</w:t>
      </w:r>
    </w:p>
    <w:p>
      <w:r>
        <w:rPr/>
        <w:t xml:space="preserve">We start with our own tools. Each search is an account search, with people then added by role.</w:t>
      </w:r>
    </w:p>
    <w:p>
      <w:pPr>
        <w:numPr>
          <w:ilvl w:val="0"/>
          <w:numId w:val="2"/>
        </w:numPr>
        <w:spacing w:after="0" w:before="120" w:lineRule="auto"/>
        <w:ind w:left="720" w:hanging="360"/>
      </w:pPr>
      <w:r>
        <w:rPr>
          <w:b w:val="1"/>
          <w:bCs w:val="1"/>
        </w:rPr>
        <w:t xml:space="preserve">Geography:</w:t>
      </w:r>
      <w:r>
        <w:rPr/>
        <w:t xml:space="preserve"> United States. Headcount: 11-50 (first), then 51-200. Annual revenue: $1M-$100M, to avoid very small volumes.</w:t>
      </w:r>
    </w:p>
    <w:p>
      <w:pPr>
        <w:numPr>
          <w:ilvl w:val="0"/>
          <w:numId w:val="2"/>
        </w:numPr>
        <w:spacing w:after="0" w:before="120" w:lineRule="auto"/>
        <w:ind w:left="720" w:hanging="360"/>
      </w:pPr>
      <w:r>
        <w:rPr>
          <w:b w:val="1"/>
          <w:bCs w:val="1"/>
        </w:rPr>
        <w:t xml:space="preserve">Industries:</w:t>
      </w:r>
      <w:r>
        <w:rPr/>
        <w:t xml:space="preserve"> Sporting Goods Manufacturing, Furniture and Home Furnishings Manufacturing, Household Appliance Manufacturing, Consumer Goods, Retail and Wholesale. Industry names can differ slightly in Sales Navigator, so pick the closest match.</w:t>
      </w:r>
    </w:p>
    <w:p>
      <w:pPr>
        <w:numPr>
          <w:ilvl w:val="0"/>
          <w:numId w:val="2"/>
        </w:numPr>
        <w:spacing w:after="0" w:before="120" w:lineRule="auto"/>
        <w:ind w:left="720" w:hanging="360"/>
      </w:pPr>
      <w:r>
        <w:rPr>
          <w:b w:val="1"/>
          <w:bCs w:val="1"/>
        </w:rPr>
        <w:t xml:space="preserve">Keywords (company):</w:t>
      </w:r>
      <w:r>
        <w:rPr/>
        <w:t xml:space="preserve"> "lawn and garden" OR "outdoor products" OR "pet products" OR "camping" OR "hunting" OR "fishing" OR "grilling" OR "home improvement" OR "hardware" OR "Tractor Supply" OR "Ace Hardware" OR "sold at"</w:t>
      </w:r>
    </w:p>
    <w:p>
      <w:pPr>
        <w:numPr>
          <w:ilvl w:val="0"/>
          <w:numId w:val="2"/>
        </w:numPr>
        <w:spacing w:after="0" w:before="120" w:lineRule="auto"/>
        <w:ind w:left="720" w:hanging="360"/>
      </w:pPr>
      <w:r>
        <w:rPr>
          <w:b w:val="1"/>
          <w:bCs w:val="1"/>
        </w:rPr>
        <w:t xml:space="preserve">Titles, leadership track:</w:t>
      </w:r>
      <w:r>
        <w:rPr/>
        <w:t xml:space="preserve"> Owner, Founder, CEO, President, VP of Operations, Director of Operations, COO.</w:t>
      </w:r>
    </w:p>
    <w:p>
      <w:pPr>
        <w:numPr>
          <w:ilvl w:val="0"/>
          <w:numId w:val="2"/>
        </w:numPr>
        <w:spacing w:after="0" w:before="120" w:lineRule="auto"/>
        <w:ind w:left="720" w:hanging="360"/>
      </w:pPr>
      <w:r>
        <w:rPr>
          <w:b w:val="1"/>
          <w:bCs w:val="1"/>
        </w:rPr>
        <w:t xml:space="preserve">Titles, sourcing track:</w:t>
      </w:r>
      <w:r>
        <w:rPr/>
        <w:t xml:space="preserve"> Supply Chain Manager/Director, Sourcing Manager/Director, Purchasing Manager/Director, Head of Product Development, Product Development Manager.</w:t>
      </w:r>
    </w:p>
    <w:p>
      <w:pPr>
        <w:numPr>
          <w:ilvl w:val="0"/>
          <w:numId w:val="2"/>
        </w:numPr>
        <w:spacing w:after="0" w:before="120" w:lineRule="auto"/>
        <w:ind w:left="720" w:hanging="360"/>
      </w:pPr>
      <w:r>
        <w:rPr>
          <w:b w:val="1"/>
          <w:bCs w:val="1"/>
        </w:rPr>
        <w:t xml:space="preserve">Exclude:</w:t>
      </w:r>
      <w:r>
        <w:rPr/>
        <w:t xml:space="preserve"> the 4,254 companies in the report databases, existing clients, retailers themselves (we want the brands that supply them), and distributors with no products of their own.</w:t>
      </w:r>
    </w:p>
    <w:p>
      <w:pPr>
        <w:numPr>
          <w:ilvl w:val="0"/>
          <w:numId w:val="2"/>
        </w:numPr>
        <w:spacing w:after="0" w:before="120" w:lineRule="auto"/>
        <w:ind w:left="720" w:hanging="360"/>
      </w:pPr>
      <w:r>
        <w:rPr>
          <w:b w:val="1"/>
          <w:bCs w:val="1"/>
        </w:rPr>
        <w:t xml:space="preserve">Apollo:</w:t>
      </w:r>
      <w:r>
        <w:rPr/>
        <w:t xml:space="preserve"> the same industries and keywords, plus the “founded” and “revenue” filters. Apollo also finds brands that sell mostly online and have a small LinkedIn presence.</w:t>
      </w:r>
    </w:p>
    <w:p>
      <w:pPr>
        <w:spacing w:before="60" w:after="120"/>
      </w:pPr>
      <w:r>
        <w:rPr>
          <w:i w:val="1"/>
          <w:iCs w:val="1"/>
          <w:color w:val="404040"/>
          <w:sz w:val="22"/>
          <w:szCs w:val="22"/>
        </w:rPr>
        <w:t xml:space="preserve">Before launch, the team checks the live result count for each search. If target 1 gives fewer than about 1,000 new companies at 11-200 employees, we add target 2 straight away.</w:t>
      </w:r>
    </w:p>
    <w:p>
      <w:pPr>
        <w:pStyle w:val="Heading2"/>
      </w:pPr>
      <w:r>
        <w:rPr/>
        <w:t xml:space="preserve">Other Sources Worth Trying</w:t>
      </w:r>
    </w:p>
    <w:p>
      <w:pPr>
        <w:pStyle w:val="Heading3"/>
      </w:pPr>
      <w:r>
        <w:rPr/>
        <w:t xml:space="preserve">Companies that already import (Kaity's ImportGenius idea)</w:t>
      </w:r>
    </w:p>
    <w:p>
      <w:r>
        <w:rPr/>
        <w:t xml:space="preserve">ImportGenius sells US customs import records (bills of lading). They show which US company imported what, from which supplier and country, and when. We could use them to find brands that import finished products similar to what Steiner makes (lights, fans, speakers, chargers, outdoor products, metal and molded parts), then offer Steiner as an alternative or second source. Capterra lists plans from about $125 to $399 per user per month; the client should confirm the price with ImportGenius. ImportYeti is described as offering free searches of the same type of US customs data, so we can test the idea there first (to confirm).</w:t>
      </w:r>
    </w:p>
    <w:p>
      <w:r>
        <w:rPr/>
        <w:t xml:space="preserve">Free signals in our own tools: job posts for sourcing roles that mention Asia or overseas suppliers, and company descriptions that mention “imported” or “designed in the USA”.</w:t>
      </w:r>
    </w:p>
    <w:p>
      <w:pPr>
        <w:spacing w:before="60" w:after="120"/>
      </w:pPr>
      <w:r>
        <w:rPr>
          <w:i w:val="1"/>
          <w:iCs w:val="1"/>
          <w:color w:val="404040"/>
          <w:sz w:val="22"/>
          <w:szCs w:val="22"/>
        </w:rPr>
        <w:t xml:space="preserve">What the past replies tell us: several leads were looking at moving production or finding a second source (Seal Shield: “exploring re/near shoring some asia based products”), but one meeting failed because the company already imported directly at a lower price. So the pitch is not “cheaper than your factory”. It's one partner that owns the engineering, factories and quality, with onshore, nearshore and offshore options.</w:t>
      </w:r>
    </w:p>
    <w:p>
      <w:pPr>
        <w:pStyle w:val="Heading3"/>
      </w:pPr>
      <w:r>
        <w:rPr/>
        <w:t xml:space="preserve">Pre-launch products and FDA approval (Kaity's idea)</w:t>
      </w:r>
    </w:p>
    <w:p>
      <w:r>
        <w:rPr/>
        <w:t xml:space="preserve">Which industries go through FDA review before launch:</w:t>
      </w:r>
    </w:p>
    <w:p>
      <w:pPr>
        <w:numPr>
          <w:ilvl w:val="0"/>
          <w:numId w:val="2"/>
        </w:numPr>
        <w:spacing w:after="0" w:before="120" w:lineRule="auto"/>
        <w:ind w:left="720" w:hanging="360"/>
      </w:pPr>
      <w:r>
        <w:rPr>
          <w:b w:val="1"/>
          <w:bCs w:val="1"/>
        </w:rPr>
        <w:t xml:space="preserve">Medical devices:</w:t>
      </w:r>
      <w:r>
        <w:rPr/>
        <w:t xml:space="preserve"> most Class II devices need 510(k) clearance before they can be sold, new types of devices go through De Novo, and high-risk (Class III) devices need PMA approval. Most Class I devices are exempt.</w:t>
      </w:r>
    </w:p>
    <w:p>
      <w:pPr>
        <w:numPr>
          <w:ilvl w:val="0"/>
          <w:numId w:val="2"/>
        </w:numPr>
        <w:spacing w:after="0" w:before="120" w:lineRule="auto"/>
        <w:ind w:left="720" w:hanging="360"/>
      </w:pPr>
      <w:r>
        <w:rPr>
          <w:b w:val="1"/>
          <w:bCs w:val="1"/>
        </w:rPr>
        <w:t xml:space="preserve">Laser products and some other radiation-emitting electronics:</w:t>
      </w:r>
      <w:r>
        <w:rPr/>
        <w:t xml:space="preserve"> they must meet FDA performance standards and be reported to the FDA.</w:t>
      </w:r>
    </w:p>
    <w:p>
      <w:pPr>
        <w:numPr>
          <w:ilvl w:val="0"/>
          <w:numId w:val="2"/>
        </w:numPr>
        <w:spacing w:after="0" w:before="120" w:lineRule="auto"/>
        <w:ind w:left="720" w:hanging="360"/>
      </w:pPr>
      <w:r>
        <w:rPr/>
        <w:t xml:space="preserve">Drugs and biologics need approval, but they aren't a fit for Steiner. Most foods and cosmetics don't need FDA approval before launch, so they give no pre-launch signal.</w:t>
      </w:r>
    </w:p>
    <w:p>
      <w:r>
        <w:rPr/>
        <w:t xml:space="preserve">How to find pre-launch companies: the FDA's 510(k) database is free and searchable by decision date. A clearance in the last 6-12 months usually means the device is about to be built and sold. We can filter for small companies (11-50) with electro-mechanical devices (monitors, carts, enclosures, handheld devices), which fit Steiner's capabilities.</w:t>
      </w:r>
    </w:p>
    <w:p>
      <w:pPr>
        <w:spacing w:before="60" w:after="120"/>
      </w:pPr>
      <w:r>
        <w:rPr>
          <w:i w:val="1"/>
          <w:iCs w:val="1"/>
          <w:color w:val="404040"/>
          <w:sz w:val="22"/>
          <w:szCs w:val="22"/>
        </w:rPr>
        <w:t xml:space="preserve">Things to consider: medical is the only real FDA match for Steiner, and the client sees medical projects as low value. Since February 2026, contract manufacturers of finished medical devices must follow the FDA's quality system rule, which is built on ISO 13485. Steiner holds ISO 9001:2015, and one past lead turned us down over certificates. So we suggest this only as a small test, and only for parts and sub-assemblies, unless Steiner confirms it can take on finished devices.</w:t>
      </w:r>
    </w:p>
    <w:p>
      <w:r>
        <w:rPr/>
        <w:t xml:space="preserve">Other pre-launch signals that fit Steiner better, all free:</w:t>
      </w:r>
    </w:p>
    <w:p>
      <w:pPr>
        <w:numPr>
          <w:ilvl w:val="0"/>
          <w:numId w:val="2"/>
        </w:numPr>
        <w:spacing w:after="0" w:before="120" w:lineRule="auto"/>
        <w:ind w:left="720" w:hanging="360"/>
      </w:pPr>
      <w:r>
        <w:rPr>
          <w:b w:val="1"/>
          <w:bCs w:val="1"/>
        </w:rPr>
        <w:t xml:space="preserve">FCC authorizations:</w:t>
      </w:r>
      <w:r>
        <w:rPr/>
        <w:t xml:space="preserve"> products with radios (Wi-Fi, Bluetooth, cellular) need FCC certification before they are sold in the US, and each grant is public. New grants show companies about to launch a product, including small US brands.</w:t>
      </w:r>
    </w:p>
    <w:p>
      <w:pPr>
        <w:numPr>
          <w:ilvl w:val="0"/>
          <w:numId w:val="2"/>
        </w:numPr>
        <w:spacing w:after="0" w:before="120" w:lineRule="auto"/>
        <w:ind w:left="720" w:hanging="360"/>
      </w:pPr>
      <w:r>
        <w:rPr>
          <w:b w:val="1"/>
          <w:bCs w:val="1"/>
        </w:rPr>
        <w:t xml:space="preserve">Crowdfunded hardware:</w:t>
      </w:r>
      <w:r>
        <w:rPr/>
        <w:t xml:space="preserve"> products that hit their Kickstarter or Indiegogo goal must now be manufactured, often by a team that has never done it before.</w:t>
      </w:r>
    </w:p>
    <w:p>
      <w:pPr>
        <w:numPr>
          <w:ilvl w:val="0"/>
          <w:numId w:val="2"/>
        </w:numPr>
        <w:spacing w:after="0" w:before="120" w:lineRule="auto"/>
        <w:ind w:left="720" w:hanging="360"/>
      </w:pPr>
      <w:r>
        <w:rPr>
          <w:b w:val="1"/>
          <w:bCs w:val="1"/>
        </w:rPr>
        <w:t xml:space="preserve">Job posts:</w:t>
      </w:r>
      <w:r>
        <w:rPr/>
        <w:t xml:space="preserve"> brands hiring for new product development or for a first sourcing manager are about to build something new.</w:t>
      </w:r>
    </w:p>
    <w:p>
      <w:pPr>
        <w:pStyle w:val="Heading2"/>
      </w:pPr>
      <w:r>
        <w:rPr/>
        <w:t xml:space="preserve">The Strategy</w:t>
      </w:r>
    </w:p>
    <w:p>
      <w:r>
        <w:rPr/>
        <w:t xml:space="preserve">We send connection requests from Tom's profile, followed by four LinkedIn messages. Each message comes from a different angle, so if one doesn't land, the next one might. After four, we stop. Josh's profile can test target 3 in parallel.</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before talking about Steiner.</w:t>
      </w:r>
    </w:p>
    <w:p>
      <w:pPr>
        <w:numPr>
          <w:ilvl w:val="0"/>
          <w:numId w:val="2"/>
        </w:numPr>
        <w:spacing w:after="0" w:before="120" w:lineRule="auto"/>
        <w:ind w:left="720" w:hanging="360"/>
      </w:pPr>
      <w:r>
        <w:rPr>
          <w:b w:val="1"/>
          <w:bCs w:val="1"/>
        </w:rPr>
        <w:t xml:space="preserve">Direct version:</w:t>
      </w:r>
      <w:r>
        <w:rPr/>
        <w:t xml:space="preserve"> says who Tom is and what Steiner does from the first message, with a concrete example and a simple ask.</w:t>
      </w:r>
    </w:p>
    <w:p>
      <w:r>
        <w:rPr/>
        <w:t xml:space="preserve">New angle compared with the past messages: we speak to them as a brand with a product, not as a manufacturer. We use Steiner's own language (“your product redesigned”, “your idea brought to life”) and real case studies, and we drop the words that didn't work: “contract manufacturing”, quarterly roadmaps, and “free consultation”. The free offer becomes concrete: send a photo, drawing or link of a product, and Steiner's engineers come back with ideas and a rough quote.</w:t>
      </w:r>
    </w:p>
    <w:p>
      <w:r>
        <w:rPr/>
        <w:t xml:space="preserve">Email: after 13,439 emails with no interested replies, we suggest email only as a small test (a few hundred contacts) with the short emails below, sent one week after the LinkedIn sequence to people who didn't accept or didn't reply. The campaign uses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Target 1 — Consumer and Outdoor Product Brands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how you see it. When a product needs a refresh, some brands start with the look and the features customers ask for. Others start with what it costs to make, because that decides the shelf price. Where do you usually start?</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brands like to deal with factories directly to keep the price down. Others prefer one partner who handles the engineering, the factories and the quality, even if it costs a bit more. Which way does </w:t>
      </w:r>
      <w:r>
        <w:rPr>
          <w:b w:val="1"/>
          <w:bCs w:val="1"/>
          <w:i w:val="1"/>
          <w:iCs w:val="1"/>
          <w:color w:val="FF9900"/>
        </w:rPr>
        <w:t xml:space="preserve">{company name}</w:t>
      </w:r>
      <w:r>
        <w:rPr>
          <w:i w:val="1"/>
          <w:iCs w:val="1"/>
        </w:rPr>
        <w:t xml:space="preserve"> lean?</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I'm Tom from Steiner Enterprises in Lafayette, Indiana. We design, source and build products for brands, from a rough idea to a retail-ready box. Is there a product in your line you'd like to make better or for less?</w:t>
      </w:r>
    </w:p>
    <w:p>
      <w:pPr>
        <w:spacing w:before="60" w:after="120"/>
      </w:pPr>
      <w:r>
        <w:rPr>
          <w:i w:val="1"/>
          <w:iCs w:val="1"/>
          <w:color w:val="404040"/>
          <w:sz w:val="22"/>
          <w:szCs w:val="22"/>
        </w:rPr>
        <w:t xml:space="preserve">Response suggestion: whatever side they pick, ask why, or which product they're thinking of. Don't pitch yet. If they say they work with factories directly, ask what's hardest about it: lead times, quality, or minimum orders. That's the opening for the next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 problem Steiner's case studies describe and ends with a simple question.</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brands have one product that sells well but costs too much to make, or keeps coming back with the same complaint. Fixing it means new engineering, new tooling and sometimes new suppliers, which is hard to fit in next to everything else. Is there a product like that in your line?</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Getting one product to the shelf can mean a molder, a board house, a metal shop and a packaging supplier, each with its own lead times and quality checks. It all lands on the sourcing team. How many suppliers does it take for one of your products?</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A quick example of what we do: a customer wanted their fan to match a new product family. We reworked the blade, grille and motor, added a backlit switch and better weatherproofing, and still hit a very aggressive price target. Do you have a product that's due for a refresh like that?</w:t>
      </w:r>
    </w:p>
    <w:p>
      <w:pPr>
        <w:spacing w:before="60" w:after="120"/>
      </w:pPr>
      <w:r>
        <w:rPr>
          <w:i w:val="1"/>
          <w:iCs w:val="1"/>
          <w:color w:val="404040"/>
          <w:sz w:val="22"/>
          <w:szCs w:val="22"/>
        </w:rPr>
        <w:t xml:space="preserve">Response suggestion: if they name a product, ask what they'd change about it and what volume they sell. If they say everything is fine, don't push. Tell them that's good to hear and ask what's next in their line.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Steiner's credibility comes from over 30 years in business, its ISO 9001:2015 certification, and real results from its case studies.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Tom, President of Steiner Enterprises in Lafayette, Indiana. For over 30 years we've been the team behind other brands' products: design and engineering, sourcing, assembly and retail packaging, with onshore, nearshore and offshore production. For one customer, a new starter kit and packaging we designed dramatically improved their sales.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Tom. If they ask about non-consumer work, mention the RV, science-education and fleet projects. Only name clients the team has approved.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politely say goodbye and offer free value: a quick review of one of their products. They will either take it, or keep ignoring us, but when they next need a product redesigned or made, they will probably have Steiner in mind.</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If there's a product you'd like to improve or make for less, send me a photo, a drawing or a link. Our engineers will come back with a few ideas and a rough quote, with no commitment. Want to try it?</w:t>
      </w:r>
    </w:p>
    <w:p>
      <w:pPr>
        <w:spacing w:before="60" w:after="120"/>
      </w:pPr>
      <w:r>
        <w:rPr>
          <w:i w:val="1"/>
          <w:iCs w:val="1"/>
          <w:color w:val="404040"/>
          <w:sz w:val="22"/>
          <w:szCs w:val="22"/>
        </w:rPr>
        <w:t xml:space="preserve">Response suggestion: if they say yes, ask for the photo, drawing or link by email, plus their yearly volume, and pass it to Steiner's engineers. Once the ideas are ready, suggest a short call to go through them.</w:t>
      </w:r>
    </w:p>
    <w:p>
      <w:pPr>
        <w:pStyle w:val="Heading3"/>
      </w:pPr>
      <w:r>
        <w:rPr/>
        <w:t xml:space="preserve">Common replies</w:t>
      </w:r>
    </w:p>
    <w:p>
      <w:pPr>
        <w:numPr>
          <w:ilvl w:val="0"/>
          <w:numId w:val="2"/>
        </w:numPr>
        <w:spacing w:after="0" w:before="120" w:lineRule="auto"/>
        <w:ind w:left="720" w:hanging="360"/>
      </w:pPr>
      <w:r>
        <w:rPr>
          <w:b w:val="1"/>
          <w:bCs w:val="1"/>
        </w:rPr>
        <w:t xml:space="preserve">“We do it in-house”:</w:t>
      </w:r>
      <w:r>
        <w:rPr/>
        <w:t xml:space="preserve"> “That makes sense. Is there any part of it you'd rather not deal with, like sourcing, tooling or packaging?” Steiner can take on one piece, not the whole product.</w:t>
      </w:r>
    </w:p>
    <w:p>
      <w:pPr>
        <w:numPr>
          <w:ilvl w:val="0"/>
          <w:numId w:val="2"/>
        </w:numPr>
        <w:spacing w:after="0" w:before="120" w:lineRule="auto"/>
        <w:ind w:left="720" w:hanging="360"/>
      </w:pPr>
      <w:r>
        <w:rPr>
          <w:b w:val="1"/>
          <w:bCs w:val="1"/>
        </w:rPr>
        <w:t xml:space="preserve">“We already have a factory overseas”:</w:t>
      </w:r>
      <w:r>
        <w:rPr/>
        <w:t xml:space="preserve"> don't compete on price. Ask how lead times and quality have been, and mention Steiner can be a second source or move part of it closer to home.</w:t>
      </w:r>
    </w:p>
    <w:p>
      <w:pPr>
        <w:numPr>
          <w:ilvl w:val="0"/>
          <w:numId w:val="2"/>
        </w:numPr>
        <w:spacing w:after="0" w:before="120" w:lineRule="auto"/>
        <w:ind w:left="720" w:hanging="360"/>
      </w:pPr>
      <w:r>
        <w:rPr>
          <w:b w:val="1"/>
          <w:bCs w:val="1"/>
        </w:rPr>
        <w:t xml:space="preserve">“Send me some info”:</w:t>
      </w:r>
      <w:r>
        <w:rPr/>
        <w:t xml:space="preserve"> send two or three lines and the case study closest to their products (fan, LED light, speaker or pole box sets), with one question.</w:t>
      </w:r>
    </w:p>
    <w:p>
      <w:pPr>
        <w:numPr>
          <w:ilvl w:val="0"/>
          <w:numId w:val="2"/>
        </w:numPr>
        <w:spacing w:after="0" w:before="120" w:lineRule="auto"/>
        <w:ind w:left="720" w:hanging="360"/>
      </w:pPr>
      <w:r>
        <w:rPr>
          <w:b w:val="1"/>
          <w:bCs w:val="1"/>
        </w:rPr>
        <w:t xml:space="preserve">“What do you charge?”:</w:t>
      </w:r>
      <w:r>
        <w:rPr/>
        <w:t xml:space="preserve"> it depends on the product and volume, so ask for a photo or drawing and their yearly quantity.</w:t>
      </w:r>
    </w:p>
    <w:p>
      <w:pPr>
        <w:pStyle w:val="Heading3"/>
      </w:pPr>
      <w:r>
        <w:rPr/>
        <w:t xml:space="preserve">Reconnect message for past interested leads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it's been a while since we last talked. A lot has changed at Steiner since then: new website, new capabilities, and production options onshore, nearshore and offshore. Are you working on anything this year where a second pair of hands on design or production would help?</w:t>
      </w:r>
    </w:p>
    <w:p>
      <w:pPr>
        <w:pStyle w:val="Heading2"/>
      </w:pPr>
      <w:r>
        <w:rPr/>
        <w:t xml:space="preserve">Email messages</w:t>
      </w:r>
    </w:p>
    <w:p>
      <w:r>
        <w:rPr/>
        <w:t xml:space="preserve">Emails go to prospects who didn't accept the invitation, or accepted but didn't reply. Given the past results, we start with a small test. The emails are short and plain, come from Tom, and each ends with one easy ask. Subject lines are short and lowercase, with two options per email so we can test them.</w:t>
      </w:r>
    </w:p>
    <w:p>
      <w:pPr>
        <w:pStyle w:val="Heading3"/>
      </w:pPr>
      <w:r>
        <w:rPr/>
        <w:t xml:space="preserve">Target 1 — Consumer and Outdoor Product Brands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a product in your line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Tom, President of Steiner Enterprises in Lafayette, Indiana. For over 30 years we've been the team behind other brands' products: design, sourcing, assembly and retail packaging.</w:t>
      </w:r>
    </w:p>
    <w:p>
      <w:pPr>
        <w:pBdr>
          <w:top w:color="4f81bd" w:space="10" w:sz="4" w:val="single"/>
          <w:bottom w:color="4f81bd" w:space="10" w:sz="4" w:val="single"/>
        </w:pBdr>
        <w:spacing w:after="240" w:before="240" w:lineRule="auto"/>
        <w:jc w:val="left"/>
      </w:pPr>
      <w:r>
        <w:rPr>
          <w:i w:val="1"/>
          <w:iCs w:val="1"/>
        </w:rPr>
        <w:t xml:space="preserve">The reason I'm writing: if there's a product in your line that costs too much to make, or needs a refresh, we'd be glad to take a look.</w:t>
      </w:r>
    </w:p>
    <w:p>
      <w:pPr>
        <w:pBdr>
          <w:top w:color="4f81bd" w:space="10" w:sz="4" w:val="single"/>
          <w:bottom w:color="4f81bd" w:space="10" w:sz="4" w:val="single"/>
        </w:pBdr>
        <w:spacing w:after="240" w:before="240" w:lineRule="auto"/>
        <w:jc w:val="left"/>
      </w:pPr>
      <w:r>
        <w:rPr>
          <w:i w:val="1"/>
          <w:iCs w:val="1"/>
        </w:rPr>
        <w:t xml:space="preserve">Would a short call next week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example / refresh at the same price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A quick example. A customer wanted their LED light to match a new product family. We kept the look, upgraded the electronics with more light output, an illuminated switch and fuse protection, and reduced the cost.</w:t>
      </w:r>
    </w:p>
    <w:p>
      <w:pPr>
        <w:pBdr>
          <w:top w:color="4f81bd" w:space="10" w:sz="4" w:val="single"/>
          <w:bottom w:color="4f81bd" w:space="10" w:sz="4" w:val="single"/>
        </w:pBdr>
        <w:spacing w:after="240" w:before="240" w:lineRule="auto"/>
        <w:jc w:val="left"/>
      </w:pPr>
      <w:r>
        <w:rPr>
          <w:i w:val="1"/>
          <w:iCs w:val="1"/>
        </w:rPr>
        <w:t xml:space="preserve">If you have a product that's due for something similar, I'd be happy to share what we'd do.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send me a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 If there's a product you'd like to improve or make for less, send me a photo, a drawing or a link. Our engineers will come back with a few ideas and a rough quote, with no commitment.</w:t>
      </w:r>
    </w:p>
    <w:p>
      <w:pPr>
        <w:pBdr>
          <w:top w:color="4f81bd" w:space="10" w:sz="4" w:val="single"/>
          <w:bottom w:color="4f81bd" w:space="10" w:sz="4" w:val="single"/>
        </w:pBdr>
        <w:spacing w:after="240" w:before="240" w:lineRule="auto"/>
        <w:jc w:val="left"/>
      </w:pPr>
      <w:r>
        <w:rPr>
          <w:i w:val="1"/>
          <w:iCs w:val="1"/>
        </w:rPr>
        <w:t xml:space="preserve">If this isn't your area, who would be the right person to ask?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Style w:val="Heading2"/>
      </w:pPr>
      <w:r>
        <w:rPr/>
        <w:t xml:space="preserve">Notes and Questions for Steiner</w:t>
      </w:r>
    </w:p>
    <w:p>
      <w:pPr>
        <w:numPr>
          <w:ilvl w:val="0"/>
          <w:numId w:val="2"/>
        </w:numPr>
        <w:spacing w:after="0" w:before="120" w:lineRule="auto"/>
        <w:ind w:left="720" w:hanging="360"/>
      </w:pPr>
      <w:r>
        <w:rPr>
          <w:b w:val="1"/>
          <w:bCs w:val="1"/>
        </w:rPr>
        <w:t xml:space="preserve">Free review:</w:t>
      </w:r>
      <w:r>
        <w:rPr/>
        <w:t xml:space="preserve"> the closing offer is a short review of one product, with ideas and a rough quote. Please confirm the engineers can do this, and how quickly.</w:t>
      </w:r>
    </w:p>
    <w:p>
      <w:pPr>
        <w:numPr>
          <w:ilvl w:val="0"/>
          <w:numId w:val="2"/>
        </w:numPr>
        <w:spacing w:after="0" w:before="120" w:lineRule="auto"/>
        <w:ind w:left="720" w:hanging="360"/>
      </w:pPr>
      <w:r>
        <w:rPr>
          <w:b w:val="1"/>
          <w:bCs w:val="1"/>
        </w:rPr>
        <w:t xml:space="preserve">Production locations:</w:t>
      </w:r>
      <w:r>
        <w:rPr/>
        <w:t xml:space="preserve"> the website mentions onshore, nearshore and offshore production. Please confirm which countries we can name in messages (the US, Mexico, Southeast Asia).</w:t>
      </w:r>
    </w:p>
    <w:p>
      <w:pPr>
        <w:numPr>
          <w:ilvl w:val="0"/>
          <w:numId w:val="2"/>
        </w:numPr>
        <w:spacing w:after="0" w:before="120" w:lineRule="auto"/>
        <w:ind w:left="720" w:hanging="360"/>
      </w:pPr>
      <w:r>
        <w:rPr>
          <w:b w:val="1"/>
          <w:bCs w:val="1"/>
        </w:rPr>
        <w:t xml:space="preserve">Clients and case studies:</w:t>
      </w:r>
      <w:r>
        <w:rPr/>
        <w:t xml:space="preserve"> which client names and case studies can we mention in messages?</w:t>
      </w:r>
    </w:p>
    <w:p>
      <w:pPr>
        <w:numPr>
          <w:ilvl w:val="0"/>
          <w:numId w:val="2"/>
        </w:numPr>
        <w:spacing w:after="0" w:before="120" w:lineRule="auto"/>
        <w:ind w:left="720" w:hanging="360"/>
      </w:pPr>
      <w:r>
        <w:rPr>
          <w:b w:val="1"/>
          <w:bCs w:val="1"/>
        </w:rPr>
        <w:t xml:space="preserve">Competitors of current clients:</w:t>
      </w:r>
      <w:r>
        <w:rPr/>
        <w:t xml:space="preserve"> can we approach competitors of the RV and science-education clients (targets 2 and 4)?</w:t>
      </w:r>
    </w:p>
    <w:p>
      <w:pPr>
        <w:numPr>
          <w:ilvl w:val="0"/>
          <w:numId w:val="2"/>
        </w:numPr>
        <w:spacing w:after="0" w:before="120" w:lineRule="auto"/>
        <w:ind w:left="720" w:hanging="360"/>
      </w:pPr>
      <w:r>
        <w:rPr>
          <w:b w:val="1"/>
          <w:bCs w:val="1"/>
        </w:rPr>
        <w:t xml:space="preserve">Minimum project size:</w:t>
      </w:r>
      <w:r>
        <w:rPr/>
        <w:t xml:space="preserve"> low quantity was a common reason for poor fit. Is there a minimum volume or order value we should qualify for?</w:t>
      </w:r>
    </w:p>
    <w:p>
      <w:pPr>
        <w:numPr>
          <w:ilvl w:val="0"/>
          <w:numId w:val="2"/>
        </w:numPr>
        <w:spacing w:after="0" w:before="120" w:lineRule="auto"/>
        <w:ind w:left="720" w:hanging="360"/>
      </w:pPr>
      <w:r>
        <w:rPr>
          <w:b w:val="1"/>
          <w:bCs w:val="1"/>
        </w:rPr>
        <w:t xml:space="preserve">Medical:</w:t>
      </w:r>
      <w:r>
        <w:rPr/>
        <w:t xml:space="preserve"> would Steiner take finished medical devices, or only parts and sub-assemblies? This decides whether the FDA idea is worth testing.</w:t>
      </w:r>
    </w:p>
    <w:p>
      <w:pPr>
        <w:numPr>
          <w:ilvl w:val="0"/>
          <w:numId w:val="2"/>
        </w:numPr>
        <w:spacing w:after="0" w:before="120" w:lineRule="auto"/>
        <w:ind w:left="720" w:hanging="360"/>
      </w:pPr>
      <w:r>
        <w:rPr>
          <w:b w:val="1"/>
          <w:bCs w:val="1"/>
        </w:rPr>
        <w:t xml:space="preserve">Paid data:</w:t>
      </w:r>
      <w:r>
        <w:rPr/>
        <w:t xml:space="preserve"> if the free tests work, would Steiner subscribe to ImportGenius for the importer list?</w:t>
      </w:r>
    </w:p>
    <w:p>
      <w:pPr>
        <w:pStyle w:val="Heading2"/>
      </w:pPr>
      <w:r>
        <w:rPr/>
        <w:t xml:space="preserve">Sources</w:t>
      </w:r>
    </w:p>
    <w:p>
      <w:pPr>
        <w:numPr>
          <w:ilvl w:val="0"/>
          <w:numId w:val="2"/>
        </w:numPr>
        <w:spacing w:after="0" w:before="120" w:lineRule="auto"/>
        <w:ind w:left="720" w:hanging="360"/>
      </w:pPr>
      <w:r>
        <w:rPr/>
        <w:t xml:space="preserve">Steiner Enterprises – Report (Board, Sources, Database, LinkedIn KPIs, Email KPIs and Existing Clients tabs), the Drive folder for Steiner.</w:t>
      </w:r>
    </w:p>
    <w:p>
      <w:pPr>
        <w:numPr>
          <w:ilvl w:val="0"/>
          <w:numId w:val="2"/>
        </w:numPr>
        <w:spacing w:after="0" w:before="120" w:lineRule="auto"/>
        <w:ind w:left="720" w:hanging="360"/>
      </w:pPr>
      <w:r>
        <w:rPr/>
        <w:t xml:space="preserve">Company Information (onboarding), ICP Research, Outreach Strategy, Steiner Overview Brochure, and 14 case studies, same folder.</w:t>
      </w:r>
    </w:p>
    <w:p>
      <w:pPr>
        <w:numPr>
          <w:ilvl w:val="0"/>
          <w:numId w:val="2"/>
        </w:numPr>
        <w:spacing w:after="0" w:before="120" w:lineRule="auto"/>
        <w:ind w:left="720" w:hanging="360"/>
      </w:pPr>
      <w:r>
        <w:rPr>
          <w:b w:val="1"/>
          <w:bCs w:val="1"/>
        </w:rPr>
        <w:t xml:space="preserve">Steiner website:</w:t>
      </w:r>
      <w:r>
        <w:rPr/>
        <w:t xml:space="preserve"> </w:t>
      </w:r>
      <w:hyperlink r:id="rIdL1">
        <w:r>
          <w:rPr>
            <w:color w:val="1155CC"/>
            <w:u w:val="single"/>
          </w:rPr>
          <w:t xml:space="preserve">https://steineronline.com/</w:t>
        </w:r>
      </w:hyperlink>
      <w:r>
        <w:rPr/>
        <w:t xml:space="preserve"> (Who we are, What we do, Case studies)</w:t>
      </w:r>
    </w:p>
    <w:p>
      <w:pPr>
        <w:numPr>
          <w:ilvl w:val="0"/>
          <w:numId w:val="2"/>
        </w:numPr>
        <w:spacing w:after="0" w:before="120" w:lineRule="auto"/>
        <w:ind w:left="720" w:hanging="360"/>
      </w:pPr>
      <w:r>
        <w:rPr>
          <w:b w:val="1"/>
          <w:bCs w:val="1"/>
        </w:rPr>
        <w:t xml:space="preserve">ImportGenius US imports:</w:t>
      </w:r>
      <w:r>
        <w:rPr/>
        <w:t xml:space="preserve"> </w:t>
      </w:r>
      <w:hyperlink r:id="rIdL2">
        <w:r>
          <w:rPr>
            <w:color w:val="1155CC"/>
            <w:u w:val="single"/>
          </w:rPr>
          <w:t xml:space="preserve">https://www.importgenius.com/how-it-works/our-datasets/us-imports</w:t>
        </w:r>
      </w:hyperlink>
    </w:p>
    <w:p>
      <w:pPr>
        <w:numPr>
          <w:ilvl w:val="0"/>
          <w:numId w:val="2"/>
        </w:numPr>
        <w:spacing w:after="0" w:before="120" w:lineRule="auto"/>
        <w:ind w:left="720" w:hanging="360"/>
      </w:pPr>
      <w:r>
        <w:rPr>
          <w:b w:val="1"/>
          <w:bCs w:val="1"/>
        </w:rPr>
        <w:t xml:space="preserve">FDA 510(k) clearances:</w:t>
      </w:r>
      <w:r>
        <w:rPr/>
        <w:t xml:space="preserve"> </w:t>
      </w:r>
      <w:hyperlink r:id="rIdL3">
        <w:r>
          <w:rPr>
            <w:color w:val="1155CC"/>
            <w:u w:val="single"/>
          </w:rPr>
          <w:t xml:space="preserve">https://www.fda.gov/medical-devices/device-approvals-denials-and-clearances/510k-clearances</w:t>
        </w:r>
      </w:hyperlink>
    </w:p>
    <w:p>
      <w:pPr>
        <w:numPr>
          <w:ilvl w:val="0"/>
          <w:numId w:val="2"/>
        </w:numPr>
        <w:spacing w:after="0" w:before="120" w:lineRule="auto"/>
        <w:ind w:left="720" w:hanging="360"/>
      </w:pPr>
      <w:r>
        <w:rPr>
          <w:b w:val="1"/>
          <w:bCs w:val="1"/>
        </w:rPr>
        <w:t xml:space="preserve">FCC equipment authorization search:</w:t>
      </w:r>
      <w:r>
        <w:rPr/>
        <w:t xml:space="preserve"> </w:t>
      </w:r>
      <w:hyperlink r:id="rIdL4">
        <w:r>
          <w:rPr>
            <w:color w:val="1155CC"/>
            <w:u w:val="single"/>
          </w:rPr>
          <w:t xml:space="preserve">https://www.fcc.gov/fccid</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steineronline.com/" TargetMode="External"/><Relationship Id="rIdL2" Type="http://schemas.openxmlformats.org/officeDocument/2006/relationships/hyperlink" Target="https://www.importgenius.com/how-it-works/our-datasets/us-imports" TargetMode="External"/><Relationship Id="rIdL3" Type="http://schemas.openxmlformats.org/officeDocument/2006/relationships/hyperlink" Target="https://www.fda.gov/medical-devices/device-approvals-denials-and-clearances/510k-clearances" TargetMode="External"/><Relationship Id="rIdL4" Type="http://schemas.openxmlformats.org/officeDocument/2006/relationships/hyperlink" Target="https://www.fcc.gov/fcci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Steiner Enterprises</dc:title>
  <cp:lastModifiedBy>python-docx</cp:lastModifiedBy>
  <cp:revision>1</cp:revision>
  <dcterms:modified xsi:type="dcterms:W3CDTF">2026-10-06T08:49:31Z</dcterms:modified>
</cp:coreProperties>
</file>