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Operational Qualification Protocol</w:t>
      </w:r>
    </w:p>
    <w:tbl>
      <w:tblPr>
        <w:tblStyle w:val="TableGrid"/>
        <w:tblW w:type="auto" w:w="0"/>
        <w:tblLook w:firstColumn="1" w:firstRow="1" w:lastColumn="0" w:lastRow="0" w:noHBand="0" w:noVBand="1" w:val="04A0"/>
      </w:tblPr>
      <w:tblGrid>
        <w:gridCol w:w="4320"/>
        <w:gridCol w:w="4320"/>
      </w:tblGrid>
      <w:tr>
        <w:tc>
          <w:tcPr>
            <w:tcW w:type="dxa" w:w="4320"/>
          </w:tcPr>
          <w:p>
            <w:r>
              <w:t>Project</w:t>
            </w:r>
          </w:p>
        </w:tc>
        <w:tc>
          <w:tcPr>
            <w:tcW w:type="dxa" w:w="4320"/>
          </w:tcPr>
          <w:p>
            <w:r>
              <w:t>CQVIP Demonstration</w:t>
            </w:r>
          </w:p>
        </w:tc>
      </w:tr>
      <w:tr>
        <w:tc>
          <w:tcPr>
            <w:tcW w:type="dxa" w:w="4320"/>
          </w:tcPr>
          <w:p>
            <w:r>
              <w:t>Asset</w:t>
            </w:r>
          </w:p>
        </w:tc>
        <w:tc>
          <w:tcPr>
            <w:tcW w:type="dxa" w:w="4320"/>
          </w:tcPr>
          <w:p>
            <w:r>
              <w:t>Decontamination Washer</w:t>
            </w:r>
          </w:p>
        </w:tc>
      </w:tr>
      <w:tr>
        <w:tc>
          <w:tcPr>
            <w:tcW w:type="dxa" w:w="4320"/>
          </w:tcPr>
          <w:p>
            <w:r>
              <w:t>Document Type</w:t>
            </w:r>
          </w:p>
        </w:tc>
        <w:tc>
          <w:tcPr>
            <w:tcW w:type="dxa" w:w="4320"/>
          </w:tcPr>
          <w:p>
            <w:r>
              <w:t>CQVIP-Operational-001</w:t>
            </w:r>
          </w:p>
        </w:tc>
      </w:tr>
      <w:tr>
        <w:tc>
          <w:tcPr>
            <w:tcW w:type="dxa" w:w="4320"/>
          </w:tcPr>
          <w:p>
            <w:r>
              <w:t>Document Number</w:t>
            </w:r>
          </w:p>
        </w:tc>
        <w:tc>
          <w:tcPr>
            <w:tcW w:type="dxa" w:w="4320"/>
          </w:tcPr>
          <w:p>
            <w:r>
              <w:t>CQVIP-CQVIP-Operational-001-001</w:t>
            </w:r>
          </w:p>
        </w:tc>
      </w:tr>
      <w:tr>
        <w:tc>
          <w:tcPr>
            <w:tcW w:type="dxa" w:w="4320"/>
          </w:tcPr>
          <w:p>
            <w:r>
              <w:t>Revision</w:t>
            </w:r>
          </w:p>
        </w:tc>
        <w:tc>
          <w:tcPr>
            <w:tcW w:type="dxa" w:w="4320"/>
          </w:tcPr>
          <w:p>
            <w:r>
              <w:t>00</w:t>
            </w:r>
          </w:p>
        </w:tc>
      </w:tr>
      <w:tr>
        <w:tc>
          <w:tcPr>
            <w:tcW w:type="dxa" w:w="4320"/>
          </w:tcPr>
          <w:p>
            <w:r>
              <w:t>Status</w:t>
            </w:r>
          </w:p>
        </w:tc>
        <w:tc>
          <w:tcPr>
            <w:tcW w:type="dxa" w:w="4320"/>
          </w:tcPr>
          <w:p>
            <w:r>
              <w:t>Draft</w:t>
            </w:r>
          </w:p>
        </w:tc>
      </w:tr>
      <w:tr>
        <w:tc>
          <w:tcPr>
            <w:tcW w:type="dxa" w:w="4320"/>
          </w:tcPr>
          <w:p>
            <w:r>
              <w:t>Prepared By</w:t>
            </w:r>
          </w:p>
        </w:tc>
        <w:tc>
          <w:tcPr>
            <w:tcW w:type="dxa" w:w="4320"/>
          </w:tcPr>
          <w:p>
            <w:r>
              <w:t>Gary Joanis</w:t>
            </w:r>
          </w:p>
        </w:tc>
      </w:tr>
      <w:tr>
        <w:tc>
          <w:tcPr>
            <w:tcW w:type="dxa" w:w="4320"/>
          </w:tcPr>
          <w:p>
            <w:r>
              <w:t>Approved By</w:t>
            </w:r>
          </w:p>
        </w:tc>
        <w:tc>
          <w:tcPr>
            <w:tcW w:type="dxa" w:w="4320"/>
          </w:tcPr>
          <w:p>
            <w:r>
              <w:t>QA Manager</w:t>
            </w:r>
          </w:p>
        </w:tc>
      </w:tr>
      <w:tr>
        <w:tc>
          <w:tcPr>
            <w:tcW w:type="dxa" w:w="4320"/>
          </w:tcPr>
          <w:p>
            <w:r>
              <w:t>Date</w:t>
            </w:r>
          </w:p>
        </w:tc>
        <w:tc>
          <w:tcPr>
            <w:tcW w:type="dxa" w:w="4320"/>
          </w:tcPr>
          <w:p>
            <w:r>
              <w:t>2026-06-27</w:t>
            </w:r>
          </w:p>
        </w:tc>
      </w:tr>
    </w:tbl>
    <w:p>
      <w:r>
        <w:br w:type="page"/>
      </w:r>
    </w:p>
    <w:p>
      <w:pPr>
        <w:pStyle w:val="Heading1"/>
      </w:pPr>
      <w:r>
        <w:t>Document Information</w:t>
      </w:r>
    </w:p>
    <w:p>
      <w:r>
        <w:t>Project: CQVIP Demonstration</w:t>
      </w:r>
    </w:p>
    <w:p>
      <w:r>
        <w:t>Document Number: CQVIP-Operational-001</w:t>
      </w:r>
    </w:p>
    <w:p>
      <w:r>
        <w:t>Revision: 00</w:t>
      </w:r>
    </w:p>
    <w:p>
      <w:r>
        <w:t>Status: Draft</w:t>
      </w:r>
    </w:p>
    <w:p>
      <w:r>
        <w:t>Prepared By: Gary Joanis</w:t>
      </w:r>
    </w:p>
    <w:p>
      <w:r>
        <w:t>Approved By: QA Manager</w:t>
      </w:r>
    </w:p>
    <w:p>
      <w:r>
        <w:t>Date: 2026-06-27</w:t>
      </w:r>
    </w:p>
    <w:p>
      <w:pPr>
        <w:pStyle w:val="Heading1"/>
      </w:pPr>
      <w:r>
        <w:t>Approval Signatures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Role</w:t>
            </w:r>
          </w:p>
        </w:tc>
        <w:tc>
          <w:tcPr>
            <w:tcW w:type="dxa" w:w="2160"/>
          </w:tcPr>
          <w:p>
            <w:r>
              <w:t>Name</w:t>
            </w:r>
          </w:p>
        </w:tc>
        <w:tc>
          <w:tcPr>
            <w:tcW w:type="dxa" w:w="2160"/>
          </w:tcPr>
          <w:p>
            <w:r>
              <w:t>Signature</w:t>
            </w:r>
          </w:p>
        </w:tc>
        <w:tc>
          <w:tcPr>
            <w:tcW w:type="dxa" w:w="2160"/>
          </w:tcPr>
          <w:p>
            <w:r>
              <w:t>Date</w:t>
            </w:r>
          </w:p>
        </w:tc>
      </w:tr>
      <w:tr>
        <w:tc>
          <w:tcPr>
            <w:tcW w:type="dxa" w:w="2160"/>
          </w:tcPr>
          <w:p>
            <w:r>
              <w:t>Prepared By</w:t>
            </w:r>
          </w:p>
        </w:tc>
        <w:tc>
          <w:tcPr>
            <w:tcW w:type="dxa" w:w="2160"/>
          </w:tcPr>
          <w:p/>
        </w:tc>
        <w:tc>
          <w:tcPr>
            <w:tcW w:type="dxa" w:w="2160"/>
          </w:tcPr>
          <w:p/>
        </w:tc>
        <w:tc>
          <w:tcPr>
            <w:tcW w:type="dxa" w:w="2160"/>
          </w:tcPr>
          <w:p/>
        </w:tc>
      </w:tr>
      <w:tr>
        <w:tc>
          <w:tcPr>
            <w:tcW w:type="dxa" w:w="2160"/>
          </w:tcPr>
          <w:p>
            <w:r>
              <w:t>Reviewed By</w:t>
            </w:r>
          </w:p>
        </w:tc>
        <w:tc>
          <w:tcPr>
            <w:tcW w:type="dxa" w:w="2160"/>
          </w:tcPr>
          <w:p/>
        </w:tc>
        <w:tc>
          <w:tcPr>
            <w:tcW w:type="dxa" w:w="2160"/>
          </w:tcPr>
          <w:p/>
        </w:tc>
        <w:tc>
          <w:tcPr>
            <w:tcW w:type="dxa" w:w="2160"/>
          </w:tcPr>
          <w:p/>
        </w:tc>
      </w:tr>
      <w:tr>
        <w:tc>
          <w:tcPr>
            <w:tcW w:type="dxa" w:w="2160"/>
          </w:tcPr>
          <w:p>
            <w:r>
              <w:t>Quality Assurance</w:t>
            </w:r>
          </w:p>
        </w:tc>
        <w:tc>
          <w:tcPr>
            <w:tcW w:type="dxa" w:w="2160"/>
          </w:tcPr>
          <w:p/>
        </w:tc>
        <w:tc>
          <w:tcPr>
            <w:tcW w:type="dxa" w:w="2160"/>
          </w:tcPr>
          <w:p/>
        </w:tc>
        <w:tc>
          <w:tcPr>
            <w:tcW w:type="dxa" w:w="2160"/>
          </w:tcPr>
          <w:p/>
        </w:tc>
      </w:tr>
      <w:tr>
        <w:tc>
          <w:tcPr>
            <w:tcW w:type="dxa" w:w="2160"/>
          </w:tcPr>
          <w:p>
            <w:r>
              <w:t>System Owner</w:t>
            </w:r>
          </w:p>
        </w:tc>
        <w:tc>
          <w:tcPr>
            <w:tcW w:type="dxa" w:w="2160"/>
          </w:tcPr>
          <w:p/>
        </w:tc>
        <w:tc>
          <w:tcPr>
            <w:tcW w:type="dxa" w:w="2160"/>
          </w:tcPr>
          <w:p/>
        </w:tc>
        <w:tc>
          <w:tcPr>
            <w:tcW w:type="dxa" w:w="2160"/>
          </w:tcPr>
          <w:p/>
        </w:tc>
      </w:tr>
    </w:tbl>
    <w:p>
      <w:pPr>
        <w:pStyle w:val="Heading1"/>
      </w:pPr>
      <w:r>
        <w:t>Purpose</w:t>
      </w:r>
    </w:p>
    <w:p>
      <w:r>
        <w:t>The purpose of this Operational Qualification (OQ) protocol is to verify that the equipment performs as intended throughout its specified operating ranges.</w:t>
      </w:r>
    </w:p>
    <w:p>
      <w:pPr>
        <w:pStyle w:val="Heading1"/>
      </w:pPr>
      <w:r>
        <w:t>Responsibilities</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Validation</w:t>
            </w:r>
          </w:p>
        </w:tc>
        <w:tc>
          <w:tcPr>
            <w:tcW w:type="dxa" w:w="4320"/>
          </w:tcPr>
          <w:p>
            <w:r>
              <w:t>Execute testing and document results.</w:t>
            </w:r>
          </w:p>
        </w:tc>
      </w:tr>
      <w:tr>
        <w:tc>
          <w:tcPr>
            <w:tcW w:type="dxa" w:w="4320"/>
          </w:tcPr>
          <w:p>
            <w:r>
              <w:t>Engineering</w:t>
            </w:r>
          </w:p>
        </w:tc>
        <w:tc>
          <w:tcPr>
            <w:tcW w:type="dxa" w:w="4320"/>
          </w:tcPr>
          <w:p>
            <w:r>
              <w:t>Provide technical support and system knowledge.</w:t>
            </w:r>
          </w:p>
        </w:tc>
      </w:tr>
      <w:tr>
        <w:tc>
          <w:tcPr>
            <w:tcW w:type="dxa" w:w="4320"/>
          </w:tcPr>
          <w:p>
            <w:r>
              <w:t>Quality Assurance</w:t>
            </w:r>
          </w:p>
        </w:tc>
        <w:tc>
          <w:tcPr>
            <w:tcW w:type="dxa" w:w="4320"/>
          </w:tcPr>
          <w:p>
            <w:r>
              <w:t>Review and approve protocol execution.</w:t>
            </w:r>
          </w:p>
        </w:tc>
      </w:tr>
      <w:tr>
        <w:tc>
          <w:tcPr>
            <w:tcW w:type="dxa" w:w="4320"/>
          </w:tcPr>
          <w:p>
            <w:r>
              <w:t>Operations</w:t>
            </w:r>
          </w:p>
        </w:tc>
        <w:tc>
          <w:tcPr>
            <w:tcW w:type="dxa" w:w="4320"/>
          </w:tcPr>
          <w:p>
            <w:r>
              <w:t>Support operation of the equipment during testing.</w:t>
            </w:r>
          </w:p>
        </w:tc>
      </w:tr>
    </w:tbl>
    <w:p>
      <w:pPr>
        <w:pStyle w:val="Heading1"/>
      </w:pPr>
      <w:r>
        <w:t>Prerequisites</w:t>
      </w:r>
    </w:p>
    <w:p>
      <w:r>
        <w:t>☐ Approved requirements are available.</w:t>
      </w:r>
    </w:p>
    <w:p>
      <w:r>
        <w:t>☐ Applicable procedures are available.</w:t>
      </w:r>
    </w:p>
    <w:p>
      <w:r>
        <w:t>☐ Required personnel are trained.</w:t>
      </w:r>
    </w:p>
    <w:p>
      <w:r>
        <w:t>☐ Required equipment and instruments are available.</w:t>
      </w:r>
    </w:p>
    <w:p>
      <w:r>
        <w:t>☐ Safety requirements have been reviewed.</w:t>
      </w:r>
    </w:p>
    <w:p>
      <w:pPr>
        <w:pStyle w:val="Heading1"/>
      </w:pPr>
      <w:r>
        <w:t>Equipment / Instruments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Equipment / Instrument</w:t>
            </w:r>
          </w:p>
        </w:tc>
        <w:tc>
          <w:tcPr>
            <w:tcW w:type="dxa" w:w="2880"/>
          </w:tcPr>
          <w:p>
            <w:r>
              <w:t>ID</w:t>
            </w:r>
          </w:p>
        </w:tc>
        <w:tc>
          <w:tcPr>
            <w:tcW w:type="dxa" w:w="2880"/>
          </w:tcPr>
          <w:p>
            <w:r>
              <w:t>Calibration Required</w:t>
            </w:r>
          </w:p>
        </w:tc>
      </w:tr>
      <w:tr>
        <w:tc>
          <w:tcPr>
            <w:tcW w:type="dxa" w:w="2880"/>
          </w:tcPr>
          <w:p>
            <w:r>
              <w:t>Calibrated Instrument</w:t>
            </w:r>
          </w:p>
        </w:tc>
        <w:tc>
          <w:tcPr>
            <w:tcW w:type="dxa" w:w="2880"/>
          </w:tcPr>
          <w:p>
            <w:r/>
          </w:p>
        </w:tc>
        <w:tc>
          <w:tcPr>
            <w:tcW w:type="dxa" w:w="2880"/>
          </w:tcPr>
          <w:p>
            <w:r>
              <w:t>Yes</w:t>
            </w:r>
          </w:p>
        </w:tc>
      </w:tr>
      <w:tr>
        <w:tc>
          <w:tcPr>
            <w:tcW w:type="dxa" w:w="2880"/>
          </w:tcPr>
          <w:p>
            <w:r>
              <w:t>Data Logger / Recorder</w:t>
            </w:r>
          </w:p>
        </w:tc>
        <w:tc>
          <w:tcPr>
            <w:tcW w:type="dxa" w:w="2880"/>
          </w:tcPr>
          <w:p>
            <w:r/>
          </w:p>
        </w:tc>
        <w:tc>
          <w:tcPr>
            <w:tcW w:type="dxa" w:w="2880"/>
          </w:tcPr>
          <w:p>
            <w:r>
              <w:t>As Applicable</w:t>
            </w:r>
          </w:p>
        </w:tc>
      </w:tr>
      <w:tr>
        <w:tc>
          <w:tcPr>
            <w:tcW w:type="dxa" w:w="2880"/>
          </w:tcPr>
          <w:p>
            <w:r>
              <w:t>Computer / Workstation</w:t>
            </w:r>
          </w:p>
        </w:tc>
        <w:tc>
          <w:tcPr>
            <w:tcW w:type="dxa" w:w="2880"/>
          </w:tcPr>
          <w:p>
            <w:r/>
          </w:p>
        </w:tc>
        <w:tc>
          <w:tcPr>
            <w:tcW w:type="dxa" w:w="2880"/>
          </w:tcPr>
          <w:p>
            <w:r>
              <w:t>No</w:t>
            </w:r>
          </w:p>
        </w:tc>
      </w:tr>
      <w:tr>
        <w:tc>
          <w:tcPr>
            <w:tcW w:type="dxa" w:w="2880"/>
          </w:tcPr>
          <w:p>
            <w:r>
              <w:t>Approved Procedure</w:t>
            </w:r>
          </w:p>
        </w:tc>
        <w:tc>
          <w:tcPr>
            <w:tcW w:type="dxa" w:w="2880"/>
          </w:tcPr>
          <w:p>
            <w:r/>
          </w:p>
        </w:tc>
        <w:tc>
          <w:tcPr>
            <w:tcW w:type="dxa" w:w="2880"/>
          </w:tcPr>
          <w:p>
            <w:r>
              <w:t>No</w:t>
            </w:r>
          </w:p>
        </w:tc>
      </w:tr>
    </w:tbl>
    <w:p>
      <w:pPr>
        <w:pStyle w:val="Heading1"/>
      </w:pPr>
      <w:r>
        <w:t>Safety Precautions</w:t>
      </w:r>
    </w:p>
    <w:p>
      <w:r>
        <w:t>• Follow applicable safety procedures.</w:t>
      </w:r>
    </w:p>
    <w:p>
      <w:r>
        <w:t>• Wear required PPE.</w:t>
      </w:r>
    </w:p>
    <w:p>
      <w:r>
        <w:t>• Do not bypass safety interlocks.</w:t>
      </w:r>
    </w:p>
    <w:p>
      <w:r>
        <w:t>• Report deviations or unsafe conditions immediately.</w:t>
      </w:r>
    </w:p>
    <w:p>
      <w:pPr>
        <w:pStyle w:val="Heading1"/>
      </w:pPr>
      <w:r>
        <w:t>Requirement Verification</w:t>
      </w:r>
    </w:p>
    <w:p>
      <w:pPr>
        <w:pStyle w:val="Heading1"/>
      </w:pPr>
      <w:r>
        <w:t>URS-001</w:t>
      </w:r>
    </w:p>
    <w:p>
      <w:r>
        <w:t>Requirement:</w:t>
        <w:br/>
        <w:t>It shall be the contractor’s responsibility to be knowledgeable of the latest applicable United States standards and codes during design and fabrication.  In the event of a conflict between referenced codes, standards, and specifications, the most stringent shall apply and the Contractor shall notify Bachem Americas, Inc. of resolution.</w:t>
      </w:r>
    </w:p>
    <w:p>
      <w:r>
        <w:t>Objective:</w:t>
        <w:br/>
        <w:t>Verify the requirement is satisfied.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Step</w:t>
            </w:r>
          </w:p>
        </w:tc>
        <w:tc>
          <w:tcPr>
            <w:tcW w:type="dxa" w:w="1728"/>
          </w:tcPr>
          <w:p>
            <w:r>
              <w:t>Action</w:t>
            </w:r>
          </w:p>
        </w:tc>
        <w:tc>
          <w:tcPr>
            <w:tcW w:type="dxa" w:w="1728"/>
          </w:tcPr>
          <w:p>
            <w:r>
              <w:t>Expected Result</w:t>
            </w:r>
          </w:p>
        </w:tc>
        <w:tc>
          <w:tcPr>
            <w:tcW w:type="dxa" w:w="1728"/>
          </w:tcPr>
          <w:p>
            <w:r>
              <w:t>Actual Result</w:t>
            </w:r>
          </w:p>
        </w:tc>
        <w:tc>
          <w:tcPr>
            <w:tcW w:type="dxa" w:w="1728"/>
          </w:tcPr>
          <w:p>
            <w:r>
              <w:t>Pass / Fail</w:t>
            </w:r>
          </w:p>
        </w:tc>
      </w:tr>
      <w:tr>
        <w:tc>
          <w:tcPr>
            <w:tcW w:type="dxa" w:w="1728"/>
          </w:tcPr>
          <w:p>
            <w:r>
              <w:t>1</w:t>
            </w:r>
          </w:p>
        </w:tc>
        <w:tc>
          <w:tcPr>
            <w:tcW w:type="dxa" w:w="1728"/>
          </w:tcPr>
          <w:p>
            <w:r>
              <w:t>Execute functional test.</w:t>
            </w:r>
          </w:p>
        </w:tc>
        <w:tc>
          <w:tcPr>
            <w:tcW w:type="dxa" w:w="1728"/>
          </w:tcPr>
          <w:p>
            <w:r>
              <w:t>Result meets acceptance criteria.</w:t>
            </w:r>
          </w:p>
        </w:tc>
        <w:tc>
          <w:tcPr>
            <w:tcW w:type="dxa" w:w="1728"/>
          </w:tcPr>
          <w:p>
            <w:r/>
          </w:p>
        </w:tc>
        <w:tc>
          <w:tcPr>
            <w:tcW w:type="dxa" w:w="1728"/>
          </w:tcPr>
          <w:p>
            <w:r/>
          </w:p>
        </w:tc>
      </w:tr>
      <w:tr>
        <w:tc>
          <w:tcPr>
            <w:tcW w:type="dxa" w:w="1728"/>
          </w:tcPr>
          <w:p>
            <w:r>
              <w:t>2</w:t>
            </w:r>
          </w:p>
        </w:tc>
        <w:tc>
          <w:tcPr>
            <w:tcW w:type="dxa" w:w="1728"/>
          </w:tcPr>
          <w:p>
            <w:r>
              <w:t>Observe system behavior.</w:t>
            </w:r>
          </w:p>
        </w:tc>
        <w:tc>
          <w:tcPr>
            <w:tcW w:type="dxa" w:w="1728"/>
          </w:tcPr>
          <w:p>
            <w:r>
              <w:t>Result meets acceptance criteria.</w:t>
            </w:r>
          </w:p>
        </w:tc>
        <w:tc>
          <w:tcPr>
            <w:tcW w:type="dxa" w:w="1728"/>
          </w:tcPr>
          <w:p>
            <w:r/>
          </w:p>
        </w:tc>
        <w:tc>
          <w:tcPr>
            <w:tcW w:type="dxa" w:w="1728"/>
          </w:tcPr>
          <w:p>
            <w:r/>
          </w:p>
        </w:tc>
      </w:tr>
      <w:tr>
        <w:tc>
          <w:tcPr>
            <w:tcW w:type="dxa" w:w="1728"/>
          </w:tcPr>
          <w:p>
            <w:r>
              <w:t>3</w:t>
            </w:r>
          </w:p>
        </w:tc>
        <w:tc>
          <w:tcPr>
            <w:tcW w:type="dxa" w:w="1728"/>
          </w:tcPr>
          <w:p>
            <w:r>
              <w:t>Document results.</w:t>
            </w:r>
          </w:p>
        </w:tc>
        <w:tc>
          <w:tcPr>
            <w:tcW w:type="dxa" w:w="1728"/>
          </w:tcPr>
          <w:p>
            <w:r>
              <w:t>Result meets acceptance criteria.</w:t>
            </w:r>
          </w:p>
        </w:tc>
        <w:tc>
          <w:tcPr>
            <w:tcW w:type="dxa" w:w="1728"/>
          </w:tcPr>
          <w:p>
            <w:r/>
          </w:p>
        </w:tc>
        <w:tc>
          <w:tcPr>
            <w:tcW w:type="dxa" w:w="1728"/>
          </w:tcPr>
          <w:p>
            <w:r/>
          </w:p>
        </w:tc>
      </w:tr>
    </w:tbl>
    <w:p>
      <w:r>
        <w:t>Acceptance Criteria:</w:t>
      </w:r>
    </w:p>
    <w:p>
      <w:r>
        <w:t>• Requirement successfully demonstrated.</w:t>
      </w:r>
    </w:p>
    <w:p>
      <w:r>
        <w:t>Qualification Phase: Commissioning / IQ / OQ</w:t>
      </w:r>
    </w:p>
    <w:p>
      <w:pPr>
        <w:pStyle w:val="Heading1"/>
      </w:pPr>
      <w:r>
        <w:t>URS-002</w:t>
      </w:r>
    </w:p>
    <w:p>
      <w:r>
        <w:t>Requirement:</w:t>
        <w:br/>
        <w:t>A turnover package shall be supplied to Bachem Americas, Inc. upon successful construction and factory testing completion of the upgraded components.</w:t>
      </w:r>
    </w:p>
    <w:p>
      <w:r>
        <w:t>Objective:</w:t>
        <w:br/>
        <w:t>Verify the requirement is satisfied.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Step</w:t>
            </w:r>
          </w:p>
        </w:tc>
        <w:tc>
          <w:tcPr>
            <w:tcW w:type="dxa" w:w="1728"/>
          </w:tcPr>
          <w:p>
            <w:r>
              <w:t>Action</w:t>
            </w:r>
          </w:p>
        </w:tc>
        <w:tc>
          <w:tcPr>
            <w:tcW w:type="dxa" w:w="1728"/>
          </w:tcPr>
          <w:p>
            <w:r>
              <w:t>Expected Result</w:t>
            </w:r>
          </w:p>
        </w:tc>
        <w:tc>
          <w:tcPr>
            <w:tcW w:type="dxa" w:w="1728"/>
          </w:tcPr>
          <w:p>
            <w:r>
              <w:t>Actual Result</w:t>
            </w:r>
          </w:p>
        </w:tc>
        <w:tc>
          <w:tcPr>
            <w:tcW w:type="dxa" w:w="1728"/>
          </w:tcPr>
          <w:p>
            <w:r>
              <w:t>Pass / Fail</w:t>
            </w:r>
          </w:p>
        </w:tc>
      </w:tr>
      <w:tr>
        <w:tc>
          <w:tcPr>
            <w:tcW w:type="dxa" w:w="1728"/>
          </w:tcPr>
          <w:p>
            <w:r>
              <w:t>1</w:t>
            </w:r>
          </w:p>
        </w:tc>
        <w:tc>
          <w:tcPr>
            <w:tcW w:type="dxa" w:w="1728"/>
          </w:tcPr>
          <w:p>
            <w:r>
              <w:t>Execute functional test.</w:t>
            </w:r>
          </w:p>
        </w:tc>
        <w:tc>
          <w:tcPr>
            <w:tcW w:type="dxa" w:w="1728"/>
          </w:tcPr>
          <w:p>
            <w:r>
              <w:t>Result meets acceptance criteria.</w:t>
            </w:r>
          </w:p>
        </w:tc>
        <w:tc>
          <w:tcPr>
            <w:tcW w:type="dxa" w:w="1728"/>
          </w:tcPr>
          <w:p>
            <w:r/>
          </w:p>
        </w:tc>
        <w:tc>
          <w:tcPr>
            <w:tcW w:type="dxa" w:w="1728"/>
          </w:tcPr>
          <w:p>
            <w:r/>
          </w:p>
        </w:tc>
      </w:tr>
      <w:tr>
        <w:tc>
          <w:tcPr>
            <w:tcW w:type="dxa" w:w="1728"/>
          </w:tcPr>
          <w:p>
            <w:r>
              <w:t>2</w:t>
            </w:r>
          </w:p>
        </w:tc>
        <w:tc>
          <w:tcPr>
            <w:tcW w:type="dxa" w:w="1728"/>
          </w:tcPr>
          <w:p>
            <w:r>
              <w:t>Observe system behavior.</w:t>
            </w:r>
          </w:p>
        </w:tc>
        <w:tc>
          <w:tcPr>
            <w:tcW w:type="dxa" w:w="1728"/>
          </w:tcPr>
          <w:p>
            <w:r>
              <w:t>Result meets acceptance criteria.</w:t>
            </w:r>
          </w:p>
        </w:tc>
        <w:tc>
          <w:tcPr>
            <w:tcW w:type="dxa" w:w="1728"/>
          </w:tcPr>
          <w:p>
            <w:r/>
          </w:p>
        </w:tc>
        <w:tc>
          <w:tcPr>
            <w:tcW w:type="dxa" w:w="1728"/>
          </w:tcPr>
          <w:p>
            <w:r/>
          </w:p>
        </w:tc>
      </w:tr>
      <w:tr>
        <w:tc>
          <w:tcPr>
            <w:tcW w:type="dxa" w:w="1728"/>
          </w:tcPr>
          <w:p>
            <w:r>
              <w:t>3</w:t>
            </w:r>
          </w:p>
        </w:tc>
        <w:tc>
          <w:tcPr>
            <w:tcW w:type="dxa" w:w="1728"/>
          </w:tcPr>
          <w:p>
            <w:r>
              <w:t>Document results.</w:t>
            </w:r>
          </w:p>
        </w:tc>
        <w:tc>
          <w:tcPr>
            <w:tcW w:type="dxa" w:w="1728"/>
          </w:tcPr>
          <w:p>
            <w:r>
              <w:t>Result meets acceptance criteria.</w:t>
            </w:r>
          </w:p>
        </w:tc>
        <w:tc>
          <w:tcPr>
            <w:tcW w:type="dxa" w:w="1728"/>
          </w:tcPr>
          <w:p>
            <w:r/>
          </w:p>
        </w:tc>
        <w:tc>
          <w:tcPr>
            <w:tcW w:type="dxa" w:w="1728"/>
          </w:tcPr>
          <w:p>
            <w:r/>
          </w:p>
        </w:tc>
      </w:tr>
    </w:tbl>
    <w:p>
      <w:r>
        <w:t>Acceptance Criteria:</w:t>
      </w:r>
    </w:p>
    <w:p>
      <w:r>
        <w:t>• Requirement successfully demonstrated.</w:t>
      </w:r>
    </w:p>
    <w:p>
      <w:r>
        <w:t>Qualification Phase: Commissioning / IQ / OQ</w:t>
      </w:r>
    </w:p>
    <w:p>
      <w:pPr>
        <w:pStyle w:val="Heading1"/>
      </w:pPr>
      <w:r>
        <w:t>URS-003</w:t>
      </w:r>
    </w:p>
    <w:p>
      <w:r>
        <w:t>Requirement:</w:t>
        <w:br/>
        <w:t>The following table summarizes minimum differential pressure requirements between rooms. EU GMP 2020 Annex 1 provides the basis for these values and gives a guidance minimum differential pressure of 10 pascals (0.04 inches of water) between different room classifications. Differential pressure gauges shall be greater than or equal to the values shown in the Minimum Differential Pressure (inches of water column). Note: for transition rooms that have a split classification, the entire room is tested against the stricter grade.</w:t>
      </w:r>
    </w:p>
    <w:p>
      <w:r>
        <w:t>Objective:</w:t>
        <w:br/>
        <w:t>Verify pressure remains within specification.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Step</w:t>
            </w:r>
          </w:p>
        </w:tc>
        <w:tc>
          <w:tcPr>
            <w:tcW w:type="dxa" w:w="1728"/>
          </w:tcPr>
          <w:p>
            <w:r>
              <w:t>Action</w:t>
            </w:r>
          </w:p>
        </w:tc>
        <w:tc>
          <w:tcPr>
            <w:tcW w:type="dxa" w:w="1728"/>
          </w:tcPr>
          <w:p>
            <w:r>
              <w:t>Expected Result</w:t>
            </w:r>
          </w:p>
        </w:tc>
        <w:tc>
          <w:tcPr>
            <w:tcW w:type="dxa" w:w="1728"/>
          </w:tcPr>
          <w:p>
            <w:r>
              <w:t>Actual Result</w:t>
            </w:r>
          </w:p>
        </w:tc>
        <w:tc>
          <w:tcPr>
            <w:tcW w:type="dxa" w:w="1728"/>
          </w:tcPr>
          <w:p>
            <w:r>
              <w:t>Pass / Fail</w:t>
            </w:r>
          </w:p>
        </w:tc>
      </w:tr>
      <w:tr>
        <w:tc>
          <w:tcPr>
            <w:tcW w:type="dxa" w:w="1728"/>
          </w:tcPr>
          <w:p>
            <w:r>
              <w:t>1</w:t>
            </w:r>
          </w:p>
        </w:tc>
        <w:tc>
          <w:tcPr>
            <w:tcW w:type="dxa" w:w="1728"/>
          </w:tcPr>
          <w:p>
            <w:r>
              <w:t>Connect calibrated pressure gauge.</w:t>
            </w:r>
          </w:p>
        </w:tc>
        <w:tc>
          <w:tcPr>
            <w:tcW w:type="dxa" w:w="1728"/>
          </w:tcPr>
          <w:p>
            <w:r>
              <w:t>Result meets acceptance criteria.</w:t>
            </w:r>
          </w:p>
        </w:tc>
        <w:tc>
          <w:tcPr>
            <w:tcW w:type="dxa" w:w="1728"/>
          </w:tcPr>
          <w:p>
            <w:r/>
          </w:p>
        </w:tc>
        <w:tc>
          <w:tcPr>
            <w:tcW w:type="dxa" w:w="1728"/>
          </w:tcPr>
          <w:p>
            <w:r/>
          </w:p>
        </w:tc>
      </w:tr>
      <w:tr>
        <w:tc>
          <w:tcPr>
            <w:tcW w:type="dxa" w:w="1728"/>
          </w:tcPr>
          <w:p>
            <w:r>
              <w:t>2</w:t>
            </w:r>
          </w:p>
        </w:tc>
        <w:tc>
          <w:tcPr>
            <w:tcW w:type="dxa" w:w="1728"/>
          </w:tcPr>
          <w:p>
            <w:r>
              <w:t>Run operating cycle.</w:t>
            </w:r>
          </w:p>
        </w:tc>
        <w:tc>
          <w:tcPr>
            <w:tcW w:type="dxa" w:w="1728"/>
          </w:tcPr>
          <w:p>
            <w:r>
              <w:t>Result meets acceptance criteria.</w:t>
            </w:r>
          </w:p>
        </w:tc>
        <w:tc>
          <w:tcPr>
            <w:tcW w:type="dxa" w:w="1728"/>
          </w:tcPr>
          <w:p>
            <w:r/>
          </w:p>
        </w:tc>
        <w:tc>
          <w:tcPr>
            <w:tcW w:type="dxa" w:w="1728"/>
          </w:tcPr>
          <w:p>
            <w:r/>
          </w:p>
        </w:tc>
      </w:tr>
      <w:tr>
        <w:tc>
          <w:tcPr>
            <w:tcW w:type="dxa" w:w="1728"/>
          </w:tcPr>
          <w:p>
            <w:r>
              <w:t>3</w:t>
            </w:r>
          </w:p>
        </w:tc>
        <w:tc>
          <w:tcPr>
            <w:tcW w:type="dxa" w:w="1728"/>
          </w:tcPr>
          <w:p>
            <w:r>
              <w:t>Record pressure.</w:t>
            </w:r>
          </w:p>
        </w:tc>
        <w:tc>
          <w:tcPr>
            <w:tcW w:type="dxa" w:w="1728"/>
          </w:tcPr>
          <w:p>
            <w:r>
              <w:t>Result meets acceptance criteria.</w:t>
            </w:r>
          </w:p>
        </w:tc>
        <w:tc>
          <w:tcPr>
            <w:tcW w:type="dxa" w:w="1728"/>
          </w:tcPr>
          <w:p>
            <w:r/>
          </w:p>
        </w:tc>
        <w:tc>
          <w:tcPr>
            <w:tcW w:type="dxa" w:w="1728"/>
          </w:tcPr>
          <w:p>
            <w:r/>
          </w:p>
        </w:tc>
      </w:tr>
      <w:tr>
        <w:tc>
          <w:tcPr>
            <w:tcW w:type="dxa" w:w="1728"/>
          </w:tcPr>
          <w:p>
            <w:r>
              <w:t>4</w:t>
            </w:r>
          </w:p>
        </w:tc>
        <w:tc>
          <w:tcPr>
            <w:tcW w:type="dxa" w:w="1728"/>
          </w:tcPr>
          <w:p>
            <w:r>
              <w:t>Compare against URS.</w:t>
            </w:r>
          </w:p>
        </w:tc>
        <w:tc>
          <w:tcPr>
            <w:tcW w:type="dxa" w:w="1728"/>
          </w:tcPr>
          <w:p>
            <w:r>
              <w:t>Result meets acceptance criteria.</w:t>
            </w:r>
          </w:p>
        </w:tc>
        <w:tc>
          <w:tcPr>
            <w:tcW w:type="dxa" w:w="1728"/>
          </w:tcPr>
          <w:p>
            <w:r/>
          </w:p>
        </w:tc>
        <w:tc>
          <w:tcPr>
            <w:tcW w:type="dxa" w:w="1728"/>
          </w:tcPr>
          <w:p>
            <w:r/>
          </w:p>
        </w:tc>
      </w:tr>
    </w:tbl>
    <w:p>
      <w:r>
        <w:t>Acceptance Criteria:</w:t>
      </w:r>
    </w:p>
    <w:p>
      <w:r>
        <w:t>• Pressure remains within specification.</w:t>
      </w:r>
    </w:p>
    <w:p>
      <w:r>
        <w:t>Qualification Phase: OQ</w:t>
      </w:r>
    </w:p>
    <w:p>
      <w:pPr>
        <w:pStyle w:val="Heading1"/>
      </w:pPr>
      <w:r>
        <w:t>Approval Signatures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Role</w:t>
            </w:r>
          </w:p>
        </w:tc>
        <w:tc>
          <w:tcPr>
            <w:tcW w:type="dxa" w:w="2160"/>
          </w:tcPr>
          <w:p>
            <w:r>
              <w:t>Name</w:t>
            </w:r>
          </w:p>
        </w:tc>
        <w:tc>
          <w:tcPr>
            <w:tcW w:type="dxa" w:w="2160"/>
          </w:tcPr>
          <w:p>
            <w:r>
              <w:t>Signature</w:t>
            </w:r>
          </w:p>
        </w:tc>
        <w:tc>
          <w:tcPr>
            <w:tcW w:type="dxa" w:w="2160"/>
          </w:tcPr>
          <w:p>
            <w:r>
              <w:t>Date</w:t>
            </w:r>
          </w:p>
        </w:tc>
      </w:tr>
      <w:tr>
        <w:tc>
          <w:tcPr>
            <w:tcW w:type="dxa" w:w="2160"/>
          </w:tcPr>
          <w:p>
            <w:r>
              <w:t>Prepared By</w:t>
            </w:r>
          </w:p>
        </w:tc>
        <w:tc>
          <w:tcPr>
            <w:tcW w:type="dxa" w:w="2160"/>
          </w:tcPr>
          <w:p/>
        </w:tc>
        <w:tc>
          <w:tcPr>
            <w:tcW w:type="dxa" w:w="2160"/>
          </w:tcPr>
          <w:p/>
        </w:tc>
        <w:tc>
          <w:tcPr>
            <w:tcW w:type="dxa" w:w="2160"/>
          </w:tcPr>
          <w:p/>
        </w:tc>
      </w:tr>
      <w:tr>
        <w:tc>
          <w:tcPr>
            <w:tcW w:type="dxa" w:w="2160"/>
          </w:tcPr>
          <w:p>
            <w:r>
              <w:t>Reviewed By</w:t>
            </w:r>
          </w:p>
        </w:tc>
        <w:tc>
          <w:tcPr>
            <w:tcW w:type="dxa" w:w="2160"/>
          </w:tcPr>
          <w:p/>
        </w:tc>
        <w:tc>
          <w:tcPr>
            <w:tcW w:type="dxa" w:w="2160"/>
          </w:tcPr>
          <w:p/>
        </w:tc>
        <w:tc>
          <w:tcPr>
            <w:tcW w:type="dxa" w:w="2160"/>
          </w:tcPr>
          <w:p/>
        </w:tc>
      </w:tr>
      <w:tr>
        <w:tc>
          <w:tcPr>
            <w:tcW w:type="dxa" w:w="2160"/>
          </w:tcPr>
          <w:p>
            <w:r>
              <w:t>Quality Assurance</w:t>
            </w:r>
          </w:p>
        </w:tc>
        <w:tc>
          <w:tcPr>
            <w:tcW w:type="dxa" w:w="2160"/>
          </w:tcPr>
          <w:p/>
        </w:tc>
        <w:tc>
          <w:tcPr>
            <w:tcW w:type="dxa" w:w="2160"/>
          </w:tcPr>
          <w:p/>
        </w:tc>
        <w:tc>
          <w:tcPr>
            <w:tcW w:type="dxa" w:w="2160"/>
          </w:tcPr>
          <w:p/>
        </w:tc>
      </w:tr>
      <w:tr>
        <w:tc>
          <w:tcPr>
            <w:tcW w:type="dxa" w:w="2160"/>
          </w:tcPr>
          <w:p>
            <w:r>
              <w:t>System Owner</w:t>
            </w:r>
          </w:p>
        </w:tc>
        <w:tc>
          <w:tcPr>
            <w:tcW w:type="dxa" w:w="2160"/>
          </w:tcPr>
          <w:p/>
        </w:tc>
        <w:tc>
          <w:tcPr>
            <w:tcW w:type="dxa" w:w="2160"/>
          </w:tcPr>
          <w:p/>
        </w:tc>
        <w:tc>
          <w:tcPr>
            <w:tcW w:type="dxa" w:w="216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