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objectives"/>
    <w:p>
      <w:pPr>
        <w:jc w:val="left"/>
      </w:pPr>
      <w:hyperlink r:id="rId1">
        <w:r>
          <w:rPr>
            <w:color w:val="0000FF"/>
            <w:u w:val="single"/>
          </w:rPr>
          <w:t xml:space="preserve">View original page on Canvas</w:t>
        </w:r>
      </w:hyperlink>
    </w:p>
    <w:p>
      <w:pPr>
        <w:pStyle w:val="Heading2"/>
      </w:pPr>
      <w:r>
        <w:t xml:space="preserve">Objectives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State</w:t>
      </w:r>
      <w:r>
        <w:t xml:space="preserve"> </w:t>
      </w:r>
      <w:r>
        <w:t xml:space="preserve">two advantages of using built-in slide</w:t>
      </w:r>
      <w:r>
        <w:t xml:space="preserve"> </w:t>
      </w:r>
      <w:r>
        <w:rPr>
          <w:i/>
          <w:iCs/>
        </w:rPr>
        <w:t xml:space="preserve">Layouts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Describe</w:t>
      </w:r>
      <w:r>
        <w:t xml:space="preserve"> </w:t>
      </w:r>
      <w:r>
        <w:t xml:space="preserve">the function of a</w:t>
      </w:r>
      <w:r>
        <w:t xml:space="preserve"> </w:t>
      </w:r>
      <w:r>
        <w:rPr>
          <w:i/>
          <w:iCs/>
        </w:rPr>
        <w:t xml:space="preserve">Title Placeholder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State</w:t>
      </w:r>
      <w:r>
        <w:t xml:space="preserve"> </w:t>
      </w:r>
      <w:r>
        <w:t xml:space="preserve">the process for making a change to a</w:t>
      </w:r>
      <w:r>
        <w:t xml:space="preserve"> </w:t>
      </w:r>
      <w:r>
        <w:rPr>
          <w:i/>
          <w:iCs/>
        </w:rPr>
        <w:t xml:space="preserve">Layout</w:t>
      </w:r>
      <w:r>
        <w:t xml:space="preserve"> </w:t>
      </w:r>
      <w:r>
        <w:t xml:space="preserve">with the</w:t>
      </w:r>
      <w:r>
        <w:t xml:space="preserve"> </w:t>
      </w:r>
      <w:r>
        <w:rPr>
          <w:i/>
          <w:iCs/>
        </w:rPr>
        <w:t xml:space="preserve">Slide Master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Gain</w:t>
      </w:r>
      <w:r>
        <w:t xml:space="preserve"> </w:t>
      </w:r>
      <w:r>
        <w:t xml:space="preserve">an understanding of the relationship between reading order and the order of the objects on a slide.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Identify</w:t>
      </w:r>
      <w:r>
        <w:t xml:space="preserve"> </w:t>
      </w:r>
      <w:r>
        <w:t xml:space="preserve">the process for checking and editing the order of the objects on a slide.</w:t>
      </w:r>
    </w:p>
    <w:p>
      <w:pPr>
        <w:pStyle w:val="FirstParagraph"/>
      </w:pPr>
      <w:r>
        <w:t xml:space="preserve">Learning Activities</w:t>
      </w:r>
    </w:p>
    <w:bookmarkEnd w:id="21"/>
    <w:p>
      <w:pPr>
        <w:pStyle w:val="Compact"/>
        <w:numPr>
          <w:ilvl w:val="0"/>
          <w:numId w:val="1002"/>
        </w:numPr>
      </w:pPr>
      <w:hyperlink r:id="rId22">
        <w:r>
          <w:rPr>
            <w:rStyle w:val="Hyperlink"/>
            <w:b/>
            <w:bCs/>
          </w:rPr>
          <w:t xml:space="preserve">Themes &amp; Layouts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| Video (6:31) | Guide</w:t>
        </w:r>
      </w:hyperlink>
    </w:p>
    <w:p>
      <w:pPr>
        <w:pStyle w:val="Compact"/>
        <w:numPr>
          <w:ilvl w:val="0"/>
          <w:numId w:val="1002"/>
        </w:numPr>
      </w:pPr>
      <w:hyperlink r:id="rId23">
        <w:r>
          <w:rPr>
            <w:rStyle w:val="Hyperlink"/>
            <w:b/>
            <w:bCs/>
          </w:rPr>
          <w:t xml:space="preserve">Slide Master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| Video (3:43) | Example File | Guide</w:t>
        </w:r>
      </w:hyperlink>
    </w:p>
    <w:p>
      <w:pPr>
        <w:pStyle w:val="Compact"/>
        <w:numPr>
          <w:ilvl w:val="0"/>
          <w:numId w:val="1002"/>
        </w:numPr>
      </w:pPr>
      <w:hyperlink r:id="rId24">
        <w:r>
          <w:rPr>
            <w:rStyle w:val="Hyperlink"/>
            <w:b/>
            <w:bCs/>
          </w:rPr>
          <w:t xml:space="preserve">Reading Order &amp; Principles of Accessibility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| Video (6:01) | Example File | Guide</w:t>
        </w:r>
      </w:hyperlink>
    </w:p>
    <w:bookmarkStart w:id="30" w:name="resource-links"/>
    <w:p>
      <w:pPr>
        <w:pStyle w:val="Heading2"/>
      </w:pPr>
      <w:r>
        <w:t xml:space="preserve">Resource Links</w:t>
      </w:r>
    </w:p>
    <w:p>
      <w:pPr>
        <w:pStyle w:val="Compact"/>
        <w:numPr>
          <w:ilvl w:val="0"/>
          <w:numId w:val="1003"/>
        </w:numPr>
      </w:pPr>
      <w:hyperlink r:id="rId25">
        <w:r>
          <w:rPr>
            <w:rStyle w:val="Hyperlink"/>
          </w:rPr>
          <w:t xml:space="preserve">Microsoft Resources</w:t>
        </w:r>
      </w:hyperlink>
      <w:r>
        <w:br/>
      </w:r>
    </w:p>
    <w:p>
      <w:pPr>
        <w:pStyle w:val="Compact"/>
        <w:numPr>
          <w:ilvl w:val="1"/>
          <w:numId w:val="1004"/>
        </w:numPr>
      </w:pPr>
      <w:hyperlink r:id="rId26">
        <w:r>
          <w:rPr>
            <w:rStyle w:val="Hyperlink"/>
          </w:rPr>
          <w:t xml:space="preserve">Design</w:t>
        </w:r>
      </w:hyperlink>
    </w:p>
    <w:p>
      <w:pPr>
        <w:pStyle w:val="Compact"/>
        <w:numPr>
          <w:ilvl w:val="1"/>
          <w:numId w:val="1004"/>
        </w:numPr>
      </w:pPr>
      <w:hyperlink r:id="rId27">
        <w:r>
          <w:rPr>
            <w:rStyle w:val="Hyperlink"/>
          </w:rPr>
          <w:t xml:space="preserve">Titles</w:t>
        </w:r>
      </w:hyperlink>
    </w:p>
    <w:p>
      <w:pPr>
        <w:pStyle w:val="Compact"/>
        <w:numPr>
          <w:ilvl w:val="1"/>
          <w:numId w:val="1004"/>
        </w:numPr>
      </w:pPr>
      <w:hyperlink r:id="rId28">
        <w:r>
          <w:rPr>
            <w:rStyle w:val="Hyperlink"/>
          </w:rPr>
          <w:t xml:space="preserve">Reading Order</w:t>
        </w:r>
      </w:hyperlink>
    </w:p>
    <w:p>
      <w:pPr>
        <w:pStyle w:val="Compact"/>
        <w:numPr>
          <w:ilvl w:val="1"/>
          <w:numId w:val="1004"/>
        </w:numPr>
      </w:pPr>
      <w:hyperlink r:id="rId29">
        <w:r>
          <w:rPr>
            <w:rStyle w:val="Hyperlink"/>
          </w:rPr>
          <w:t xml:space="preserve">Embedded Multimedia</w:t>
        </w:r>
      </w:hyperlink>
    </w:p>
    <w:bookmarkEnd w:id="30"/>
    <w:bookmarkStart w:id="31" w:name="quiz"/>
    <w:p>
      <w:pPr>
        <w:pStyle w:val="Heading2"/>
      </w:pPr>
      <w:r>
        <w:t xml:space="preserve">Quiz</w:t>
      </w:r>
    </w:p>
    <w:p>
      <w:pPr>
        <w:pStyle w:val="Compact"/>
        <w:numPr>
          <w:ilvl w:val="0"/>
          <w:numId w:val="1005"/>
        </w:numPr>
      </w:pPr>
      <w:r>
        <w:t xml:space="preserve">Please review all</w:t>
      </w:r>
      <w:r>
        <w:t xml:space="preserve"> </w:t>
      </w:r>
      <w:r>
        <w:rPr>
          <w:b/>
          <w:bCs/>
        </w:rPr>
        <w:t xml:space="preserve">Section 2 Objectives</w:t>
      </w:r>
      <w:r>
        <w:t xml:space="preserve"> </w:t>
      </w:r>
      <w:r>
        <w:t xml:space="preserve">before starting the Quiz.</w:t>
      </w:r>
    </w:p>
    <w:p>
      <w:pPr>
        <w:pStyle w:val="Compact"/>
        <w:numPr>
          <w:ilvl w:val="0"/>
          <w:numId w:val="1005"/>
        </w:numPr>
      </w:pPr>
      <w:r>
        <w:t xml:space="preserve">You are free to use any resources that you have developed in the </w:t>
      </w:r>
      <w:r>
        <w:rPr>
          <w:b/>
          <w:bCs/>
        </w:rPr>
        <w:t xml:space="preserve">"open notes"</w:t>
      </w:r>
      <w:r>
        <w:t xml:space="preserve"> </w:t>
      </w:r>
      <w:r>
        <w:t xml:space="preserve">Quiz.</w:t>
      </w:r>
    </w:p>
    <w:p>
      <w:pPr>
        <w:pStyle w:val="Compact"/>
        <w:numPr>
          <w:ilvl w:val="0"/>
          <w:numId w:val="1005"/>
        </w:numPr>
      </w:pPr>
      <w:r>
        <w:t xml:space="preserve">You have</w:t>
      </w:r>
      <w:r>
        <w:t xml:space="preserve"> </w:t>
      </w:r>
      <w:r>
        <w:rPr>
          <w:b/>
          <w:bCs/>
        </w:rPr>
        <w:t xml:space="preserve">forty-eight (48) minutes</w:t>
      </w:r>
      <w:r>
        <w:t xml:space="preserve"> </w:t>
      </w:r>
      <w:r>
        <w:t xml:space="preserve">to complete</w:t>
      </w:r>
      <w:r>
        <w:t xml:space="preserve"> </w:t>
      </w:r>
      <w:r>
        <w:rPr>
          <w:b/>
          <w:bCs/>
        </w:rPr>
        <w:t xml:space="preserve">eight (8)</w:t>
      </w:r>
      <w:r>
        <w:t xml:space="preserve"> </w:t>
      </w:r>
      <w:r>
        <w:t xml:space="preserve">multiple-choice qu</w:t>
      </w:r>
      <w:r>
        <w:t xml:space="preserve">estions in the</w:t>
      </w:r>
      <w:r>
        <w:t xml:space="preserve"> </w:t>
      </w:r>
      <w:r>
        <w:rPr>
          <w:b/>
          <w:bCs/>
        </w:rPr>
        <w:t xml:space="preserve">timed</w:t>
      </w:r>
      <w:r>
        <w:t xml:space="preserve"> </w:t>
      </w:r>
      <w:r>
        <w:t xml:space="preserve">Quiz.</w:t>
      </w:r>
    </w:p>
    <w:p>
      <w:pPr>
        <w:pStyle w:val="Compact"/>
        <w:numPr>
          <w:ilvl w:val="0"/>
          <w:numId w:val="1005"/>
        </w:numPr>
      </w:pPr>
      <w:r>
        <w:t xml:space="preserve">You have</w:t>
      </w:r>
      <w:r>
        <w:t xml:space="preserve"> </w:t>
      </w:r>
      <w:r>
        <w:rPr>
          <w:b/>
          <w:bCs/>
        </w:rPr>
        <w:t xml:space="preserve">unlimited opportunities</w:t>
      </w:r>
      <w:r>
        <w:t xml:space="preserve"> </w:t>
      </w:r>
      <w:r>
        <w:t xml:space="preserve">to retake this Quiz.</w:t>
      </w:r>
    </w:p>
    <w:bookmarkEnd w:id="31"/>
    <w:sectPr w:rsidR="00B15443" w:rsidSect="00034616"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altName w:val="Courier New"/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9">
    <w:nsid w:val="0000A991"/>
    <w:multiLevelType w:val="multilevel"/>
    <w:tmpl w:val="A5D6A2E2"/>
    <w:lvl w:ilvl="0">
      <w:numFmt w:val="bullet"/>
      <w:pStyle w:val="h4-bullets-list"/>
      <w:lvlText w:val=""/>
      <w:lvlJc w:val="left"/>
      <w:pPr>
        <w:ind w:hanging="360" w:left="720"/>
      </w:pPr>
      <w:rPr>
        <w:rFonts w:ascii="Symbol" w:cs="Symbol" w:hAnsi="Symbol" w:hint="default"/>
      </w:rPr>
    </w:lvl>
    <w:lvl w:ilvl="1"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pPr>
        <w:ind w:hanging="360" w:left="2160"/>
      </w:pPr>
      <w:rPr>
        <w:rFonts w:ascii="Wingdings" w:cs="Wingdings" w:hAnsi="Wingdings" w:hint="default"/>
      </w:rPr>
    </w:lvl>
    <w:lvl w:ilvl="3">
      <w:numFmt w:val="bullet"/>
      <w:lvlText w:val=""/>
      <w:lvlJc w:val="left"/>
      <w:pPr>
        <w:ind w:hanging="360" w:left="2880"/>
      </w:pPr>
      <w:rPr>
        <w:rFonts w:ascii="Symbol" w:cs="Symbol" w:hAnsi="Symbol" w:hint="default"/>
      </w:rPr>
    </w:lvl>
    <w:lvl w:ilvl="4"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pPr>
        <w:ind w:hanging="360" w:left="4320"/>
      </w:pPr>
      <w:rPr>
        <w:rFonts w:ascii="Wingdings" w:cs="Wingdings" w:hAnsi="Wingdings" w:hint="default"/>
      </w:rPr>
    </w:lvl>
    <w:lvl w:ilvl="6">
      <w:numFmt w:val="bullet"/>
      <w:lvlText w:val=""/>
      <w:lvlJc w:val="left"/>
      <w:pPr>
        <w:ind w:hanging="360" w:left="5040"/>
      </w:pPr>
      <w:rPr>
        <w:rFonts w:ascii="Symbol" w:cs="Symbol" w:hAnsi="Symbol" w:hint="default"/>
      </w:rPr>
    </w:lvl>
    <w:lvl w:ilvl="7"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pPr>
        <w:ind w:hanging="360" w:left="6480"/>
      </w:pPr>
      <w:rPr>
        <w:rFonts w:ascii="Wingdings" w:cs="Wingdings" w:hAnsi="Wingdings" w:hint="default"/>
      </w:rPr>
    </w:lvl>
  </w:abstractNum>
  <w:abstractNum w15:restartNumberingAfterBreak="0" w:abstractNumId="10">
    <w:nsid w:val="00A99201"/>
    <w:multiLevelType w:val="multilevel"/>
    <w:tmpl w:val="5F76A30C"/>
    <w:lvl w:ilvl="0">
      <w:start w:val="1"/>
      <w:numFmt w:val="decimal"/>
      <w:pStyle w:val="h5-numbers-list"/>
      <w:lvlText w:val="%1."/>
      <w:lvlJc w:val="left"/>
      <w:pPr>
        <w:ind w:hanging="360" w:left="1800"/>
      </w:pPr>
    </w:lvl>
    <w:lvl w:ilvl="1">
      <w:start w:val="1"/>
      <w:numFmt w:val="lowerLetter"/>
      <w:lvlText w:val="%2."/>
      <w:lvlJc w:val="left"/>
      <w:pPr>
        <w:ind w:hanging="360" w:left="2520"/>
      </w:pPr>
    </w:lvl>
    <w:lvl w:ilvl="2">
      <w:start w:val="1"/>
      <w:numFmt w:val="lowerRoman"/>
      <w:lvlText w:val="%3."/>
      <w:lvlJc w:val="left"/>
      <w:pPr>
        <w:ind w:hanging="360" w:left="3240"/>
      </w:pPr>
    </w:lvl>
    <w:lvl w:ilvl="3">
      <w:start w:val="1"/>
      <w:numFmt w:val="decimal"/>
      <w:lvlText w:val="%4."/>
      <w:lvlJc w:val="left"/>
      <w:pPr>
        <w:ind w:hanging="360" w:left="3960"/>
      </w:pPr>
    </w:lvl>
    <w:lvl w:ilvl="4">
      <w:start w:val="1"/>
      <w:numFmt w:val="lowerLetter"/>
      <w:lvlText w:val="%5."/>
      <w:lvlJc w:val="left"/>
      <w:pPr>
        <w:ind w:hanging="360" w:left="4680"/>
      </w:pPr>
    </w:lvl>
    <w:lvl w:ilvl="5">
      <w:start w:val="1"/>
      <w:numFmt w:val="lowerRoman"/>
      <w:lvlText w:val="%6."/>
      <w:lvlJc w:val="left"/>
      <w:pPr>
        <w:ind w:hanging="360" w:left="5400"/>
      </w:pPr>
    </w:lvl>
    <w:lvl w:ilvl="6">
      <w:start w:val="1"/>
      <w:numFmt w:val="decimal"/>
      <w:lvlText w:val="%7."/>
      <w:lvlJc w:val="left"/>
      <w:pPr>
        <w:ind w:hanging="360" w:left="6120"/>
      </w:pPr>
    </w:lvl>
    <w:lvl w:ilvl="7">
      <w:start w:val="1"/>
      <w:numFmt w:val="lowerLetter"/>
      <w:lvlText w:val="%8."/>
      <w:lvlJc w:val="left"/>
      <w:pPr>
        <w:ind w:hanging="360" w:left="6840"/>
      </w:pPr>
    </w:lvl>
    <w:lvl w:ilvl="8">
      <w:start w:val="1"/>
      <w:numFmt w:val="lowerRoman"/>
      <w:lvlText w:val="%9."/>
      <w:lvlJc w:val="left"/>
      <w:pPr>
        <w:ind w:hanging="360" w:left="756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200365055" w:numId="1">
    <w:abstractNumId w:val="8"/>
  </w:num>
  <w:num w16cid:durableId="1513648245" w:numId="2">
    <w:abstractNumId w:val="6"/>
  </w:num>
  <w:num w16cid:durableId="709963908" w:numId="3">
    <w:abstractNumId w:val="5"/>
  </w:num>
  <w:num w16cid:durableId="1208564637" w:numId="4">
    <w:abstractNumId w:val="4"/>
  </w:num>
  <w:num w16cid:durableId="1332219166" w:numId="5">
    <w:abstractNumId w:val="7"/>
  </w:num>
  <w:num w16cid:durableId="929047881" w:numId="6">
    <w:abstractNumId w:val="3"/>
  </w:num>
  <w:num w16cid:durableId="1057819428" w:numId="7">
    <w:abstractNumId w:val="2"/>
  </w:num>
  <w:num w16cid:durableId="725495773" w:numId="8">
    <w:abstractNumId w:val="1"/>
  </w:num>
  <w:num w16cid:durableId="884103683" w:numId="9">
    <w:abstractNumId w:val="0"/>
  </w:num>
  <w:num w16cid:durableId="582764500" w:numId="1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224338773" w:numId="11">
    <w:abstractNumId w:val="9"/>
  </w:num>
  <w:num w16cid:durableId="836264505" w:numId="1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view w:val="web"/>
  <w:zoom w:percent="12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053EC"/>
    <w:rsid w:val="008B2FF8"/>
    <w:rsid w:val="00AA1D8D"/>
    <w:rsid w:val="00B15443"/>
    <w:rsid w:val="00B47730"/>
    <w:rsid w:val="00CA2E3F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6" v:ext="edit"/>
    <o:shapelayout v:ext="edit">
      <o:idmap data="1" v:ext="edit"/>
    </o:shapelayout>
  </w:shapeDefaults>
  <w:decimalSymbol w:val="."/>
  <w:listSeparator w:val=","/>
  <w:trackRevisions w:val="true"/>
  <w:trackMove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CA2E3F"/>
    <w:pPr>
      <w:ind w:right="2880"/>
    </w:pPr>
    <w:rPr>
      <w:rFonts w:asciiTheme="majorHAnsi" w:hAnsiTheme="majorHAnsi"/>
    </w:rPr>
  </w:style>
  <w:style w:styleId="Heading1" w:type="paragraph">
    <w:name w:val="heading 1"/>
    <w:basedOn w:val="Normal"/>
    <w:next w:val="Normal"/>
    <w:link w:val="Heading1Char"/>
    <w:uiPriority w:val="9"/>
    <w:qFormat/>
    <w:rsid w:val="008B2FF8"/>
    <w:pPr>
      <w:keepNext/>
      <w:keepLines/>
      <w:spacing w:after="240" w:before="480"/>
      <w:jc w:val="center"/>
      <w:outlineLvl w:val="0"/>
    </w:pPr>
    <w:rPr>
      <w:rFonts w:cstheme="majorBidi" w:eastAsiaTheme="majorEastAsia"/>
      <w:bCs/>
      <w:color w:val="1C205B"/>
      <w:sz w:val="5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CA2E3F"/>
    <w:pPr>
      <w:keepNext/>
      <w:keepLines/>
      <w:spacing w:after="120" w:before="120"/>
      <w:outlineLvl w:val="1"/>
    </w:pPr>
    <w:rPr>
      <w:rFonts w:cstheme="majorBidi" w:eastAsiaTheme="majorEastAsia"/>
      <w:bCs/>
      <w:color w:val="BF1722"/>
      <w:sz w:val="4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B2FF8"/>
    <w:pPr>
      <w:keepNext/>
      <w:keepLines/>
      <w:pBdr>
        <w:bottom w:color="auto" w:space="1" w:sz="4" w:val="dotted"/>
      </w:pBdr>
      <w:spacing w:after="120" w:before="120"/>
      <w:ind w:left="288"/>
      <w:outlineLvl w:val="2"/>
    </w:pPr>
    <w:rPr>
      <w:rFonts w:cstheme="majorBidi" w:eastAsiaTheme="majorEastAsia"/>
      <w:bCs/>
      <w:color w:val="1C205B"/>
      <w:sz w:val="3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CA2E3F"/>
    <w:pPr>
      <w:keepNext/>
      <w:keepLines/>
      <w:spacing w:after="120" w:before="120"/>
      <w:ind w:left="432"/>
      <w:outlineLvl w:val="3"/>
    </w:pPr>
    <w:rPr>
      <w:rFonts w:cstheme="majorBidi" w:eastAsiaTheme="majorEastAsia"/>
      <w:bCs/>
      <w:iCs/>
      <w:color w:val="111111"/>
      <w:sz w:val="3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CA2E3F"/>
    <w:pPr>
      <w:keepNext/>
      <w:keepLines/>
      <w:spacing w:after="120" w:before="120"/>
      <w:ind w:left="576"/>
      <w:outlineLvl w:val="4"/>
    </w:pPr>
    <w:rPr>
      <w:rFonts w:cstheme="majorBidi" w:eastAsiaTheme="majorEastAsia"/>
      <w:b/>
      <w:color w:val="BF1722"/>
      <w:sz w:val="24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cstheme="majorBidi" w:eastAsiaTheme="majorEastAsia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cstheme="majorBidi" w:eastAsiaTheme="majorEastAsia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cstheme="majorBidi" w:eastAsiaTheme="majorEastAsia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cstheme="majorBidi" w:eastAsiaTheme="majorEastAsia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8B2FF8"/>
    <w:rPr>
      <w:rFonts w:asciiTheme="majorHAnsi" w:cstheme="majorBidi" w:eastAsiaTheme="majorEastAsia" w:hAnsiTheme="majorHAnsi"/>
      <w:bCs/>
      <w:color w:val="1C205B"/>
      <w:sz w:val="56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CA2E3F"/>
    <w:rPr>
      <w:rFonts w:asciiTheme="majorHAnsi" w:cstheme="majorBidi" w:eastAsiaTheme="majorEastAsia" w:hAnsiTheme="majorHAnsi"/>
      <w:bCs/>
      <w:color w:val="BF1722"/>
      <w:sz w:val="48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8B2FF8"/>
    <w:rPr>
      <w:rFonts w:asciiTheme="majorHAnsi" w:cstheme="majorBidi" w:eastAsiaTheme="majorEastAsia" w:hAnsiTheme="majorHAnsi"/>
      <w:bCs/>
      <w:color w:val="1C205B"/>
      <w:sz w:val="36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cstheme="majorBidi" w:eastAsiaTheme="majorEastAsia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cstheme="majorBidi" w:eastAsiaTheme="majorEastAsia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CA2E3F"/>
    <w:rPr>
      <w:rFonts w:asciiTheme="majorHAnsi" w:cstheme="majorBidi" w:eastAsiaTheme="majorEastAsia" w:hAnsiTheme="majorHAnsi"/>
      <w:bCs/>
      <w:iCs/>
      <w:color w:val="111111"/>
      <w:sz w:val="32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CA2E3F"/>
    <w:rPr>
      <w:rFonts w:asciiTheme="majorHAnsi" w:cstheme="majorBidi" w:eastAsiaTheme="majorEastAsia" w:hAnsiTheme="majorHAnsi"/>
      <w:b/>
      <w:color w:val="BF1722"/>
      <w:sz w:val="24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Note" w:type="paragraph">
    <w:name w:val="Note"/>
    <w:basedOn w:val="Normal"/>
    <w:pPr>
      <w:shd w:color="auto" w:fill="F1F5F7" w:val="clear"/>
      <w:spacing w:after="120" w:before="120"/>
      <w:ind w:right="0"/>
    </w:pPr>
  </w:style>
  <w:style w:customStyle="1" w:styleId="Important" w:type="paragraph">
    <w:name w:val="Important"/>
    <w:basedOn w:val="Normal"/>
    <w:pPr>
      <w:shd w:color="auto" w:fill="FAFAAE" w:val="clear"/>
      <w:spacing w:after="120" w:before="120"/>
      <w:ind w:right="0"/>
    </w:pPr>
  </w:style>
  <w:style w:customStyle="1" w:styleId="Instructions" w:type="paragraph">
    <w:name w:val="Instructions"/>
    <w:basedOn w:val="Normal"/>
    <w:pPr>
      <w:shd w:color="auto" w:fill="FAFFF0" w:val="clear"/>
      <w:spacing w:after="240" w:before="360"/>
      <w:ind w:right="0"/>
    </w:pPr>
  </w:style>
  <w:style w:customStyle="1" w:styleId="instructions-callout" w:type="paragraph">
    <w:name w:val="instructions-callout"/>
    <w:basedOn w:val="Normal"/>
    <w:pPr>
      <w:pBdr>
        <w:top w:color="CCCCCC" w:space="1" w:sz="4" w:val="single"/>
        <w:left w:color="CCCCCC" w:space="1" w:sz="4" w:val="single"/>
        <w:bottom w:color="CCCCCC" w:space="1" w:sz="4" w:val="single"/>
        <w:right w:color="CCCCCC" w:space="1" w:sz="4" w:val="single"/>
      </w:pBdr>
      <w:shd w:color="auto" w:fill="FAFFF0" w:val="clear"/>
      <w:spacing w:after="240" w:before="240"/>
      <w:ind w:left="720" w:right="720"/>
    </w:pPr>
  </w:style>
  <w:style w:customStyle="1" w:styleId="callout-box" w:type="paragraph">
    <w:name w:val="callout-box"/>
    <w:basedOn w:val="Normal"/>
    <w:pPr>
      <w:pBdr>
        <w:top w:color="CCCCCC" w:space="1" w:sz="4" w:val="single"/>
        <w:left w:color="CCCCCC" w:space="1" w:sz="4" w:val="single"/>
        <w:bottom w:color="CCCCCC" w:space="1" w:sz="4" w:val="single"/>
        <w:right w:color="CCCCCC" w:space="1" w:sz="4" w:val="single"/>
      </w:pBdr>
      <w:spacing w:after="240" w:before="240"/>
      <w:ind w:left="720" w:right="720"/>
    </w:pPr>
  </w:style>
  <w:style w:customStyle="1" w:styleId="Question" w:type="paragraph">
    <w:name w:val="Question"/>
    <w:basedOn w:val="Normal"/>
    <w:pPr>
      <w:shd w:color="auto" w:fill="FFECD5" w:val="clear"/>
      <w:spacing w:after="120" w:before="120"/>
      <w:ind w:right="0"/>
    </w:pPr>
  </w:style>
  <w:style w:customStyle="1" w:styleId="Callout" w:type="paragraph">
    <w:name w:val="Callout"/>
    <w:basedOn w:val="Normal"/>
    <w:pPr>
      <w:pBdr>
        <w:top w:color="CCCCCC" w:space="1" w:sz="4" w:val="single"/>
        <w:left w:color="CCCCCC" w:space="1" w:sz="4" w:val="single"/>
        <w:bottom w:color="CCCCCC" w:space="1" w:sz="4" w:val="single"/>
        <w:right w:color="CCCCCC" w:space="1" w:sz="4" w:val="single"/>
      </w:pBdr>
      <w:spacing w:after="240" w:before="240"/>
      <w:ind w:left="720" w:right="720"/>
    </w:pPr>
  </w:style>
  <w:style w:customStyle="1" w:styleId="Hyperlink1" w:type="character">
    <w:name w:val="Hyperlink1"/>
    <w:rPr>
      <w:color w:val="0000FF"/>
      <w:u w:val="single"/>
    </w:rPr>
  </w:style>
  <w:style w:customStyle="1" w:styleId="h5-numbers-list" w:type="paragraph">
    <w:name w:val="h5-numbers-list"/>
    <w:basedOn w:val="Normal"/>
    <w:qFormat/>
    <w:rsid w:val="008B2FF8"/>
    <w:pPr>
      <w:numPr>
        <w:numId w:val="10"/>
      </w:numPr>
    </w:pPr>
  </w:style>
  <w:style w:customStyle="1" w:styleId="h3-paragraph" w:type="paragraph">
    <w:name w:val="h3-paragraph"/>
    <w:basedOn w:val="Normal"/>
    <w:qFormat/>
    <w:rsid w:val="008B2FF8"/>
    <w:pPr>
      <w:ind w:left="288"/>
    </w:pPr>
  </w:style>
  <w:style w:customStyle="1" w:styleId="h4-paragraph" w:type="paragraph">
    <w:name w:val="h4-paragraph"/>
    <w:basedOn w:val="Normal"/>
    <w:qFormat/>
    <w:rsid w:val="00CA2E3F"/>
    <w:pPr>
      <w:ind w:left="432"/>
    </w:pPr>
  </w:style>
  <w:style w:customStyle="1" w:styleId="h3-bullets-list" w:type="paragraph">
    <w:name w:val="h3-bullets-list"/>
    <w:basedOn w:val="Normal"/>
    <w:qFormat/>
    <w:rsid w:val="008B2FF8"/>
    <w:pPr>
      <w:numPr>
        <w:numId w:val="11"/>
      </w:numPr>
      <w:ind w:left="1224"/>
    </w:pPr>
  </w:style>
  <w:style w:customStyle="1" w:styleId="h4-bullets-list" w:type="paragraph">
    <w:name w:val="h4-bullets-list"/>
    <w:basedOn w:val="Normal"/>
    <w:qFormat/>
    <w:rsid w:val="00CA2E3F"/>
    <w:pPr>
      <w:numPr>
        <w:numId w:val="11"/>
      </w:numPr>
      <w:ind w:left="1224"/>
    </w:pPr>
  </w:style>
  <w:style w:customStyle="1" w:styleId="numbers-list-title" w:type="paragraph">
    <w:name w:val="numbers-list-title"/>
    <w:basedOn w:val="Normal"/>
    <w:qFormat/>
    <w:rsid w:val="00CA2E3F"/>
    <w:pPr>
      <w:ind w:firstLine="720" w:left="576"/>
    </w:pPr>
    <w:rPr>
      <w:b/>
      <w:sz w:val="24"/>
    </w:rPr>
  </w:style>
  <w:style w:customStyle="1" w:styleId="h5-paragraph" w:type="paragraph">
    <w:name w:val="h5-paragraph"/>
    <w:basedOn w:val="Normal"/>
    <w:qFormat/>
    <w:rsid w:val="00CA2E3F"/>
    <w:pPr>
      <w:ind w:left="576"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20" Type="http://schemas.openxmlformats.org/officeDocument/2006/relationships/numbering" Target="numbering.xml"/><Relationship Id="rId19" Type="http://schemas.openxmlformats.org/officeDocument/2006/relationships/styles" Target="styles.xml"/><Relationship Id="rId18" Type="http://schemas.openxmlformats.org/officeDocument/2006/relationships/settings" Target="settings.xml"/><Relationship Id="rId17" Type="http://schemas.openxmlformats.org/officeDocument/2006/relationships/webSettings" Target="webSettings.xml"/><Relationship Id="rId16" Type="http://schemas.openxmlformats.org/officeDocument/2006/relationships/fontTable" Target="fontTable.xml"/><Relationship Id="rId15" Type="http://schemas.openxmlformats.org/officeDocument/2006/relationships/theme" Target="theme/theme1.xml"/><Relationship Id="rId14" Type="http://schemas.openxmlformats.org/officeDocument/2006/relationships/footnotes" Target="footnotes.xml"/><Relationship Id="rId13" Type="http://schemas.openxmlformats.org/officeDocument/2006/relationships/comments" Target="comments.xml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9" Type="http://schemas.openxmlformats.org/officeDocument/2006/relationships/image" Target="media/image3.png"/><Relationship Id="rId26" Type="http://schemas.openxmlformats.org/officeDocument/2006/relationships/hyperlink" Target="https://usucourses.instructure.com/courses/2879/pages/microsoft-resources#design" TargetMode="External"/><Relationship Id="rId29" Type="http://schemas.openxmlformats.org/officeDocument/2006/relationships/hyperlink" Target="https://usucourses.instructure.com/courses/2879/pages/microsoft-resources#embedded" TargetMode="External"/><Relationship Id="rId28" Type="http://schemas.openxmlformats.org/officeDocument/2006/relationships/hyperlink" Target="https://usucourses.instructure.com/courses/2879/pages/microsoft-resources#order" TargetMode="External"/><Relationship Id="rId25" Type="http://schemas.openxmlformats.org/officeDocument/2006/relationships/hyperlink" Target="https://usucourses.instructure.com/courses/2879/pages/microsoft-resources#powerpoint" TargetMode="External"/><Relationship Id="rId27" Type="http://schemas.openxmlformats.org/officeDocument/2006/relationships/hyperlink" Target="https://usucourses.instructure.com/courses/2879/pages/microsoft-resources#titles" TargetMode="External"/><Relationship Id="rId24" Type="http://schemas.openxmlformats.org/officeDocument/2006/relationships/hyperlink" Target="https://usucourses.instructure.com/courses/2879/pages/reading-order-and-principles-of-accessibility" TargetMode="External"/><Relationship Id="rId23" Type="http://schemas.openxmlformats.org/officeDocument/2006/relationships/hyperlink" Target="https://usucourses.instructure.com/courses/2879/pages/slide-master" TargetMode="External"/><Relationship Id="rId22" Type="http://schemas.openxmlformats.org/officeDocument/2006/relationships/hyperlink" Target="https://usucourses.instructure.com/courses/2879/pages/themes-and-layouts" TargetMode="External"/><Relationship Id="rId1" Type="http://schemas.openxmlformats.org/officeDocument/2006/relationships/hyperlink" Target="https://usucourses.instructure.com/courses/2879/pages/section-2-optimizing-powerpoint-presentations" TargetMode="External"/></Relationships>
</file>

<file path=word/_rels/footnotes.xml.rels><?xml version='1.0' encoding='UTF-8' standalone='yes'?>
<Relationships xmlns="http://schemas.openxmlformats.org/package/2006/relationships"><Relationship Id="rId26" Type="http://schemas.openxmlformats.org/officeDocument/2006/relationships/hyperlink" Target="https://usucourses.instructure.com/courses/2879/pages/microsoft-resources#design" TargetMode="External"/><Relationship Id="rId29" Type="http://schemas.openxmlformats.org/officeDocument/2006/relationships/hyperlink" Target="https://usucourses.instructure.com/courses/2879/pages/microsoft-resources#embedded" TargetMode="External"/><Relationship Id="rId28" Type="http://schemas.openxmlformats.org/officeDocument/2006/relationships/hyperlink" Target="https://usucourses.instructure.com/courses/2879/pages/microsoft-resources#order" TargetMode="External"/><Relationship Id="rId25" Type="http://schemas.openxmlformats.org/officeDocument/2006/relationships/hyperlink" Target="https://usucourses.instructure.com/courses/2879/pages/microsoft-resources#powerpoint" TargetMode="External"/><Relationship Id="rId27" Type="http://schemas.openxmlformats.org/officeDocument/2006/relationships/hyperlink" Target="https://usucourses.instructure.com/courses/2879/pages/microsoft-resources#titles" TargetMode="External"/><Relationship Id="rId24" Type="http://schemas.openxmlformats.org/officeDocument/2006/relationships/hyperlink" Target="https://usucourses.instructure.com/courses/2879/pages/reading-order-and-principles-of-accessibility" TargetMode="External"/><Relationship Id="rId23" Type="http://schemas.openxmlformats.org/officeDocument/2006/relationships/hyperlink" Target="https://usucourses.instructure.com/courses/2879/pages/slide-master" TargetMode="External"/><Relationship Id="rId22" Type="http://schemas.openxmlformats.org/officeDocument/2006/relationships/hyperlink" Target="https://usucourses.instructure.com/courses/2879/pages/themes-and-layou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1294</Words>
  <Characters>6343</Characters>
  <Application>Microsoft Office Word</Application>
  <DocSecurity>0</DocSecurity>
  <Lines>211</Lines>
  <Paragraphs>115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2025-12-15T20:04:52Z</dcterms:created>
  <dcterms:modified xsi:type="dcterms:W3CDTF">2025-12-15T20:04:52Z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