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objectives"/>
    <w:p>
      <w:pPr>
        <w:jc w:val="left"/>
      </w:pPr>
      <w:hyperlink r:id="rId22">
        <w:r>
          <w:rPr>
            <w:color w:val="0000FF"/>
            <w:u w:val="single"/>
          </w:rPr>
          <w:t xml:space="preserve">View original page on Canvas</w:t>
        </w:r>
      </w:hyperlink>
    </w:p>
    <w:p>
      <w:pPr>
        <w:pStyle w:val="Heading2"/>
      </w:pPr>
      <w:r>
        <w:t xml:space="preserve">Objectives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State</w:t>
      </w:r>
      <w:r>
        <w:t xml:space="preserve"> </w:t>
      </w:r>
      <w:r>
        <w:t xml:space="preserve">the two options for viewing "page content groups" in the</w:t>
      </w:r>
      <w:r>
        <w:t xml:space="preserve"> </w:t>
      </w:r>
      <w:r>
        <w:rPr>
          <w:i/>
          <w:iCs/>
        </w:rPr>
        <w:t xml:space="preserve">Reading Order</w:t>
      </w:r>
      <w:r>
        <w:t xml:space="preserve"> </w:t>
      </w:r>
      <w:r>
        <w:t xml:space="preserve">tool.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Identify</w:t>
      </w:r>
      <w:r>
        <w:t xml:space="preserve"> </w:t>
      </w:r>
      <w:r>
        <w:t xml:space="preserve">the process for using the</w:t>
      </w:r>
      <w:r>
        <w:t xml:space="preserve"> </w:t>
      </w:r>
      <w:r>
        <w:rPr>
          <w:i/>
          <w:iCs/>
        </w:rPr>
        <w:t xml:space="preserve">Reading Order</w:t>
      </w:r>
      <w:r>
        <w:t xml:space="preserve"> </w:t>
      </w:r>
      <w:r>
        <w:t xml:space="preserve">tool to remove an element from the tags tree.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Describe</w:t>
      </w:r>
      <w:r>
        <w:t xml:space="preserve"> </w:t>
      </w:r>
      <w:r>
        <w:t xml:space="preserve">the method for tagging an untagged element.</w:t>
      </w:r>
    </w:p>
    <w:bookmarkEnd w:id="21"/>
    <w:bookmarkStart w:id="24" w:name="learning-activities"/>
    <w:p>
      <w:pPr>
        <w:pStyle w:val="Heading2"/>
      </w:pPr>
      <w:r>
        <w:t xml:space="preserve">Learning Activities</w:t>
      </w:r>
    </w:p>
    <w:bookmarkStart w:id="23" w:name="topic"/>
    <w:p>
      <w:pPr>
        <w:pStyle w:val="Heading3"/>
      </w:pPr>
      <w:r>
        <w:t xml:space="preserve">Topic</w:t>
      </w:r>
    </w:p>
    <w:p>
      <w:pPr>
        <w:pStyle w:val="Compact"/>
        <w:numPr>
          <w:ilvl w:val="0"/>
          <w:numId w:val="1002"/>
        </w:numPr>
      </w:pPr>
      <w:hyperlink r:id="rId22">
        <w:r>
          <w:rPr>
            <w:rStyle w:val="Hyperlink"/>
            <w:b/>
            <w:bCs/>
          </w:rPr>
          <w:t xml:space="preserve">Reading Order Tool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| Video (6:08) | Example | Guide</w:t>
        </w:r>
      </w:hyperlink>
    </w:p>
    <w:bookmarkEnd w:id="23"/>
    <w:bookmarkEnd w:id="24"/>
    <w:bookmarkStart w:id="29" w:name="resource-links"/>
    <w:p>
      <w:pPr>
        <w:pStyle w:val="Heading2"/>
      </w:pPr>
      <w:r>
        <w:t xml:space="preserve">Resource Links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Reading Order tool overview</w:t>
        </w:r>
      </w:hyperlink>
    </w:p>
    <w:p>
      <w:pPr>
        <w:pStyle w:val="Compact"/>
        <w:numPr>
          <w:ilvl w:val="0"/>
          <w:numId w:val="1003"/>
        </w:numPr>
      </w:pPr>
      <w:hyperlink r:id="rId26">
        <w:r>
          <w:rPr>
            <w:rStyle w:val="Hyperlink"/>
          </w:rPr>
          <w:t xml:space="preserve">Check and correct reading order</w:t>
        </w:r>
      </w:hyperlink>
    </w:p>
    <w:p>
      <w:pPr>
        <w:pStyle w:val="Compact"/>
        <w:numPr>
          <w:ilvl w:val="0"/>
          <w:numId w:val="1003"/>
        </w:numPr>
      </w:pPr>
      <w:hyperlink r:id="rId27">
        <w:r>
          <w:rPr>
            <w:rStyle w:val="Hyperlink"/>
          </w:rPr>
          <w:t xml:space="preserve">Edit tags with the Reading Order tool</w:t>
        </w:r>
      </w:hyperlink>
    </w:p>
    <w:p>
      <w:pPr>
        <w:pStyle w:val="Compact"/>
        <w:numPr>
          <w:ilvl w:val="0"/>
          <w:numId w:val="1003"/>
        </w:numPr>
      </w:pPr>
      <w:hyperlink r:id="rId28">
        <w:r>
          <w:rPr>
            <w:rStyle w:val="Hyperlink"/>
          </w:rPr>
          <w:t xml:space="preserve">Edit tags for figures</w:t>
        </w:r>
      </w:hyperlink>
    </w:p>
    <w:bookmarkEnd w:id="29"/>
    <w:bookmarkStart w:id="30" w:name="quiz"/>
    <w:p>
      <w:pPr>
        <w:pStyle w:val="Heading2"/>
      </w:pPr>
      <w:r>
        <w:t xml:space="preserve">Quiz</w:t>
      </w:r>
    </w:p>
    <w:p>
      <w:pPr>
        <w:pStyle w:val="Compact"/>
        <w:numPr>
          <w:ilvl w:val="0"/>
          <w:numId w:val="1004"/>
        </w:numPr>
      </w:pPr>
      <w:r>
        <w:t xml:space="preserve">Please review all</w:t>
      </w:r>
      <w:r>
        <w:t xml:space="preserve"> </w:t>
      </w:r>
      <w:r>
        <w:rPr>
          <w:b/>
          <w:bCs/>
        </w:rPr>
        <w:t xml:space="preserve">Section 3 Objectives</w:t>
      </w:r>
      <w:r>
        <w:t xml:space="preserve"> </w:t>
      </w:r>
      <w:r>
        <w:t xml:space="preserve">before starting this Quiz.</w:t>
      </w:r>
    </w:p>
    <w:p>
      <w:pPr>
        <w:pStyle w:val="Compact"/>
        <w:numPr>
          <w:ilvl w:val="0"/>
          <w:numId w:val="1004"/>
        </w:numPr>
      </w:pPr>
      <w:r>
        <w:t xml:space="preserve">You are free to use any resources that you have developed in this </w:t>
      </w:r>
      <w:r>
        <w:rPr>
          <w:b/>
          <w:bCs/>
        </w:rPr>
        <w:t xml:space="preserve">"open notes"</w:t>
      </w:r>
      <w:r>
        <w:t xml:space="preserve"> </w:t>
      </w:r>
      <w:r>
        <w:t xml:space="preserve">Quiz.</w:t>
      </w:r>
    </w:p>
    <w:p>
      <w:pPr>
        <w:pStyle w:val="Compact"/>
        <w:numPr>
          <w:ilvl w:val="0"/>
          <w:numId w:val="1004"/>
        </w:numPr>
      </w:pPr>
      <w:r>
        <w:t xml:space="preserve">You have</w:t>
      </w:r>
      <w:r>
        <w:t xml:space="preserve"> </w:t>
      </w:r>
      <w:r>
        <w:rPr>
          <w:b/>
          <w:bCs/>
        </w:rPr>
        <w:t xml:space="preserve">twenty-four (24) minutes</w:t>
      </w:r>
      <w:r>
        <w:t xml:space="preserve"> to complete</w:t>
      </w:r>
      <w:r>
        <w:t xml:space="preserve"> </w:t>
      </w:r>
      <w:r>
        <w:rPr>
          <w:b/>
          <w:bCs/>
        </w:rPr>
        <w:t xml:space="preserve">four (4)</w:t>
      </w:r>
      <w:r>
        <w:t xml:space="preserve"> multiple-choice questions in</w:t>
      </w:r>
      <w:r>
        <w:t xml:space="preserve"> </w:t>
      </w:r>
      <w:r>
        <w:t xml:space="preserve">this</w:t>
      </w:r>
      <w:r>
        <w:t xml:space="preserve"> </w:t>
      </w:r>
      <w:r>
        <w:rPr>
          <w:b/>
          <w:bCs/>
        </w:rPr>
        <w:t xml:space="preserve">timed</w:t>
      </w:r>
      <w:r>
        <w:t xml:space="preserve"> </w:t>
      </w:r>
      <w:r>
        <w:t xml:space="preserve">Quiz.</w:t>
      </w:r>
    </w:p>
    <w:p>
      <w:pPr>
        <w:pStyle w:val="Compact"/>
        <w:numPr>
          <w:ilvl w:val="0"/>
          <w:numId w:val="1004"/>
        </w:numPr>
      </w:pPr>
      <w:r>
        <w:t xml:space="preserve">You have</w:t>
      </w:r>
      <w:r>
        <w:t xml:space="preserve"> </w:t>
      </w:r>
      <w:r>
        <w:rPr>
          <w:b/>
          <w:bCs/>
        </w:rPr>
        <w:t xml:space="preserve">unlimited opportunities</w:t>
      </w:r>
      <w:r>
        <w:t xml:space="preserve"> </w:t>
      </w:r>
      <w:r>
        <w:t xml:space="preserve">to retake this Quiz.</w:t>
      </w:r>
    </w:p>
    <w:bookmarkEnd w:id="30"/>
    <w:sectPr w:rsidR="00B15443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9">
    <w:nsid w:val="0000A991"/>
    <w:multiLevelType w:val="multilevel"/>
    <w:tmpl w:val="A5D6A2E2"/>
    <w:lvl w:ilvl="0">
      <w:numFmt w:val="bullet"/>
      <w:pStyle w:val="h4-bullets-lis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0">
    <w:nsid w:val="00A99201"/>
    <w:multiLevelType w:val="multilevel"/>
    <w:tmpl w:val="5F76A30C"/>
    <w:lvl w:ilvl="0">
      <w:start w:val="1"/>
      <w:numFmt w:val="decimal"/>
      <w:pStyle w:val="h5-numbers-list"/>
      <w:lvlText w:val="%1."/>
      <w:lvlJc w:val="left"/>
      <w:pPr>
        <w:ind w:hanging="360" w:left="1800"/>
      </w:pPr>
    </w:lvl>
    <w:lvl w:ilvl="1">
      <w:start w:val="1"/>
      <w:numFmt w:val="lowerLetter"/>
      <w:lvlText w:val="%2."/>
      <w:lvlJc w:val="left"/>
      <w:pPr>
        <w:ind w:hanging="360" w:left="2520"/>
      </w:pPr>
    </w:lvl>
    <w:lvl w:ilvl="2">
      <w:start w:val="1"/>
      <w:numFmt w:val="lowerRoman"/>
      <w:lvlText w:val="%3."/>
      <w:lvlJc w:val="left"/>
      <w:pPr>
        <w:ind w:hanging="360" w:left="3240"/>
      </w:pPr>
    </w:lvl>
    <w:lvl w:ilvl="3">
      <w:start w:val="1"/>
      <w:numFmt w:val="decimal"/>
      <w:lvlText w:val="%4."/>
      <w:lvlJc w:val="left"/>
      <w:pPr>
        <w:ind w:hanging="360" w:left="3960"/>
      </w:pPr>
    </w:lvl>
    <w:lvl w:ilvl="4">
      <w:start w:val="1"/>
      <w:numFmt w:val="lowerLetter"/>
      <w:lvlText w:val="%5."/>
      <w:lvlJc w:val="left"/>
      <w:pPr>
        <w:ind w:hanging="360" w:left="4680"/>
      </w:pPr>
    </w:lvl>
    <w:lvl w:ilvl="5">
      <w:start w:val="1"/>
      <w:numFmt w:val="lowerRoman"/>
      <w:lvlText w:val="%6."/>
      <w:lvlJc w:val="left"/>
      <w:pPr>
        <w:ind w:hanging="360" w:left="5400"/>
      </w:pPr>
    </w:lvl>
    <w:lvl w:ilvl="6">
      <w:start w:val="1"/>
      <w:numFmt w:val="decimal"/>
      <w:lvlText w:val="%7."/>
      <w:lvlJc w:val="left"/>
      <w:pPr>
        <w:ind w:hanging="360" w:left="6120"/>
      </w:pPr>
    </w:lvl>
    <w:lvl w:ilvl="7">
      <w:start w:val="1"/>
      <w:numFmt w:val="lowerLetter"/>
      <w:lvlText w:val="%8."/>
      <w:lvlJc w:val="left"/>
      <w:pPr>
        <w:ind w:hanging="360" w:left="6840"/>
      </w:pPr>
    </w:lvl>
    <w:lvl w:ilvl="8">
      <w:start w:val="1"/>
      <w:numFmt w:val="lowerRoman"/>
      <w:lvlText w:val="%9."/>
      <w:lvlJc w:val="left"/>
      <w:pPr>
        <w:ind w:hanging="360" w:left="756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0365055" w:numId="1">
    <w:abstractNumId w:val="8"/>
  </w:num>
  <w:num w16cid:durableId="1513648245" w:numId="2">
    <w:abstractNumId w:val="6"/>
  </w:num>
  <w:num w16cid:durableId="709963908" w:numId="3">
    <w:abstractNumId w:val="5"/>
  </w:num>
  <w:num w16cid:durableId="1208564637" w:numId="4">
    <w:abstractNumId w:val="4"/>
  </w:num>
  <w:num w16cid:durableId="1332219166" w:numId="5">
    <w:abstractNumId w:val="7"/>
  </w:num>
  <w:num w16cid:durableId="929047881" w:numId="6">
    <w:abstractNumId w:val="3"/>
  </w:num>
  <w:num w16cid:durableId="1057819428" w:numId="7">
    <w:abstractNumId w:val="2"/>
  </w:num>
  <w:num w16cid:durableId="725495773" w:numId="8">
    <w:abstractNumId w:val="1"/>
  </w:num>
  <w:num w16cid:durableId="884103683" w:numId="9">
    <w:abstractNumId w:val="0"/>
  </w:num>
  <w:num w16cid:durableId="582764500"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24338773" w:numId="11">
    <w:abstractNumId w:val="9"/>
  </w:num>
  <w:num w16cid:durableId="836264505"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view w:val="web"/>
  <w:zoom w:percent="12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53EC"/>
    <w:rsid w:val="008B2FF8"/>
    <w:rsid w:val="00AA1D8D"/>
    <w:rsid w:val="00B15443"/>
    <w:rsid w:val="00B47730"/>
    <w:rsid w:val="00CA2E3F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  <w:trackRevisions w:val="true"/>
  <w:trackMove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CA2E3F"/>
    <w:pPr>
      <w:ind w:right="2880"/>
    </w:pPr>
    <w:rPr>
      <w:rFonts w:asciiTheme="majorHAnsi" w:hAnsiTheme="majorHAnsi"/>
    </w:rPr>
  </w:style>
  <w:style w:styleId="Heading1" w:type="paragraph">
    <w:name w:val="heading 1"/>
    <w:basedOn w:val="Normal"/>
    <w:next w:val="Normal"/>
    <w:link w:val="Heading1Char"/>
    <w:uiPriority w:val="9"/>
    <w:qFormat/>
    <w:rsid w:val="008B2FF8"/>
    <w:pPr>
      <w:keepNext/>
      <w:keepLines/>
      <w:spacing w:after="240" w:before="480"/>
      <w:jc w:val="center"/>
      <w:outlineLvl w:val="0"/>
    </w:pPr>
    <w:rPr>
      <w:rFonts w:cstheme="majorBidi" w:eastAsiaTheme="majorEastAsia"/>
      <w:bCs/>
      <w:color w:val="1C205B"/>
      <w:sz w:val="5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CA2E3F"/>
    <w:pPr>
      <w:keepNext/>
      <w:keepLines/>
      <w:spacing w:after="120" w:before="120"/>
      <w:outlineLvl w:val="1"/>
    </w:pPr>
    <w:rPr>
      <w:rFonts w:cstheme="majorBidi" w:eastAsiaTheme="majorEastAsia"/>
      <w:bCs/>
      <w:color w:val="BF1722"/>
      <w:sz w:val="4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B2FF8"/>
    <w:pPr>
      <w:keepNext/>
      <w:keepLines/>
      <w:pBdr>
        <w:bottom w:color="auto" w:space="1" w:sz="4" w:val="dotted"/>
      </w:pBdr>
      <w:spacing w:after="120" w:before="120"/>
      <w:ind w:left="288"/>
      <w:outlineLvl w:val="2"/>
    </w:pPr>
    <w:rPr>
      <w:rFonts w:cstheme="majorBidi" w:eastAsiaTheme="majorEastAsia"/>
      <w:bCs/>
      <w:color w:val="1C205B"/>
      <w:sz w:val="3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A2E3F"/>
    <w:pPr>
      <w:keepNext/>
      <w:keepLines/>
      <w:spacing w:after="120" w:before="120"/>
      <w:ind w:left="432"/>
      <w:outlineLvl w:val="3"/>
    </w:pPr>
    <w:rPr>
      <w:rFonts w:cstheme="majorBidi" w:eastAsiaTheme="majorEastAsia"/>
      <w:bCs/>
      <w:iCs/>
      <w:color w:val="111111"/>
      <w:sz w:val="3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A2E3F"/>
    <w:pPr>
      <w:keepNext/>
      <w:keepLines/>
      <w:spacing w:after="120" w:before="120"/>
      <w:ind w:left="576"/>
      <w:outlineLvl w:val="4"/>
    </w:pPr>
    <w:rPr>
      <w:rFonts w:cstheme="majorBidi" w:eastAsiaTheme="majorEastAsia"/>
      <w:b/>
      <w:color w:val="BF1722"/>
      <w:sz w:val="24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cstheme="majorBidi" w:eastAsiaTheme="majorEastAsia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cstheme="majorBidi" w:eastAsiaTheme="majorEastAsia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cstheme="majorBidi" w:eastAsiaTheme="majorEastAsia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cstheme="majorBidi" w:eastAsiaTheme="majorEastAsia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8B2FF8"/>
    <w:rPr>
      <w:rFonts w:asciiTheme="majorHAnsi" w:cstheme="majorBidi" w:eastAsiaTheme="majorEastAsia" w:hAnsiTheme="majorHAnsi"/>
      <w:bCs/>
      <w:color w:val="1C205B"/>
      <w:sz w:val="56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CA2E3F"/>
    <w:rPr>
      <w:rFonts w:asciiTheme="majorHAnsi" w:cstheme="majorBidi" w:eastAsiaTheme="majorEastAsia" w:hAnsiTheme="majorHAnsi"/>
      <w:bCs/>
      <w:color w:val="BF1722"/>
      <w:sz w:val="48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8B2FF8"/>
    <w:rPr>
      <w:rFonts w:asciiTheme="majorHAnsi" w:cstheme="majorBidi" w:eastAsiaTheme="majorEastAsia" w:hAnsiTheme="majorHAnsi"/>
      <w:bCs/>
      <w:color w:val="1C205B"/>
      <w:sz w:val="36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cstheme="majorBidi" w:eastAsiaTheme="majorEastAsia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eastAsiaTheme="majorEastAsia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A2E3F"/>
    <w:rPr>
      <w:rFonts w:asciiTheme="majorHAnsi" w:cstheme="majorBidi" w:eastAsiaTheme="majorEastAsia" w:hAnsiTheme="majorHAnsi"/>
      <w:bCs/>
      <w:iCs/>
      <w:color w:val="111111"/>
      <w:sz w:val="3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A2E3F"/>
    <w:rPr>
      <w:rFonts w:asciiTheme="majorHAnsi" w:cstheme="majorBidi" w:eastAsiaTheme="majorEastAsia" w:hAnsiTheme="majorHAnsi"/>
      <w:b/>
      <w:color w:val="BF1722"/>
      <w:sz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Note" w:type="paragraph">
    <w:name w:val="Note"/>
    <w:basedOn w:val="Normal"/>
    <w:pPr>
      <w:shd w:color="auto" w:fill="F1F5F7" w:val="clear"/>
      <w:spacing w:after="120" w:before="120"/>
      <w:ind w:right="0"/>
    </w:pPr>
  </w:style>
  <w:style w:customStyle="1" w:styleId="Important" w:type="paragraph">
    <w:name w:val="Important"/>
    <w:basedOn w:val="Normal"/>
    <w:pPr>
      <w:shd w:color="auto" w:fill="FAFAAE" w:val="clear"/>
      <w:spacing w:after="120" w:before="120"/>
      <w:ind w:right="0"/>
    </w:pPr>
  </w:style>
  <w:style w:customStyle="1" w:styleId="Instructions" w:type="paragraph">
    <w:name w:val="Instructions"/>
    <w:basedOn w:val="Normal"/>
    <w:pPr>
      <w:shd w:color="auto" w:fill="FAFFF0" w:val="clear"/>
      <w:spacing w:after="240" w:before="360"/>
      <w:ind w:right="0"/>
    </w:pPr>
  </w:style>
  <w:style w:customStyle="1" w:styleId="instructions-callout" w:type="paragraph">
    <w:name w:val="instructions-callout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hd w:color="auto" w:fill="FAFFF0" w:val="clear"/>
      <w:spacing w:after="240" w:before="240"/>
      <w:ind w:left="720" w:right="720"/>
    </w:pPr>
  </w:style>
  <w:style w:customStyle="1" w:styleId="callout-box" w:type="paragraph">
    <w:name w:val="callout-box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pacing w:after="240" w:before="240"/>
      <w:ind w:left="720" w:right="720"/>
    </w:pPr>
  </w:style>
  <w:style w:customStyle="1" w:styleId="Question" w:type="paragraph">
    <w:name w:val="Question"/>
    <w:basedOn w:val="Normal"/>
    <w:pPr>
      <w:shd w:color="auto" w:fill="FFECD5" w:val="clear"/>
      <w:spacing w:after="120" w:before="120"/>
      <w:ind w:right="0"/>
    </w:pPr>
  </w:style>
  <w:style w:customStyle="1" w:styleId="Callout" w:type="paragraph">
    <w:name w:val="Callout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pacing w:after="240" w:before="240"/>
      <w:ind w:left="720" w:right="720"/>
    </w:pPr>
  </w:style>
  <w:style w:customStyle="1" w:styleId="Hyperlink1" w:type="character">
    <w:name w:val="Hyperlink1"/>
    <w:rPr>
      <w:color w:val="0000FF"/>
      <w:u w:val="single"/>
    </w:rPr>
  </w:style>
  <w:style w:customStyle="1" w:styleId="h5-numbers-list" w:type="paragraph">
    <w:name w:val="h5-numbers-list"/>
    <w:basedOn w:val="Normal"/>
    <w:qFormat/>
    <w:rsid w:val="008B2FF8"/>
    <w:pPr>
      <w:numPr>
        <w:numId w:val="10"/>
      </w:numPr>
    </w:pPr>
  </w:style>
  <w:style w:customStyle="1" w:styleId="h3-paragraph" w:type="paragraph">
    <w:name w:val="h3-paragraph"/>
    <w:basedOn w:val="Normal"/>
    <w:qFormat/>
    <w:rsid w:val="008B2FF8"/>
    <w:pPr>
      <w:ind w:left="288"/>
    </w:pPr>
  </w:style>
  <w:style w:customStyle="1" w:styleId="h4-paragraph" w:type="paragraph">
    <w:name w:val="h4-paragraph"/>
    <w:basedOn w:val="Normal"/>
    <w:qFormat/>
    <w:rsid w:val="00CA2E3F"/>
    <w:pPr>
      <w:ind w:left="432"/>
    </w:pPr>
  </w:style>
  <w:style w:customStyle="1" w:styleId="h3-bullets-list" w:type="paragraph">
    <w:name w:val="h3-bullets-list"/>
    <w:basedOn w:val="Normal"/>
    <w:qFormat/>
    <w:rsid w:val="008B2FF8"/>
    <w:pPr>
      <w:numPr>
        <w:numId w:val="11"/>
      </w:numPr>
      <w:ind w:left="1224"/>
    </w:pPr>
  </w:style>
  <w:style w:customStyle="1" w:styleId="h4-bullets-list" w:type="paragraph">
    <w:name w:val="h4-bullets-list"/>
    <w:basedOn w:val="Normal"/>
    <w:qFormat/>
    <w:rsid w:val="00CA2E3F"/>
    <w:pPr>
      <w:numPr>
        <w:numId w:val="11"/>
      </w:numPr>
      <w:ind w:left="1224"/>
    </w:pPr>
  </w:style>
  <w:style w:customStyle="1" w:styleId="numbers-list-title" w:type="paragraph">
    <w:name w:val="numbers-list-title"/>
    <w:basedOn w:val="Normal"/>
    <w:qFormat/>
    <w:rsid w:val="00CA2E3F"/>
    <w:pPr>
      <w:ind w:firstLine="720" w:left="576"/>
    </w:pPr>
    <w:rPr>
      <w:b/>
      <w:sz w:val="24"/>
    </w:rPr>
  </w:style>
  <w:style w:customStyle="1" w:styleId="h5-paragraph" w:type="paragraph">
    <w:name w:val="h5-paragraph"/>
    <w:basedOn w:val="Normal"/>
    <w:qFormat/>
    <w:rsid w:val="00CA2E3F"/>
    <w:pPr>
      <w:ind w:left="576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25" Type="http://schemas.openxmlformats.org/officeDocument/2006/relationships/hyperlink" Target="https://helpx.adobe.com/acrobat/using/touch-reading-order-tool-pdfs.html" TargetMode="External"/><Relationship Id="rId26" Type="http://schemas.openxmlformats.org/officeDocument/2006/relationships/hyperlink" Target="https://helpx.adobe.com/acrobat/using/touch-reading-order-tool-pdfs.html#check_and_correct_reading_order_acrobat_pro" TargetMode="External"/><Relationship Id="rId28" Type="http://schemas.openxmlformats.org/officeDocument/2006/relationships/hyperlink" Target="https://helpx.adobe.com/acrobat/using/touch-reading-order-tool-pdfs.html#edit_tags_for_figures_and_tables_acrobat_pro" TargetMode="External"/><Relationship Id="rId27" Type="http://schemas.openxmlformats.org/officeDocument/2006/relationships/hyperlink" Target="https://helpx.adobe.com/acrobat/using/touch-reading-order-tool-pdfs.html#edit_tags_with_the_reading_order_tool_acrobat_pro" TargetMode="External"/><Relationship Id="rId22" Type="http://schemas.openxmlformats.org/officeDocument/2006/relationships/hyperlink" Target="https://usucourses.instructure.com/courses/2879/pages/reading-order-tool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https://helpx.adobe.com/acrobat/using/touch-reading-order-tool-pdfs.html" TargetMode="External"/><Relationship Id="rId26" Type="http://schemas.openxmlformats.org/officeDocument/2006/relationships/hyperlink" Target="https://helpx.adobe.com/acrobat/using/touch-reading-order-tool-pdfs.html#check_and_correct_reading_order_acrobat_pro" TargetMode="External"/><Relationship Id="rId28" Type="http://schemas.openxmlformats.org/officeDocument/2006/relationships/hyperlink" Target="https://helpx.adobe.com/acrobat/using/touch-reading-order-tool-pdfs.html#edit_tags_for_figures_and_tables_acrobat_pro" TargetMode="External"/><Relationship Id="rId27" Type="http://schemas.openxmlformats.org/officeDocument/2006/relationships/hyperlink" Target="https://helpx.adobe.com/acrobat/using/touch-reading-order-tool-pdfs.html#edit_tags_with_the_reading_order_tool_acrobat_pro" TargetMode="External"/><Relationship Id="rId22" Type="http://schemas.openxmlformats.org/officeDocument/2006/relationships/hyperlink" Target="https://usucourses.instructure.com/courses/2879/pages/reading-order-too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1294</Words>
  <Characters>6343</Characters>
  <Application>Microsoft Office Word</Application>
  <DocSecurity>0</DocSecurity>
  <Lines>211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2025-12-15T20:05:16Z</dcterms:created>
  <dcterms:modified xsi:type="dcterms:W3CDTF">2025-12-15T20:05:16Z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