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22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Gain</w:t>
      </w:r>
      <w:r>
        <w:t xml:space="preserve"> </w:t>
      </w:r>
      <w:r>
        <w:t xml:space="preserve">a high-level understanding of how a user can navigate in Excel without a mouse.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three types of graphic elements that can be added to Excel.</w:t>
      </w:r>
    </w:p>
    <w:bookmarkEnd w:id="21"/>
    <w:bookmarkStart w:id="23" w:name="learning-activity"/>
    <w:p>
      <w:pPr>
        <w:pStyle w:val="Heading2"/>
      </w:pPr>
      <w:r>
        <w:t xml:space="preserve">Learning Activity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Navigating in Excel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(7:32) | Example | Guide</w:t>
        </w:r>
      </w:hyperlink>
    </w:p>
    <w:bookmarkEnd w:id="23"/>
    <w:bookmarkStart w:id="24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3"/>
        </w:numPr>
      </w:pPr>
      <w:r>
        <w:t xml:space="preserve">Please review all </w:t>
      </w:r>
      <w:r>
        <w:rPr>
          <w:b/>
          <w:bCs/>
        </w:rPr>
        <w:t xml:space="preserve">Section 1 Objectives</w:t>
      </w:r>
      <w:r>
        <w:t xml:space="preserve"> before starting the Quiz.</w:t>
      </w:r>
    </w:p>
    <w:p>
      <w:pPr>
        <w:pStyle w:val="Compact"/>
        <w:numPr>
          <w:ilvl w:val="0"/>
          <w:numId w:val="1003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twenty-four (24)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multiple-choice questions in the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3"/>
        </w:numPr>
      </w:pPr>
      <w:r>
        <w:t xml:space="preserve">You have </w:t>
      </w:r>
      <w:r>
        <w:rPr>
          <w:b/>
          <w:bCs/>
        </w:rPr>
        <w:t xml:space="preserve">unlimited opportunities</w:t>
      </w:r>
      <w:r>
        <w:t xml:space="preserve"> to retake this Quiz.</w:t>
      </w:r>
    </w:p>
    <w:bookmarkEnd w:id="24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navigating-in-excel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navigating-in-exc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2025-12-15T20:05:21Z</dcterms:created>
  <dcterms:modified xsi:type="dcterms:W3CDTF">2025-12-15T20:05:21Z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