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27831" w14:textId="77777777" w:rsidR="00B003F0" w:rsidRDefault="00B003F0" w:rsidP="00B003F0">
      <w:pPr>
        <w:ind w:left="9360" w:firstLine="720"/>
        <w:rPr>
          <w:rFonts w:ascii="Montserrat" w:hAnsi="Montserrat"/>
          <w:sz w:val="20"/>
          <w:szCs w:val="20"/>
        </w:rPr>
      </w:pPr>
      <w:r w:rsidRPr="004725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645C0" wp14:editId="34EEB3E3">
                <wp:simplePos x="0" y="0"/>
                <wp:positionH relativeFrom="margin">
                  <wp:posOffset>2847975</wp:posOffset>
                </wp:positionH>
                <wp:positionV relativeFrom="paragraph">
                  <wp:posOffset>151765</wp:posOffset>
                </wp:positionV>
                <wp:extent cx="3600450" cy="257175"/>
                <wp:effectExtent l="0" t="0" r="0" b="9525"/>
                <wp:wrapNone/>
                <wp:docPr id="2280220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8FA26" w14:textId="77777777" w:rsidR="00B003F0" w:rsidRPr="00555BE9" w:rsidRDefault="00B003F0" w:rsidP="00B003F0">
                            <w:pPr>
                              <w:spacing w:after="0"/>
                              <w:jc w:val="center"/>
                              <w:rPr>
                                <w:rFonts w:ascii="Montserrat" w:hAnsi="Montserrat"/>
                                <w:b/>
                                <w:sz w:val="20"/>
                                <w:szCs w:val="20"/>
                              </w:rPr>
                            </w:pPr>
                            <w:r w:rsidRPr="00555BE9">
                              <w:rPr>
                                <w:rFonts w:ascii="Montserrat" w:hAnsi="Montserrat"/>
                                <w:b/>
                                <w:sz w:val="20"/>
                                <w:szCs w:val="20"/>
                              </w:rPr>
                              <w:t>Opinion i Dytë Mjekësor nga MediGuide (MSO)</w:t>
                            </w:r>
                          </w:p>
                          <w:p w14:paraId="0B9161EB" w14:textId="77777777" w:rsidR="00B003F0" w:rsidRPr="00A046B2" w:rsidRDefault="00B003F0" w:rsidP="00B003F0">
                            <w:pPr>
                              <w:spacing w:after="0"/>
                              <w:jc w:val="center"/>
                              <w:rPr>
                                <w:rFonts w:ascii="Montserrat" w:hAnsi="Montserrat"/>
                                <w:b/>
                                <w:sz w:val="22"/>
                                <w:szCs w:val="22"/>
                              </w:rPr>
                            </w:pPr>
                            <w:r w:rsidRPr="00A046B2">
                              <w:rPr>
                                <w:rFonts w:ascii="Montserrat" w:hAnsi="Montserrat"/>
                                <w:b/>
                                <w:sz w:val="22"/>
                                <w:szCs w:val="22"/>
                              </w:rPr>
                              <w:t>Medical Second Opinion (MSO)</w:t>
                            </w:r>
                          </w:p>
                          <w:p w14:paraId="63662D3D" w14:textId="77777777" w:rsidR="00B003F0" w:rsidRPr="00472524" w:rsidRDefault="00B003F0" w:rsidP="00B003F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645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4.25pt;margin-top:11.95pt;width:283.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nl3RwIAAIEEAAAOAAAAZHJzL2Uyb0RvYy54bWysVE2P2jAQvVfqf7B8LwnhaxsRVpQVVaXV&#10;7kpQ7dk4DkSyPa5tSOiv79gJLN32VPVixjOT53lvZpjft0qSk7CuBl3Q4SClRGgOZa33Bf2+XX+6&#10;o8R5pksmQYuCnoWj94uPH+aNyUUGB5ClsARBtMsbU9CD9yZPEscPQjE3ACM0Biuwinm82n1SWtYg&#10;upJJlqbTpAFbGgtcOIfehy5IFxG/qgT3z1XlhCeyoFibj6eN5y6cyWLO8r1l5lDzvgz2D1UoVmt8&#10;9Ar1wDwjR1v/AaVqbsFB5QccVAJVVXMROSCbYfqOzebAjIhcUBxnrjK5/wfLn04vltRlQbPsLs2y&#10;dDyjRDOFrdqK1pMv0JJRUKkxLsfkjcF036Ibu33xO3QG8m1lVfhFWgTjqPf5qnEA4+gcTdN0PMEQ&#10;x1g2mQ1nkwCTvH1trPNfBSgSjIJa7GGUlp0ene9SLynhMQeyLte1lPES5kaspCUnhh2XPtaI4L9l&#10;SU2agk5HWEb4SEP4vEOWGmsJXDtOwfLtru0F2EF5Rv4Wujlyhq9rLPKROf/CLA4O8sJl8M94VBLw&#10;EegtSg5gf/7NH/KxnxilpMFBLKj7cWRWUCK/aez05+F4HCY3XsaTWYYXexvZ3Ub0Ua0AmQ9x7QyP&#10;Zsj38mJWFtQr7swyvIohpjm+XVB/MVe+Ww/cOS6Wy5iEs2qYf9QbwwN0EC20YNu+Mmv6Pnns8BNc&#10;Rpbl79rV5XZyL48eqjr2MgjcqdrrjnMep6HfybBIt/eY9fbPsfgFAAD//wMAUEsDBBQABgAIAAAA&#10;IQDzA8Nq4QAAAAoBAAAPAAAAZHJzL2Rvd25yZXYueG1sTI9NT4NAEIbvJv6HzZh4MXZpgVqRoTHG&#10;j8SbxY9427IjENlZwm4B/73bkx5n5sk7z5tvZ9OJkQbXWkZYLiIQxJXVLdcIr+XD5QaE84q16iwT&#10;wg852BanJ7nKtJ34hcadr0UIYZcphMb7PpPSVQ0Z5Ra2Jw63LzsY5cM41FIPagrhppOrKFpLo1oO&#10;HxrV011D1ffuYBA+L+qPZzc/vk1xGvf3T2N59a5LxPOz+fYGhKfZ/8Fw1A/qUASnvT2wdqJDSJJN&#10;GlCEVXwN4ghEyzRs9gjrJAFZ5PJ/heIXAAD//wMAUEsBAi0AFAAGAAgAAAAhALaDOJL+AAAA4QEA&#10;ABMAAAAAAAAAAAAAAAAAAAAAAFtDb250ZW50X1R5cGVzXS54bWxQSwECLQAUAAYACAAAACEAOP0h&#10;/9YAAACUAQAACwAAAAAAAAAAAAAAAAAvAQAAX3JlbHMvLnJlbHNQSwECLQAUAAYACAAAACEAEQZ5&#10;d0cCAACBBAAADgAAAAAAAAAAAAAAAAAuAgAAZHJzL2Uyb0RvYy54bWxQSwECLQAUAAYACAAAACEA&#10;8wPDauEAAAAKAQAADwAAAAAAAAAAAAAAAAChBAAAZHJzL2Rvd25yZXYueG1sUEsFBgAAAAAEAAQA&#10;8wAAAK8FAAAAAA==&#10;" fillcolor="white [3201]" stroked="f" strokeweight=".5pt">
                <v:textbox>
                  <w:txbxContent>
                    <w:p w14:paraId="36A8FA26" w14:textId="77777777" w:rsidR="00B003F0" w:rsidRPr="00555BE9" w:rsidRDefault="00B003F0" w:rsidP="00B003F0">
                      <w:pPr>
                        <w:spacing w:after="0"/>
                        <w:jc w:val="center"/>
                        <w:rPr>
                          <w:rFonts w:ascii="Montserrat" w:hAnsi="Montserrat"/>
                          <w:b/>
                          <w:sz w:val="20"/>
                          <w:szCs w:val="20"/>
                        </w:rPr>
                      </w:pPr>
                      <w:r w:rsidRPr="00555BE9">
                        <w:rPr>
                          <w:rFonts w:ascii="Montserrat" w:hAnsi="Montserrat"/>
                          <w:b/>
                          <w:sz w:val="20"/>
                          <w:szCs w:val="20"/>
                        </w:rPr>
                        <w:t>Opinion i Dytë Mjekësor nga MediGuide (MSO)</w:t>
                      </w:r>
                    </w:p>
                    <w:p w14:paraId="0B9161EB" w14:textId="77777777" w:rsidR="00B003F0" w:rsidRPr="00A046B2" w:rsidRDefault="00B003F0" w:rsidP="00B003F0">
                      <w:pPr>
                        <w:spacing w:after="0"/>
                        <w:jc w:val="center"/>
                        <w:rPr>
                          <w:rFonts w:ascii="Montserrat" w:hAnsi="Montserrat"/>
                          <w:b/>
                          <w:sz w:val="22"/>
                          <w:szCs w:val="22"/>
                        </w:rPr>
                      </w:pPr>
                      <w:r w:rsidRPr="00A046B2">
                        <w:rPr>
                          <w:rFonts w:ascii="Montserrat" w:hAnsi="Montserrat"/>
                          <w:b/>
                          <w:sz w:val="22"/>
                          <w:szCs w:val="22"/>
                        </w:rPr>
                        <w:t>Medical Second Opinion (MSO)</w:t>
                      </w:r>
                    </w:p>
                    <w:p w14:paraId="63662D3D" w14:textId="77777777" w:rsidR="00B003F0" w:rsidRPr="00472524" w:rsidRDefault="00B003F0" w:rsidP="00B003F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7EDC">
        <w:rPr>
          <w:rFonts w:ascii="Montserrat" w:hAnsi="Montserrat"/>
          <w:b/>
          <w:noProof/>
          <w:sz w:val="22"/>
          <w:szCs w:val="22"/>
          <w:lang w:val="en-US"/>
        </w:rPr>
        <w:drawing>
          <wp:inline distT="0" distB="0" distL="0" distR="0" wp14:anchorId="4477DCD6" wp14:editId="455FE19F">
            <wp:extent cx="514350" cy="517739"/>
            <wp:effectExtent l="0" t="0" r="0" b="0"/>
            <wp:docPr id="1897848596" name="Picture 1" descr="A blue circle with white text and a few heads and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8596" name="Picture 1" descr="A blue circle with white text and a few heads and a magnifying gla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23" cy="5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D361" w14:textId="77777777" w:rsidR="00B003F0" w:rsidRDefault="00B003F0" w:rsidP="00B003F0">
      <w:pPr>
        <w:rPr>
          <w:rFonts w:ascii="Montserrat" w:hAnsi="Montserrat"/>
          <w:b/>
          <w:bCs/>
          <w:sz w:val="22"/>
          <w:szCs w:val="22"/>
        </w:rPr>
        <w:sectPr w:rsidR="00B003F0" w:rsidSect="00533A4E">
          <w:headerReference w:type="default" r:id="rId8"/>
          <w:pgSz w:w="12240" w:h="15840"/>
          <w:pgMar w:top="420" w:right="720" w:bottom="0" w:left="720" w:header="288" w:footer="720" w:gutter="0"/>
          <w:cols w:space="720"/>
          <w:docGrid w:linePitch="360"/>
        </w:sectPr>
      </w:pPr>
    </w:p>
    <w:p w14:paraId="079F1971" w14:textId="77777777" w:rsidR="00B003F0" w:rsidRPr="00D25789" w:rsidRDefault="00B003F0" w:rsidP="00B003F0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25789">
        <w:rPr>
          <w:rFonts w:ascii="Montserrat" w:hAnsi="Montserrat"/>
          <w:b/>
          <w:bCs/>
          <w:sz w:val="20"/>
          <w:szCs w:val="20"/>
        </w:rPr>
        <w:lastRenderedPageBreak/>
        <w:t>Si ofrohet shërbimi për Opinion i Dytë Mjekësor nga MediGuide?</w:t>
      </w:r>
    </w:p>
    <w:p w14:paraId="7D9FB86C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Brenda 12 orëve pune: MediGuide/Siguruesi i dërgon Anëtarit formularët për lëshimin e të dhënave mjekësore.</w:t>
      </w:r>
    </w:p>
    <w:p w14:paraId="73730629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Brenda 3 ditëve pune: Anëtarit i dërgohen 3 Qendra Mjekësore Botërore më të mira për sëmundjen përkatëse.</w:t>
      </w:r>
    </w:p>
    <w:p w14:paraId="1EC047B6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Anëtari zgjedh Qendrën dhe kthen formularin; MediGuide bashkëpunon me Mjekun Personal për mbledhjen e të dhënave.</w:t>
      </w:r>
    </w:p>
    <w:p w14:paraId="518BCB7C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Mjeku Personal paguhet për dorëzimin e të dhënave brenda 7 ditëve pune.</w:t>
      </w:r>
    </w:p>
    <w:p w14:paraId="7B0A40FD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Qendra e zgjedhur përfundon analizën dhe rekomandimet brenda 10 ditëve pune nga marrja e plotë e të dhënave.</w:t>
      </w:r>
    </w:p>
    <w:p w14:paraId="536C2E28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Opinioni i Dytë Mjekësor u dërgohet Anëtarit dhe Mjekut të tij brenda 12 orëve pune, por jo më vonë se 10 ditë pune.</w:t>
      </w:r>
    </w:p>
    <w:p w14:paraId="7833A54C" w14:textId="77777777" w:rsidR="00B003F0" w:rsidRPr="00D25789" w:rsidRDefault="00B003F0" w:rsidP="00B003F0">
      <w:pPr>
        <w:pStyle w:val="ListParagraph"/>
        <w:numPr>
          <w:ilvl w:val="0"/>
          <w:numId w:val="10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Të gjitha kostot mbulohen nga Siguruesi/MediGuide.</w:t>
      </w:r>
    </w:p>
    <w:p w14:paraId="70593C9B" w14:textId="77777777" w:rsidR="00B003F0" w:rsidRPr="00D25789" w:rsidRDefault="00B003F0" w:rsidP="00B003F0">
      <w:pPr>
        <w:spacing w:after="0"/>
        <w:rPr>
          <w:rFonts w:ascii="Montserrat" w:hAnsi="Montserrat"/>
          <w:sz w:val="20"/>
          <w:szCs w:val="20"/>
        </w:rPr>
      </w:pPr>
      <w:r w:rsidRPr="00D25789">
        <w:rPr>
          <w:rFonts w:ascii="Montserrat" w:hAnsi="Montserrat"/>
          <w:b/>
          <w:bCs/>
          <w:sz w:val="20"/>
          <w:szCs w:val="20"/>
        </w:rPr>
        <w:t>Si ofrohet shërbimi i Gjetjes së Qendrës Mjekësore</w:t>
      </w:r>
    </w:p>
    <w:p w14:paraId="2A770B02" w14:textId="77777777" w:rsidR="00B003F0" w:rsidRPr="00D25789" w:rsidRDefault="00B003F0" w:rsidP="00B003F0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 xml:space="preserve">MediGuide ka rrjet ndërkombëtar ofruesish mjekësorë që ofrojnë ndihmë rajonale dhe shërbime me kosto të ulura.            </w:t>
      </w:r>
    </w:p>
    <w:p w14:paraId="33EE1994" w14:textId="77777777" w:rsidR="00B003F0" w:rsidRPr="00D25789" w:rsidRDefault="00B003F0" w:rsidP="00B003F0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MediGuide i referon Anëtarit një Ofrues në rajonin ku dëshiron të trajtohet dhe, me pëlqimin me shkrim të Anëtarit, i dërgon Qendrës së zgjedhur Opinionin e Dytë Mjekësor më të fundit.</w:t>
      </w:r>
    </w:p>
    <w:p w14:paraId="5058120A" w14:textId="77777777" w:rsidR="00B003F0" w:rsidRPr="00D25789" w:rsidRDefault="00B003F0" w:rsidP="00B003F0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Anëtari nënshkruan marrëveshje me Qendrën e sugjeruar dhe paguan vetë shërbimet mjekësore.</w:t>
      </w:r>
    </w:p>
    <w:p w14:paraId="5DB8EA37" w14:textId="77777777" w:rsidR="00B003F0" w:rsidRPr="00D25789" w:rsidRDefault="00B003F0" w:rsidP="00B003F0">
      <w:pPr>
        <w:numPr>
          <w:ilvl w:val="0"/>
          <w:numId w:val="8"/>
        </w:numPr>
        <w:spacing w:after="0"/>
        <w:rPr>
          <w:rFonts w:ascii="Montserrat" w:hAnsi="Montserrat"/>
          <w:sz w:val="18"/>
          <w:szCs w:val="18"/>
        </w:rPr>
      </w:pPr>
      <w:r w:rsidRPr="00D25789">
        <w:rPr>
          <w:rFonts w:ascii="Montserrat" w:hAnsi="Montserrat"/>
          <w:sz w:val="18"/>
          <w:szCs w:val="18"/>
        </w:rPr>
        <w:t>Qendra ndihmon Anëtarin me këshilla mjekësore të bazuara në Opinionin e Dytë Mjekësor.</w:t>
      </w:r>
    </w:p>
    <w:p w14:paraId="19FE1EFE" w14:textId="77777777" w:rsidR="00B003F0" w:rsidRDefault="00B003F0" w:rsidP="00B003F0">
      <w:pPr>
        <w:ind w:left="720"/>
        <w:rPr>
          <w:sz w:val="22"/>
          <w:szCs w:val="22"/>
        </w:rPr>
      </w:pPr>
    </w:p>
    <w:p w14:paraId="44F7B60A" w14:textId="77777777" w:rsidR="00B003F0" w:rsidRDefault="00B003F0" w:rsidP="00B003F0">
      <w:pPr>
        <w:ind w:left="720"/>
        <w:rPr>
          <w:sz w:val="22"/>
          <w:szCs w:val="22"/>
        </w:rPr>
        <w:sectPr w:rsidR="00B003F0" w:rsidSect="00C4083D">
          <w:type w:val="continuous"/>
          <w:pgSz w:w="12240" w:h="15840"/>
          <w:pgMar w:top="420" w:right="720" w:bottom="0" w:left="720" w:header="288" w:footer="720" w:gutter="0"/>
          <w:cols w:space="720"/>
          <w:docGrid w:linePitch="360"/>
        </w:sectPr>
      </w:pPr>
    </w:p>
    <w:tbl>
      <w:tblPr>
        <w:tblW w:w="3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4"/>
        <w:gridCol w:w="1275"/>
      </w:tblGrid>
      <w:tr w:rsidR="00B003F0" w:rsidRPr="00472524" w14:paraId="31C4EDAE" w14:textId="77777777" w:rsidTr="005B2EF6">
        <w:trPr>
          <w:trHeight w:val="315"/>
        </w:trPr>
        <w:tc>
          <w:tcPr>
            <w:tcW w:w="2684" w:type="dxa"/>
            <w:shd w:val="clear" w:color="000000" w:fill="DEEAF6"/>
            <w:noWrap/>
            <w:vAlign w:val="center"/>
            <w:hideMark/>
          </w:tcPr>
          <w:p w14:paraId="6E0F6736" w14:textId="77777777" w:rsidR="00B003F0" w:rsidRPr="00472524" w:rsidRDefault="00B003F0" w:rsidP="005B2EF6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Primi total për person</w:t>
            </w:r>
          </w:p>
        </w:tc>
        <w:tc>
          <w:tcPr>
            <w:tcW w:w="1275" w:type="dxa"/>
            <w:shd w:val="clear" w:color="000000" w:fill="DEEAF6"/>
            <w:noWrap/>
            <w:vAlign w:val="center"/>
            <w:hideMark/>
          </w:tcPr>
          <w:p w14:paraId="5FF76AB1" w14:textId="77777777" w:rsidR="00B003F0" w:rsidRPr="00472524" w:rsidRDefault="00B003F0" w:rsidP="005B2EF6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€ 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B003F0" w:rsidRPr="00472524" w14:paraId="2F46059B" w14:textId="77777777" w:rsidTr="005B2EF6">
        <w:trPr>
          <w:trHeight w:val="315"/>
        </w:trPr>
        <w:tc>
          <w:tcPr>
            <w:tcW w:w="2684" w:type="dxa"/>
            <w:shd w:val="clear" w:color="000000" w:fill="8EAADB"/>
            <w:noWrap/>
            <w:vAlign w:val="center"/>
            <w:hideMark/>
          </w:tcPr>
          <w:p w14:paraId="6ADEFCD5" w14:textId="77777777" w:rsidR="00B003F0" w:rsidRPr="00472524" w:rsidRDefault="00B003F0" w:rsidP="005B2EF6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t>Primi mujor për person</w:t>
            </w:r>
          </w:p>
        </w:tc>
        <w:tc>
          <w:tcPr>
            <w:tcW w:w="1275" w:type="dxa"/>
            <w:shd w:val="clear" w:color="000000" w:fill="8EAADB"/>
            <w:noWrap/>
            <w:vAlign w:val="center"/>
            <w:hideMark/>
          </w:tcPr>
          <w:p w14:paraId="0796624E" w14:textId="77777777" w:rsidR="00B003F0" w:rsidRPr="00472524" w:rsidRDefault="00B003F0" w:rsidP="005B2EF6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€ 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2C51D8C9" w14:textId="77777777" w:rsidR="00B003F0" w:rsidRDefault="00B003F0" w:rsidP="00B003F0">
      <w:pPr>
        <w:rPr>
          <w:rFonts w:ascii="Montserrat" w:hAnsi="Montserrat"/>
          <w:b/>
          <w:bCs/>
          <w:sz w:val="20"/>
          <w:szCs w:val="20"/>
        </w:rPr>
      </w:pPr>
    </w:p>
    <w:p w14:paraId="5AF669D0" w14:textId="77777777" w:rsidR="00B003F0" w:rsidRDefault="00B003F0" w:rsidP="00B003F0"/>
    <w:p w14:paraId="01D7A32F" w14:textId="77777777" w:rsidR="003F5AA7" w:rsidRPr="00B003F0" w:rsidRDefault="003F5AA7" w:rsidP="00B003F0">
      <w:bookmarkStart w:id="0" w:name="_GoBack"/>
      <w:bookmarkEnd w:id="0"/>
    </w:p>
    <w:sectPr w:rsidR="003F5AA7" w:rsidRPr="00B003F0" w:rsidSect="00D25789">
      <w:type w:val="continuous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8AC165" w14:textId="77777777" w:rsidR="00D413F2" w:rsidRPr="00472524" w:rsidRDefault="00D413F2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4DC0B7FC" w14:textId="77777777" w:rsidR="00D413F2" w:rsidRPr="00472524" w:rsidRDefault="00D413F2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EBACE6" w14:textId="77777777" w:rsidR="00D413F2" w:rsidRPr="00472524" w:rsidRDefault="00D413F2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147D1DA5" w14:textId="77777777" w:rsidR="00D413F2" w:rsidRPr="00472524" w:rsidRDefault="00D413F2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F6F7A" w14:textId="77777777" w:rsidR="00B003F0" w:rsidRPr="00472524" w:rsidRDefault="00B003F0">
    <w:pPr>
      <w:pStyle w:val="Header"/>
    </w:pPr>
    <w:r>
      <w:rPr>
        <w:noProof/>
        <w:lang w:val="en-US"/>
      </w:rPr>
      <w:drawing>
        <wp:inline distT="0" distB="0" distL="0" distR="0" wp14:anchorId="7739D4AE" wp14:editId="00A0FDCB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69AD"/>
    <w:rsid w:val="003B6B50"/>
    <w:rsid w:val="003E28B6"/>
    <w:rsid w:val="003F04FA"/>
    <w:rsid w:val="003F2044"/>
    <w:rsid w:val="003F5AA7"/>
    <w:rsid w:val="00436E5B"/>
    <w:rsid w:val="004574FE"/>
    <w:rsid w:val="00472524"/>
    <w:rsid w:val="00480551"/>
    <w:rsid w:val="004858B0"/>
    <w:rsid w:val="0049789C"/>
    <w:rsid w:val="004A0B8F"/>
    <w:rsid w:val="004B7953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003F0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D144DA"/>
    <w:rsid w:val="00D25789"/>
    <w:rsid w:val="00D413F2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2</cp:revision>
  <cp:lastPrinted>2024-12-30T08:20:00Z</cp:lastPrinted>
  <dcterms:created xsi:type="dcterms:W3CDTF">2026-03-15T21:32:00Z</dcterms:created>
  <dcterms:modified xsi:type="dcterms:W3CDTF">2026-03-15T21:32:00Z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