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00" w:type="pct"/>
        <w:jc w:val="center"/>
        <w:tblCellSpacing w:w="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4"/>
      </w:tblGrid>
      <w:tr w:rsidR="0010220A" w:rsidRPr="0010220A" w:rsidTr="0010220A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10220A" w:rsidRPr="0010220A" w:rsidRDefault="0010220A" w:rsidP="00102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>Reglamento</w:t>
            </w:r>
          </w:p>
        </w:tc>
      </w:tr>
      <w:tr w:rsidR="0010220A" w:rsidRPr="0010220A" w:rsidTr="0010220A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:rsidR="0010220A" w:rsidRPr="0010220A" w:rsidRDefault="0010220A" w:rsidP="00102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Reglamento para el uso del material bibliográfico de la Biblioteca de la Universidad Tecnológica de Panamá, para el personal Docente, Educando y Administrativo. 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br/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br/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PA" w:eastAsia="es-PA"/>
              </w:rPr>
              <w:t>Requisitos que deben cumplir: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 </w:t>
            </w:r>
          </w:p>
          <w:p w:rsidR="0010220A" w:rsidRPr="0010220A" w:rsidRDefault="0010220A" w:rsidP="0010220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Ser personal Docente, Educando y Administrativo de la Universidad Tecnológica de Panamá. </w:t>
            </w:r>
          </w:p>
          <w:p w:rsidR="0010220A" w:rsidRPr="0010220A" w:rsidRDefault="0010220A" w:rsidP="0010220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Presentar el Carné actualizado y/o el Recibo de Matrícula. Para los profesores, e investigadores y administrativos sus respectivas identificaciones que los acreditan como tal. </w:t>
            </w:r>
          </w:p>
          <w:p w:rsidR="0010220A" w:rsidRPr="0010220A" w:rsidRDefault="0010220A" w:rsidP="0010220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Hacerse responsable por la demora, el deterioro o la pérdida del material bibliográfico que le hayan sido dados en consulta o préstamo. </w:t>
            </w:r>
          </w:p>
          <w:p w:rsidR="0010220A" w:rsidRPr="0010220A" w:rsidRDefault="0010220A" w:rsidP="00102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PA" w:eastAsia="es-PA"/>
              </w:rPr>
              <w:t>Consultas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 </w:t>
            </w:r>
          </w:p>
          <w:p w:rsidR="0010220A" w:rsidRPr="0010220A" w:rsidRDefault="0010220A" w:rsidP="001022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Para hacer uso de los servicios de consulta será necesario, tanto para estudiantes como para profesores y administrativos presentar su carné actualizado o talonario de cheque; o recibo de pago de 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>matrícula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. </w:t>
            </w:r>
          </w:p>
          <w:p w:rsidR="0010220A" w:rsidRPr="0010220A" w:rsidRDefault="0010220A" w:rsidP="001022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>Todo egresado podrá hacer uso del material de la Biblioteca con su respectivo carnet de egresado.</w:t>
            </w:r>
          </w:p>
          <w:p w:rsidR="0010220A" w:rsidRPr="0010220A" w:rsidRDefault="0010220A" w:rsidP="001022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Las obras de referencia (Atlas, Diccionarios, Enciclopedias, Almanaques, Directorios, Leyes, Trabajos de Graduación, Libros Únicos, las Obras de más de dos (2) tomos, Publicaciones Periódicas (Boletines y Revistas), solo se darán para consulta interna en la Sala de Lectura. </w:t>
            </w:r>
          </w:p>
          <w:p w:rsidR="0010220A" w:rsidRPr="0010220A" w:rsidRDefault="0010220A" w:rsidP="001022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Cuando se trata de la colección general, las obras que constan de Tomos y existan dos (2) ejemplares de cada uno de ellos, se darán solamente en consulta. </w:t>
            </w:r>
          </w:p>
          <w:p w:rsidR="0010220A" w:rsidRPr="0010220A" w:rsidRDefault="0010220A" w:rsidP="001022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Se facilitarán libros u otro material para fotocopiar por espacio de una (1) hora como máximo. </w:t>
            </w:r>
          </w:p>
          <w:p w:rsidR="0010220A" w:rsidRPr="0010220A" w:rsidRDefault="0010220A" w:rsidP="001022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Se le proporcionará en consulta a los estudiantes regulares dos (2) libro o (2) tesis. Para los profesores, estudiantes de tesis y capítulo de honor (2) libros o dos Tesis; si se tratasen de utilizar ambas cosas, entonces sería (1) libro y una (1) tesis. </w:t>
            </w:r>
          </w:p>
          <w:p w:rsidR="0010220A" w:rsidRPr="0010220A" w:rsidRDefault="0010220A" w:rsidP="001022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El material dado en consulta no puede llevarse a los salones de clase, fotocopia u otro lugar, sin previo aviso al bibliotecario, de no ser así, será amonestado por la suma de B/.5.00. </w:t>
            </w:r>
          </w:p>
          <w:p w:rsidR="0010220A" w:rsidRDefault="0010220A" w:rsidP="001022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Los trabajos de graduación solo se podrán fotocopiar con autorización de la biblioteca y no 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>más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 de 15 hojas. </w:t>
            </w:r>
          </w:p>
          <w:p w:rsidR="0010220A" w:rsidRDefault="0010220A" w:rsidP="001022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</w:p>
          <w:p w:rsidR="0010220A" w:rsidRPr="0010220A" w:rsidRDefault="0010220A" w:rsidP="0010220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bookmarkStart w:id="0" w:name="_GoBack"/>
            <w:bookmarkEnd w:id="0"/>
          </w:p>
          <w:p w:rsidR="0010220A" w:rsidRPr="0010220A" w:rsidRDefault="0010220A" w:rsidP="00102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PA" w:eastAsia="es-PA"/>
              </w:rPr>
              <w:t>Préstamo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 </w:t>
            </w:r>
          </w:p>
          <w:p w:rsidR="0010220A" w:rsidRPr="0010220A" w:rsidRDefault="0010220A" w:rsidP="0010220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Todos los usuarios institucionales que estén debidamente acreditados podrán solicitar libros en préstamos de la siguiente manera: </w:t>
            </w:r>
          </w:p>
          <w:p w:rsidR="0010220A" w:rsidRPr="0010220A" w:rsidRDefault="0010220A" w:rsidP="0010220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Los libros se prestarán de la siguiente manera: </w:t>
            </w:r>
          </w:p>
          <w:p w:rsidR="0010220A" w:rsidRPr="0010220A" w:rsidRDefault="0010220A" w:rsidP="0010220A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>Estudiantes Regulares: 3 días</w:t>
            </w:r>
          </w:p>
          <w:p w:rsidR="0010220A" w:rsidRPr="0010220A" w:rsidRDefault="0010220A" w:rsidP="0010220A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Estudiantes de Tesis, Profesores y Estudiantes 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>capítulo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 de honor: 7 días. </w:t>
            </w:r>
          </w:p>
          <w:p w:rsidR="0010220A" w:rsidRPr="0010220A" w:rsidRDefault="0010220A" w:rsidP="0010220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Dependiendo de la cantidad de libros existentes los préstamos serán renovables por igual plazo hasta una (01) sola vez, dependiendo de la disposición del material existente. </w:t>
            </w:r>
          </w:p>
          <w:p w:rsidR="0010220A" w:rsidRPr="0010220A" w:rsidRDefault="0010220A" w:rsidP="0010220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Toda renovación, deberá hacerse en la fecha de vencimiento, previa presentación del material tomado en préstamo. </w:t>
            </w:r>
          </w:p>
          <w:p w:rsidR="0010220A" w:rsidRPr="0010220A" w:rsidRDefault="0010220A" w:rsidP="0010220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Todo usuario que traiga el libro atrasado, no tendrá derecho a renovación, aunque pague la morosidad, además tiene que esperar 24 horas laborables, para realizar solicitudes en consulta. </w:t>
            </w:r>
          </w:p>
          <w:p w:rsidR="0010220A" w:rsidRPr="0010220A" w:rsidRDefault="0010220A" w:rsidP="0010220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Se pueden prestar a domicilio, tanto para profesores, estudiantes de tesis y capítulo de honor, hasta dos (2) libros, siempre y cuando, no sea de la misma materia. Los estudiantes de tesis, deberán presentar una carta de su profesor asesor de tesis o del </w:t>
            </w:r>
            <w:proofErr w:type="gramStart"/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>Director</w:t>
            </w:r>
            <w:proofErr w:type="gramEnd"/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 del departamento en que cursa. </w:t>
            </w:r>
          </w:p>
          <w:p w:rsidR="0010220A" w:rsidRPr="0010220A" w:rsidRDefault="0010220A" w:rsidP="0010220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Quedan excluidos de préstamos, las colecciones de referencia (Diccionarios, Enciclopedias, etc.) ejemplares únicos, obras de más de un volumen, siempre y cuando haya más de dos ejemplares de los respectivos volúmenes, trabajos de graduación, folletos, revistas y boletines. </w:t>
            </w:r>
          </w:p>
          <w:p w:rsidR="0010220A" w:rsidRPr="0010220A" w:rsidRDefault="0010220A" w:rsidP="00102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PA" w:eastAsia="es-PA"/>
              </w:rPr>
              <w:t>Sanciones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 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br/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br/>
              <w:t xml:space="preserve">Para el buen ejemplo en el cumplimiento del Reglamento de la Biblioteca, los profesores y personal administrativo están sujetos a las mismas sanciones que los estudiantes. </w:t>
            </w:r>
          </w:p>
          <w:p w:rsidR="0010220A" w:rsidRPr="0010220A" w:rsidRDefault="0010220A" w:rsidP="0010220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Quien pierde o deteriore el material bibliográfico de la Biblioteca, deberá restituirlo por el ejemplar extraviado o por otro que convenga a las colecciones de la biblioteca o pagar en efectivo el valor de la obra. </w:t>
            </w:r>
          </w:p>
          <w:p w:rsidR="0010220A" w:rsidRPr="0010220A" w:rsidRDefault="0010220A" w:rsidP="0010220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Por el deterioro o mutilación de cualquier material bibliográfico, se exigirá al responsable la reparación del mismo, de acuerdo a lo estipulado en el punto anterior. </w:t>
            </w:r>
          </w:p>
          <w:p w:rsidR="0010220A" w:rsidRPr="0010220A" w:rsidRDefault="0010220A" w:rsidP="0010220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El usuario que sin autorización se lleve el material en consulta, pagará el valor de B/.10.00 por día, más 10% de recargo, y se le suspenderá el servicio, hasta tanto no se ponga al día con la Biblioteca. </w:t>
            </w:r>
          </w:p>
          <w:p w:rsidR="0010220A" w:rsidRPr="0010220A" w:rsidRDefault="0010220A" w:rsidP="0010220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lastRenderedPageBreak/>
              <w:t xml:space="preserve">Todo lector que saque las Tesis fuera de la sala de lectura, será sancionado con la suma de B/.10.00 de multa. </w:t>
            </w:r>
          </w:p>
          <w:p w:rsidR="0010220A" w:rsidRPr="0010220A" w:rsidRDefault="0010220A" w:rsidP="0010220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Todo usuario pagará un 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>recargo diario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 de B/.1.00 por la devolución tardía del material prestado, incluyendo fines de semana, días feriados y nacionales. </w:t>
            </w:r>
          </w:p>
          <w:p w:rsidR="0010220A" w:rsidRPr="0010220A" w:rsidRDefault="0010220A" w:rsidP="0010220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No se dará Paz y Salvo, a ningún estudiante que adeude material o multa a la Biblioteca. </w:t>
            </w:r>
          </w:p>
          <w:p w:rsidR="0010220A" w:rsidRPr="0010220A" w:rsidRDefault="0010220A" w:rsidP="00102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PA" w:eastAsia="es-PA"/>
              </w:rPr>
              <w:t>Competencia para Imponer Sanciones: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 </w:t>
            </w:r>
          </w:p>
          <w:p w:rsidR="0010220A" w:rsidRPr="0010220A" w:rsidRDefault="0010220A" w:rsidP="0010220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Corresponde al personal que labora en la Biblioteca, la aplicación de las sanciones correspondientes. </w:t>
            </w:r>
          </w:p>
          <w:p w:rsidR="0010220A" w:rsidRPr="0010220A" w:rsidRDefault="0010220A" w:rsidP="0010220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Compete a la Vicerrectoría Académica, hacer cumplir en primera instancia éstas sanciones a solicitud de la Dirección de Biblioteca. </w:t>
            </w:r>
          </w:p>
          <w:p w:rsidR="0010220A" w:rsidRPr="0010220A" w:rsidRDefault="0010220A" w:rsidP="0010220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Corresponde en segunda instancia a los Decanos y Directores de Escuelas, respaldar al Bibliotecario en la obtención de la devolución del material que mantengan los profesores y estudiantes después de vencido el plazo del préstamo. </w:t>
            </w:r>
          </w:p>
          <w:p w:rsidR="0010220A" w:rsidRPr="0010220A" w:rsidRDefault="0010220A" w:rsidP="0010220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Compete a la Dirección Administrativa, en última instancia a solicitud de la Vicerrectoría Académica la aplicación de sanciones a los profesores y personal administrativo, previa información de la Dirección de Biblioteca. </w:t>
            </w:r>
          </w:p>
          <w:p w:rsidR="0010220A" w:rsidRPr="0010220A" w:rsidRDefault="0010220A" w:rsidP="0010220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Corresponde a la Vicerrectoría Académica en última instancia, la imposición de sanciones a los estudiantes que falten el respeto al personal de la Biblioteca, previa información de la Dirección de la misma. </w:t>
            </w:r>
          </w:p>
          <w:p w:rsidR="0010220A" w:rsidRPr="0010220A" w:rsidRDefault="0010220A" w:rsidP="0010220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Todo personal docente, administrativo y de investigación de la Universidad Tecnológica de Panamá, al retirarse temporal o definitivamente de la institución, deberá estar a Paz y Salvo con la Biblioteca. </w:t>
            </w:r>
          </w:p>
          <w:p w:rsidR="0010220A" w:rsidRPr="0010220A" w:rsidRDefault="0010220A" w:rsidP="00102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s-PA" w:eastAsia="es-PA"/>
              </w:rPr>
              <w:t>Observaciones Generales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: </w:t>
            </w:r>
          </w:p>
          <w:p w:rsidR="0010220A" w:rsidRPr="0010220A" w:rsidRDefault="0010220A" w:rsidP="001022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Todo lector, al solicitar los libros, tanto en Consulta como en Préstamo, deberá llenar una Boleta y entregársela al Bibliotecario, con su carné actualizado. </w:t>
            </w:r>
          </w:p>
          <w:p w:rsidR="0010220A" w:rsidRPr="0010220A" w:rsidRDefault="0010220A" w:rsidP="001022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Los estudiantes de la Universidad Tecnológica de Panamá, deben obligatoriamente encontrarse a Paz y Salvo con la Biblioteca por sus 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>trámites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 de 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>matrículas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. </w:t>
            </w:r>
          </w:p>
          <w:p w:rsidR="0010220A" w:rsidRPr="0010220A" w:rsidRDefault="0010220A" w:rsidP="001022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Al entregar el libro en préstamo, el lector debe esperar hasta que sea cancelado por el bibliotecario. No debe dejarlo sobre la mesa. </w:t>
            </w:r>
          </w:p>
          <w:p w:rsidR="0010220A" w:rsidRPr="0010220A" w:rsidRDefault="0010220A" w:rsidP="001022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Los estudiantes deberán actualizar semestralmente su registro personal en la biblioteca con el recibo de pago matrícula del semestre en curso. </w:t>
            </w:r>
          </w:p>
          <w:p w:rsidR="0010220A" w:rsidRPr="0010220A" w:rsidRDefault="0010220A" w:rsidP="001022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Ningún usuario podrá consultar o retirar material de la Biblioteca con documento que no le corresponda. </w:t>
            </w:r>
          </w:p>
          <w:p w:rsidR="0010220A" w:rsidRPr="0010220A" w:rsidRDefault="0010220A" w:rsidP="001022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lastRenderedPageBreak/>
              <w:t xml:space="preserve">La devolución del material consultado en la sala, debe efectuarse (quince) 15 minutos antes de la hora del cierre. </w:t>
            </w:r>
          </w:p>
          <w:p w:rsidR="0010220A" w:rsidRPr="0010220A" w:rsidRDefault="0010220A" w:rsidP="001022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Para los efectos de devolución o solicitudes de libros en préstamos de libros a domicilio, deberán realizarse treinta (30) minutos antes del cierre de la Biblioteca. </w:t>
            </w:r>
          </w:p>
          <w:p w:rsidR="0010220A" w:rsidRPr="0010220A" w:rsidRDefault="0010220A" w:rsidP="001022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El uso del mobiliario de la Biblioteca (mesa, sillas, </w:t>
            </w:r>
            <w:proofErr w:type="spellStart"/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>etc</w:t>
            </w:r>
            <w:proofErr w:type="spellEnd"/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). fuera de la misma está sujeto a autorización escrita de Vicerrectoría Académica. Este uso deberá hacerse previo registro y compromiso de devolución a tiempo y en un buen estado, limpieza del mueble y su ordenada colocación en el área respectiva. </w:t>
            </w:r>
          </w:p>
          <w:p w:rsidR="0010220A" w:rsidRPr="0010220A" w:rsidRDefault="0010220A" w:rsidP="001022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Está prohibido fumar, comer, hablar en voz alta o por celular, perturbar en cualquier forma el trabajo de los lectores y del personal de la Biblioteca. </w:t>
            </w:r>
          </w:p>
          <w:p w:rsidR="0010220A" w:rsidRPr="0010220A" w:rsidRDefault="0010220A" w:rsidP="001022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Queda establecido en este Reglamento, que no se dará servicio al público, cuando no existan las condiciones apropiadas de trabajo, 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>como,</w:t>
            </w: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 por ejemplo, cuando falta el fluido eléctrico o por disturbios públicos. </w:t>
            </w:r>
          </w:p>
          <w:p w:rsidR="0010220A" w:rsidRPr="0010220A" w:rsidRDefault="0010220A" w:rsidP="001022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La biblioteca brindará al público en general acceso al servicio de consulta en sala siempre y cuando el solicitante se presente y acredite ante el bibliotecario los documentos aceptados como licencia de conducir, carnet de seguro social o carnet de funcionario (a). </w:t>
            </w:r>
          </w:p>
          <w:p w:rsidR="0010220A" w:rsidRPr="0010220A" w:rsidRDefault="0010220A" w:rsidP="001022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</w:pPr>
            <w:r w:rsidRPr="0010220A">
              <w:rPr>
                <w:rFonts w:ascii="Times New Roman" w:eastAsia="Times New Roman" w:hAnsi="Times New Roman" w:cs="Times New Roman"/>
                <w:sz w:val="24"/>
                <w:szCs w:val="24"/>
                <w:lang w:val="es-PA" w:eastAsia="es-PA"/>
              </w:rPr>
              <w:t xml:space="preserve">Corresponde a la Dirección de Biblioteca, velar por el cumplimiento y ejecución de dicho reglamento. </w:t>
            </w:r>
          </w:p>
        </w:tc>
      </w:tr>
    </w:tbl>
    <w:p w:rsidR="0012777A" w:rsidRPr="0010220A" w:rsidRDefault="0010220A" w:rsidP="0010220A">
      <w:pPr>
        <w:rPr>
          <w:lang w:val="es-PA"/>
        </w:rPr>
      </w:pPr>
    </w:p>
    <w:sectPr w:rsidR="0012777A" w:rsidRPr="00102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2117"/>
    <w:multiLevelType w:val="multilevel"/>
    <w:tmpl w:val="3F12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D281A"/>
    <w:multiLevelType w:val="multilevel"/>
    <w:tmpl w:val="6320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C3BF4"/>
    <w:multiLevelType w:val="multilevel"/>
    <w:tmpl w:val="5DB8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320A6"/>
    <w:multiLevelType w:val="multilevel"/>
    <w:tmpl w:val="86B2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A3645"/>
    <w:multiLevelType w:val="multilevel"/>
    <w:tmpl w:val="438C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D2549"/>
    <w:multiLevelType w:val="multilevel"/>
    <w:tmpl w:val="0FDA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0A"/>
    <w:rsid w:val="0010220A"/>
    <w:rsid w:val="00660E88"/>
    <w:rsid w:val="008840B3"/>
    <w:rsid w:val="00A3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6AA24"/>
  <w15:chartTrackingRefBased/>
  <w15:docId w15:val="{45EDAC15-D3A2-4A54-8F6F-B6DBA49F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portal">
    <w:name w:val="titulo_portal"/>
    <w:basedOn w:val="Fuentedeprrafopredeter"/>
    <w:rsid w:val="0010220A"/>
  </w:style>
  <w:style w:type="character" w:customStyle="1" w:styleId="tablecontent">
    <w:name w:val="tablecontent"/>
    <w:basedOn w:val="Fuentedeprrafopredeter"/>
    <w:rsid w:val="0010220A"/>
  </w:style>
  <w:style w:type="paragraph" w:customStyle="1" w:styleId="tablecontent1">
    <w:name w:val="tablecontent1"/>
    <w:basedOn w:val="Normal"/>
    <w:rsid w:val="00102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4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1180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Jordan</dc:creator>
  <cp:keywords/>
  <dc:description/>
  <cp:lastModifiedBy>Gustavo Jordan</cp:lastModifiedBy>
  <cp:revision>1</cp:revision>
  <dcterms:created xsi:type="dcterms:W3CDTF">2020-02-12T00:13:00Z</dcterms:created>
  <dcterms:modified xsi:type="dcterms:W3CDTF">2020-02-12T00:16:00Z</dcterms:modified>
</cp:coreProperties>
</file>