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C1A4" w14:textId="77777777" w:rsidR="001D62F4" w:rsidRPr="003C0849" w:rsidRDefault="001D62F4" w:rsidP="001D62F4">
      <w:pPr>
        <w:pStyle w:val="ThesisTOC"/>
      </w:pPr>
      <w:bookmarkStart w:id="0" w:name="_Toc169719655"/>
      <w:r w:rsidRPr="003C0849">
        <w:t>3.</w:t>
      </w:r>
      <w:r>
        <w:t>2 Introduction</w:t>
      </w:r>
      <w:bookmarkEnd w:id="0"/>
    </w:p>
    <w:p w14:paraId="36318DDD" w14:textId="77777777" w:rsidR="001D62F4" w:rsidRDefault="001D62F4" w:rsidP="001D62F4">
      <w:pPr>
        <w:spacing w:line="480" w:lineRule="auto"/>
        <w:ind w:firstLine="360"/>
        <w:jc w:val="both"/>
        <w:rPr>
          <w:rFonts w:ascii="Calibri" w:hAnsi="Calibri" w:cs="Calibri"/>
        </w:rPr>
      </w:pPr>
      <w:r>
        <w:rPr>
          <w:rFonts w:ascii="Calibri" w:hAnsi="Calibri" w:cs="Calibri"/>
        </w:rPr>
        <w:t>To study MP folding, researchers aim to identify common structural patterns found among MP systems. T</w:t>
      </w:r>
      <w:r w:rsidRPr="00F00682">
        <w:rPr>
          <w:rFonts w:ascii="Calibri" w:hAnsi="Calibri" w:cs="Calibri"/>
        </w:rPr>
        <w:t>he protein data bank (PDB) was established to collaborate and share</w:t>
      </w:r>
      <w:r>
        <w:rPr>
          <w:rFonts w:ascii="Calibri" w:hAnsi="Calibri" w:cs="Calibri"/>
        </w:rPr>
        <w:t xml:space="preserve"> discovered</w:t>
      </w:r>
      <w:r w:rsidRPr="00F00682">
        <w:rPr>
          <w:rFonts w:ascii="Calibri" w:hAnsi="Calibri" w:cs="Calibri"/>
        </w:rPr>
        <w:t xml:space="preserve"> protein structures globally. This tool </w:t>
      </w:r>
      <w:r>
        <w:rPr>
          <w:rFonts w:ascii="Calibri" w:hAnsi="Calibri" w:cs="Calibri"/>
        </w:rPr>
        <w:t>lets</w:t>
      </w:r>
      <w:r w:rsidRPr="00F00682">
        <w:rPr>
          <w:rFonts w:ascii="Calibri" w:hAnsi="Calibri" w:cs="Calibri"/>
        </w:rPr>
        <w:t xml:space="preserve"> researchers deposit </w:t>
      </w:r>
      <w:r>
        <w:rPr>
          <w:rFonts w:ascii="Calibri" w:hAnsi="Calibri" w:cs="Calibri"/>
        </w:rPr>
        <w:t xml:space="preserve">solved </w:t>
      </w:r>
      <w:r w:rsidRPr="00F00682">
        <w:rPr>
          <w:rFonts w:ascii="Calibri" w:hAnsi="Calibri" w:cs="Calibri"/>
        </w:rPr>
        <w:t xml:space="preserve">protein structures for others to access </w:t>
      </w:r>
      <w:r>
        <w:rPr>
          <w:rFonts w:ascii="Calibri" w:hAnsi="Calibri" w:cs="Calibri"/>
        </w:rPr>
        <w:t xml:space="preserve">and evaluate </w:t>
      </w:r>
      <w:r w:rsidRPr="00F00682">
        <w:rPr>
          <w:rFonts w:ascii="Calibri" w:hAnsi="Calibri" w:cs="Calibri"/>
        </w:rPr>
        <w:t>their findings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&lt;EndNote&gt;&lt;Cite&gt;&lt;Author&gt;Berman&lt;/Author&gt;&lt;Year&gt;2000&lt;/Year&gt;&lt;IDText&gt;The protein data bank&lt;/IDText&gt;&lt;DisplayText&gt;(Berman et al., 2000)&lt;/DisplayText&gt;&lt;record&gt;&lt;isbn&gt;1362-4962&lt;/isbn&gt;&lt;titles&gt;&lt;title&gt;The protein data bank&lt;/title&gt;&lt;secondary-title&gt;Nucleic acids research&lt;/secondary-title&gt;&lt;/titles&gt;&lt;pages&gt;235-242&lt;/pages&gt;&lt;number&gt;1&lt;/number&gt;&lt;contributors&gt;&lt;authors&gt;&lt;author&gt;Berman, Helen M&lt;/author&gt;&lt;author&gt;Westbrook, John&lt;/author&gt;&lt;author&gt;Feng, Zukang&lt;/author&gt;&lt;author&gt;Gilliland, Gary&lt;/author&gt;&lt;author&gt;Bhat, Talapady N&lt;/author&gt;&lt;author&gt;Weissig, Helge&lt;/author&gt;&lt;author&gt;Shindyalov, Ilya N&lt;/author&gt;&lt;author&gt;Bourne, Philip E&lt;/author&gt;&lt;/authors&gt;&lt;/contributors&gt;&lt;added-date format="utc"&gt;1717728156&lt;/added-date&gt;&lt;ref-type name="Journal Article"&gt;17&lt;/ref-type&gt;&lt;dates&gt;&lt;year&gt;2000&lt;/year&gt;&lt;/dates&gt;&lt;rec-number&gt;192&lt;/rec-number&gt;&lt;last-updated-date format="utc"&gt;1717728156&lt;/last-updated-date&gt;&lt;volume&gt;28&lt;/volume&gt;&lt;/record&gt;&lt;/Cite&gt;&lt;/EndNote&gt;</w:instrText>
      </w:r>
      <w:r>
        <w:rPr>
          <w:rFonts w:ascii="Calibri" w:hAnsi="Calibri" w:cs="Calibri"/>
        </w:rPr>
        <w:fldChar w:fldCharType="separate"/>
      </w:r>
      <w:r>
        <w:rPr>
          <w:rFonts w:ascii="Calibri" w:hAnsi="Calibri" w:cs="Calibri"/>
          <w:noProof/>
        </w:rPr>
        <w:t>(Berman et al., 2000)</w:t>
      </w:r>
      <w:r>
        <w:rPr>
          <w:rFonts w:ascii="Calibri" w:hAnsi="Calibri" w:cs="Calibri"/>
        </w:rPr>
        <w:fldChar w:fldCharType="end"/>
      </w:r>
      <w:r w:rsidRPr="00F00682">
        <w:rPr>
          <w:rFonts w:ascii="Calibri" w:hAnsi="Calibri" w:cs="Calibri"/>
        </w:rPr>
        <w:t>. Initially, protein structures were solved primarily using x-ray crystallography</w:t>
      </w:r>
      <w:r>
        <w:rPr>
          <w:rFonts w:ascii="Calibri" w:hAnsi="Calibri" w:cs="Calibri"/>
        </w:rPr>
        <w:t>;</w:t>
      </w:r>
      <w:r w:rsidRPr="00F00682">
        <w:rPr>
          <w:rFonts w:ascii="Calibri" w:hAnsi="Calibri" w:cs="Calibri"/>
        </w:rPr>
        <w:t xml:space="preserve"> X-ray crystallography has contributed to solving ~80% of MP structures </w:t>
      </w:r>
      <w:r w:rsidRPr="00F00682">
        <w:rPr>
          <w:rFonts w:ascii="Calibri" w:hAnsi="Calibri" w:cs="Calibri"/>
        </w:rPr>
        <w:fldChar w:fldCharType="begin"/>
      </w:r>
      <w:r w:rsidRPr="00F00682">
        <w:rPr>
          <w:rFonts w:ascii="Calibri" w:hAnsi="Calibri" w:cs="Calibri"/>
        </w:rPr>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Pr="00F00682">
        <w:rPr>
          <w:rFonts w:ascii="Calibri" w:hAnsi="Calibri" w:cs="Calibri"/>
        </w:rPr>
        <w:fldChar w:fldCharType="separate"/>
      </w:r>
      <w:r w:rsidRPr="00F00682">
        <w:rPr>
          <w:rFonts w:ascii="Calibri" w:hAnsi="Calibri" w:cs="Calibri"/>
          <w:noProof/>
        </w:rPr>
        <w:t>(Kermani, 2021)</w:t>
      </w:r>
      <w:r w:rsidRPr="00F00682">
        <w:rPr>
          <w:rFonts w:ascii="Calibri" w:hAnsi="Calibri" w:cs="Calibri"/>
        </w:rPr>
        <w:fldChar w:fldCharType="end"/>
      </w:r>
      <w:r w:rsidRPr="00F00682">
        <w:rPr>
          <w:rFonts w:ascii="Calibri" w:hAnsi="Calibri" w:cs="Calibri"/>
        </w:rPr>
        <w:t xml:space="preserve">. MP structures have </w:t>
      </w:r>
      <w:r>
        <w:rPr>
          <w:rFonts w:ascii="Calibri" w:hAnsi="Calibri" w:cs="Calibri"/>
        </w:rPr>
        <w:t xml:space="preserve">also </w:t>
      </w:r>
      <w:r w:rsidRPr="00F00682">
        <w:rPr>
          <w:rFonts w:ascii="Calibri" w:hAnsi="Calibri" w:cs="Calibri"/>
        </w:rPr>
        <w:t xml:space="preserve">been solved by nuclear magnetic resonance (NMR). Solid-state NMR has bypassed the need for detergents in crystallography, obtaining structures of MPs less than 50 residues within lipid bilayers or </w:t>
      </w:r>
      <w:proofErr w:type="spellStart"/>
      <w:r w:rsidRPr="00F00682">
        <w:rPr>
          <w:rFonts w:ascii="Calibri" w:hAnsi="Calibri" w:cs="Calibri"/>
        </w:rPr>
        <w:t>nanodiscs</w:t>
      </w:r>
      <w:proofErr w:type="spellEnd"/>
      <w:r w:rsidRPr="00F00682">
        <w:rPr>
          <w:rFonts w:ascii="Calibri" w:hAnsi="Calibri" w:cs="Calibri"/>
        </w:rPr>
        <w:t xml:space="preserve"> </w:t>
      </w:r>
      <w:r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Pr="00F00682">
        <w:rPr>
          <w:rFonts w:ascii="Calibri" w:hAnsi="Calibri" w:cs="Calibri"/>
        </w:rPr>
        <w:instrText xml:space="preserve"> ADDIN EN.CITE </w:instrText>
      </w:r>
      <w:r w:rsidRPr="00F00682">
        <w:rPr>
          <w:rFonts w:ascii="Calibri" w:hAnsi="Calibri" w:cs="Calibri"/>
        </w:rPr>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Pr="00F00682">
        <w:rPr>
          <w:rFonts w:ascii="Calibri" w:hAnsi="Calibri" w:cs="Calibri"/>
        </w:rPr>
        <w:instrText xml:space="preserve"> ADDIN EN.CITE.DATA </w:instrText>
      </w:r>
      <w:r w:rsidRPr="00F00682">
        <w:rPr>
          <w:rFonts w:ascii="Calibri" w:hAnsi="Calibri" w:cs="Calibri"/>
        </w:rPr>
      </w:r>
      <w:r w:rsidRPr="00F00682">
        <w:rPr>
          <w:rFonts w:ascii="Calibri" w:hAnsi="Calibri" w:cs="Calibri"/>
        </w:rPr>
        <w:fldChar w:fldCharType="end"/>
      </w:r>
      <w:r w:rsidRPr="00F00682">
        <w:rPr>
          <w:rFonts w:ascii="Calibri" w:hAnsi="Calibri" w:cs="Calibri"/>
        </w:rPr>
      </w:r>
      <w:r w:rsidRPr="00F00682">
        <w:rPr>
          <w:rFonts w:ascii="Calibri" w:hAnsi="Calibri" w:cs="Calibri"/>
        </w:rPr>
        <w:fldChar w:fldCharType="separate"/>
      </w:r>
      <w:r w:rsidRPr="00F00682">
        <w:rPr>
          <w:rFonts w:ascii="Calibri" w:hAnsi="Calibri" w:cs="Calibri"/>
          <w:noProof/>
        </w:rPr>
        <w:t>(Liang &amp; Tamm, 2016)</w:t>
      </w:r>
      <w:r w:rsidRPr="00F00682">
        <w:rPr>
          <w:rFonts w:ascii="Calibri" w:hAnsi="Calibri" w:cs="Calibri"/>
        </w:rPr>
        <w:fldChar w:fldCharType="end"/>
      </w:r>
      <w:r w:rsidRPr="00F00682">
        <w:rPr>
          <w:rFonts w:ascii="Calibri" w:hAnsi="Calibri" w:cs="Calibri"/>
        </w:rPr>
        <w:t xml:space="preserve">. More recently cryo-EM has been used to solve MP structures. In addition to bilayers and </w:t>
      </w:r>
      <w:proofErr w:type="spellStart"/>
      <w:r w:rsidRPr="00F00682">
        <w:rPr>
          <w:rFonts w:ascii="Calibri" w:hAnsi="Calibri" w:cs="Calibri"/>
        </w:rPr>
        <w:t>nanodiscs</w:t>
      </w:r>
      <w:proofErr w:type="spellEnd"/>
      <w:r w:rsidRPr="00F00682">
        <w:rPr>
          <w:rFonts w:ascii="Calibri" w:hAnsi="Calibri" w:cs="Calibri"/>
        </w:rPr>
        <w:t xml:space="preserve">, it is possible to solubilize and obtain the structures of MPs within detergents, </w:t>
      </w:r>
      <w:proofErr w:type="spellStart"/>
      <w:r w:rsidRPr="00F00682">
        <w:rPr>
          <w:rFonts w:ascii="Calibri" w:hAnsi="Calibri" w:cs="Calibri"/>
        </w:rPr>
        <w:t>saposin</w:t>
      </w:r>
      <w:proofErr w:type="spellEnd"/>
      <w:r w:rsidRPr="00F00682">
        <w:rPr>
          <w:rFonts w:ascii="Calibri" w:hAnsi="Calibri" w:cs="Calibri"/>
        </w:rPr>
        <w:t xml:space="preserve">-lipoprotein nanoparticles, amphipols, and </w:t>
      </w:r>
      <w:proofErr w:type="spellStart"/>
      <w:r w:rsidRPr="00F00682">
        <w:rPr>
          <w:rFonts w:ascii="Calibri" w:hAnsi="Calibri" w:cs="Calibri"/>
        </w:rPr>
        <w:t>peptidiscs</w:t>
      </w:r>
      <w:proofErr w:type="spellEnd"/>
      <w:r w:rsidRPr="00F00682">
        <w:rPr>
          <w:rFonts w:ascii="Calibri" w:hAnsi="Calibri" w:cs="Calibri"/>
        </w:rPr>
        <w:t xml:space="preserve"> </w:t>
      </w:r>
      <w:r w:rsidRPr="00F00682">
        <w:rPr>
          <w:rFonts w:ascii="Calibri" w:hAnsi="Calibri" w:cs="Calibri"/>
        </w:rPr>
        <w:fldChar w:fldCharType="begin"/>
      </w:r>
      <w:r w:rsidRPr="00F00682">
        <w:rPr>
          <w:rFonts w:ascii="Calibri" w:hAnsi="Calibri" w:cs="Calibri"/>
        </w:rPr>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rsidRPr="00F00682">
        <w:rPr>
          <w:rFonts w:ascii="Calibri" w:hAnsi="Calibri" w:cs="Calibri"/>
        </w:rPr>
        <w:fldChar w:fldCharType="separate"/>
      </w:r>
      <w:r w:rsidRPr="00F00682">
        <w:rPr>
          <w:rFonts w:ascii="Calibri" w:hAnsi="Calibri" w:cs="Calibri"/>
          <w:noProof/>
        </w:rPr>
        <w:t>(Januliene &amp; Moeller, 2021)</w:t>
      </w:r>
      <w:r w:rsidRPr="00F00682">
        <w:rPr>
          <w:rFonts w:ascii="Calibri" w:hAnsi="Calibri" w:cs="Calibri"/>
        </w:rPr>
        <w:fldChar w:fldCharType="end"/>
      </w:r>
      <w:r w:rsidRPr="00F00682">
        <w:rPr>
          <w:rFonts w:ascii="Calibri" w:hAnsi="Calibri" w:cs="Calibri"/>
        </w:rPr>
        <w:t xml:space="preserve">. Cryo-EM </w:t>
      </w:r>
      <w:r>
        <w:rPr>
          <w:rFonts w:ascii="Calibri" w:hAnsi="Calibri" w:cs="Calibri"/>
        </w:rPr>
        <w:t>enables</w:t>
      </w:r>
      <w:r w:rsidRPr="00F00682">
        <w:rPr>
          <w:rFonts w:ascii="Calibri" w:hAnsi="Calibri" w:cs="Calibri"/>
        </w:rPr>
        <w:t xml:space="preserve"> MP structures to be studied in a large variety of different environments, giving researchers the ability to study alternative structures of </w:t>
      </w:r>
      <w:r>
        <w:rPr>
          <w:rFonts w:ascii="Calibri" w:hAnsi="Calibri" w:cs="Calibri"/>
        </w:rPr>
        <w:t>MPs</w:t>
      </w:r>
      <w:r w:rsidRPr="00F00682">
        <w:rPr>
          <w:rFonts w:ascii="Calibri" w:hAnsi="Calibri" w:cs="Calibri"/>
        </w:rPr>
        <w:t xml:space="preserve"> by changing solubilization conditions. </w:t>
      </w:r>
    </w:p>
    <w:p w14:paraId="261C3699" w14:textId="77777777" w:rsidR="001D62F4" w:rsidRPr="002E21A9" w:rsidRDefault="001D62F4" w:rsidP="001D62F4">
      <w:pPr>
        <w:spacing w:line="480" w:lineRule="auto"/>
        <w:ind w:firstLine="360"/>
        <w:jc w:val="both"/>
        <w:rPr>
          <w:rFonts w:ascii="Calibri" w:hAnsi="Calibri" w:cs="Calibri"/>
          <w:b/>
          <w:bCs/>
        </w:rPr>
      </w:pPr>
      <w:r w:rsidRPr="00F00682">
        <w:rPr>
          <w:rFonts w:ascii="Calibri" w:hAnsi="Calibri" w:cs="Calibri"/>
        </w:rPr>
        <w:t xml:space="preserve">Despite </w:t>
      </w:r>
      <w:r>
        <w:rPr>
          <w:rFonts w:ascii="Calibri" w:hAnsi="Calibri" w:cs="Calibri"/>
        </w:rPr>
        <w:t>advancements</w:t>
      </w:r>
      <w:r w:rsidRPr="00F00682">
        <w:rPr>
          <w:rFonts w:ascii="Calibri" w:hAnsi="Calibri" w:cs="Calibri"/>
        </w:rPr>
        <w:t xml:space="preserve"> in MP structural characterization, many efforts take years to </w:t>
      </w:r>
      <w:r>
        <w:rPr>
          <w:rFonts w:ascii="Calibri" w:hAnsi="Calibri" w:cs="Calibri"/>
        </w:rPr>
        <w:t>ascertain</w:t>
      </w:r>
      <w:r w:rsidRPr="00F00682">
        <w:rPr>
          <w:rFonts w:ascii="Calibri" w:hAnsi="Calibri" w:cs="Calibri"/>
        </w:rPr>
        <w:t xml:space="preserve"> conditions that </w:t>
      </w:r>
      <w:r>
        <w:rPr>
          <w:rFonts w:ascii="Calibri" w:hAnsi="Calibri" w:cs="Calibri"/>
        </w:rPr>
        <w:t>successfully solve structures in high resolution</w:t>
      </w:r>
      <w:r w:rsidRPr="00F00682">
        <w:rPr>
          <w:rFonts w:ascii="Calibri" w:hAnsi="Calibri" w:cs="Calibri"/>
        </w:rPr>
        <w:t xml:space="preserve">. </w:t>
      </w:r>
      <w:r>
        <w:rPr>
          <w:rFonts w:ascii="Calibri" w:hAnsi="Calibri" w:cs="Calibri"/>
        </w:rPr>
        <w:t xml:space="preserve">MPs make up ~30% of known protein coding genes and integral MPs make up 60% of all drug targets </w:t>
      </w:r>
      <w:r>
        <w:rPr>
          <w:rFonts w:ascii="Calibri" w:hAnsi="Calibri" w:cs="Calibri"/>
        </w:rPr>
        <w:fldChar w:fldCharType="begin">
          <w:fldData xml:space="preserve">PEVuZE5vdGU+PENpdGU+PEF1dGhvcj5BcmluYW1pbnBhdGh5PC9BdXRob3I+PFllYXI+MjAwOTwv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PEVuZE5vdGU+PENpdGU+PEF1dGhvcj5BcmluYW1pbnBhdGh5PC9BdXRob3I+PFllYXI+MjAwOTwv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(Arinaminpathy et al., 2009; Overington et al., 2006)</w:t>
      </w:r>
      <w:r>
        <w:rPr>
          <w:rFonts w:ascii="Calibri" w:hAnsi="Calibri" w:cs="Calibri"/>
        </w:rPr>
        <w:fldChar w:fldCharType="end"/>
      </w:r>
      <w:r>
        <w:rPr>
          <w:rFonts w:ascii="Calibri" w:hAnsi="Calibri" w:cs="Calibri"/>
        </w:rPr>
        <w:t xml:space="preserve">. Yet </w:t>
      </w:r>
      <w:r w:rsidRPr="00F00682">
        <w:rPr>
          <w:rFonts w:ascii="Calibri" w:hAnsi="Calibri" w:cs="Calibri"/>
        </w:rPr>
        <w:t>only 4.6% of structures deposited in the PDB</w:t>
      </w:r>
      <w:r>
        <w:rPr>
          <w:rFonts w:ascii="Calibri" w:hAnsi="Calibri" w:cs="Calibri"/>
        </w:rPr>
        <w:t xml:space="preserve"> are MPs</w:t>
      </w:r>
      <w:r w:rsidRPr="00F00682">
        <w:rPr>
          <w:rFonts w:ascii="Calibri" w:hAnsi="Calibri" w:cs="Calibri"/>
        </w:rPr>
        <w:t xml:space="preserve"> (April 2024; PDB).</w:t>
      </w:r>
      <w:r>
        <w:rPr>
          <w:rFonts w:ascii="Calibri" w:hAnsi="Calibri" w:cs="Calibri"/>
        </w:rPr>
        <w:t xml:space="preserve"> Solving the structures of MPs is difficult due to the need to mimic interactions found between the lipid bilayer and protein. Additionally, MPs are difficult to express</w:t>
      </w:r>
      <w:r w:rsidRPr="00F00682">
        <w:rPr>
          <w:rFonts w:ascii="Calibri" w:hAnsi="Calibri" w:cs="Calibri"/>
        </w:rPr>
        <w:t xml:space="preserve"> </w:t>
      </w:r>
      <w:r>
        <w:rPr>
          <w:rFonts w:ascii="Calibri" w:hAnsi="Calibri" w:cs="Calibri"/>
        </w:rPr>
        <w:t>in quantities necessary for structural experiments.</w:t>
      </w:r>
      <w:r w:rsidRPr="00F00682">
        <w:rPr>
          <w:rFonts w:ascii="Calibri" w:hAnsi="Calibri" w:cs="Calibri"/>
        </w:rPr>
        <w:t xml:space="preserve"> </w:t>
      </w:r>
      <w:r>
        <w:rPr>
          <w:rFonts w:ascii="Calibri" w:hAnsi="Calibri" w:cs="Calibri"/>
        </w:rPr>
        <w:t xml:space="preserve">Instead of focusing on structural determination, some groups aim to utilize information from known structures to advance MP research. Using previously solved protein structures as datasets, researchers have developed computational algorithms and tools that identify common motifs and patterns among </w:t>
      </w:r>
      <w:r>
        <w:rPr>
          <w:rFonts w:ascii="Calibri" w:hAnsi="Calibri" w:cs="Calibri"/>
        </w:rPr>
        <w:lastRenderedPageBreak/>
        <w:t xml:space="preserve">MP structures. These tools utilize our current understanding of structures to deduce the impact of forces such as van der Waals packing or hydrogen bonding. </w:t>
      </w:r>
    </w:p>
    <w:p w14:paraId="4D3A036A" w14:textId="77777777" w:rsidR="001D62F4" w:rsidRDefault="001D62F4" w:rsidP="001D62F4">
      <w:pPr>
        <w:spacing w:line="480" w:lineRule="auto"/>
        <w:ind w:firstLine="360"/>
        <w:jc w:val="both"/>
        <w:rPr>
          <w:rFonts w:ascii="Calibri" w:eastAsia="Calibri" w:hAnsi="Calibri" w:cs="Times New Roman"/>
        </w:rPr>
      </w:pPr>
      <w:r w:rsidRPr="002D1BB4">
        <w:rPr>
          <w:rFonts w:ascii="Calibri" w:eastAsia="Calibri" w:hAnsi="Calibri" w:cs="Times New Roman"/>
        </w:rPr>
        <w:t xml:space="preserve">Computational tools have been developed to help assess our understanding of the forces that drive MP association. </w:t>
      </w:r>
      <w:r>
        <w:rPr>
          <w:rFonts w:ascii="Calibri" w:hAnsi="Calibri" w:cs="Calibri"/>
        </w:rPr>
        <w:t xml:space="preserve">By deriving the contributions of these forces to protein stability, we can predict and/or design unknown proteins. </w:t>
      </w:r>
      <w:r w:rsidRPr="002D1BB4">
        <w:rPr>
          <w:rFonts w:ascii="Calibri" w:eastAsia="Calibri" w:hAnsi="Calibri" w:cs="Times New Roman"/>
        </w:rPr>
        <w:t xml:space="preserve">Molecular dynamics simulations permit researchers to use established statistical and energetic potentials to simulate MP folding over time </w:t>
      </w:r>
      <w:r w:rsidRPr="002D1BB4">
        <w:rPr>
          <w:rFonts w:ascii="Calibri" w:eastAsia="Calibri" w:hAnsi="Calibri" w:cs="Times New Roman"/>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PihLYXJwbHVzICZhbXA7IFBldHNrbywgMTk5MDsgTWFjS2VyZWxsIGV0IGFsLiwgMTk5OCk8L0Rp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</w:fldData>
        </w:fldChar>
      </w:r>
      <w:r w:rsidRPr="002D1BB4">
        <w:rPr>
          <w:rFonts w:ascii="Calibri" w:eastAsia="Calibri" w:hAnsi="Calibri" w:cs="Times New Roman"/>
        </w:rPr>
        <w:instrText xml:space="preserve"> ADDIN EN.CITE </w:instrText>
      </w:r>
      <w:r w:rsidRPr="002D1BB4">
        <w:rPr>
          <w:rFonts w:ascii="Calibri" w:eastAsia="Calibri" w:hAnsi="Calibri" w:cs="Times New Roman"/>
        </w:rPr>
        <w:fldChar w:fldCharType="begin">
          <w:fldData xml:space="preserve">PEVuZE5vdGU+PENpdGU+PEF1dGhvcj5NYWNLZXJlbGw8L0F1dGhvcj48WWVhcj4xOTk4PC9ZZWFy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</w:fldData>
        </w:fldChar>
      </w:r>
      <w:r w:rsidRPr="002D1BB4">
        <w:rPr>
          <w:rFonts w:ascii="Calibri" w:eastAsia="Calibri" w:hAnsi="Calibri" w:cs="Times New Roman"/>
        </w:rPr>
        <w:instrText xml:space="preserve"> ADDIN EN.CITE.DATA </w:instrText>
      </w:r>
      <w:r w:rsidRPr="002D1BB4">
        <w:rPr>
          <w:rFonts w:ascii="Calibri" w:eastAsia="Calibri" w:hAnsi="Calibri" w:cs="Times New Roman"/>
        </w:rPr>
      </w:r>
      <w:r w:rsidRPr="002D1BB4">
        <w:rPr>
          <w:rFonts w:ascii="Calibri" w:eastAsia="Calibri" w:hAnsi="Calibri" w:cs="Times New Roman"/>
        </w:rPr>
        <w:fldChar w:fldCharType="end"/>
      </w:r>
      <w:r w:rsidRPr="002D1BB4">
        <w:rPr>
          <w:rFonts w:ascii="Calibri" w:eastAsia="Calibri" w:hAnsi="Calibri" w:cs="Times New Roman"/>
        </w:rPr>
      </w:r>
      <w:r w:rsidRPr="002D1BB4">
        <w:rPr>
          <w:rFonts w:ascii="Calibri" w:eastAsia="Calibri" w:hAnsi="Calibri" w:cs="Times New Roman"/>
        </w:rPr>
        <w:fldChar w:fldCharType="separate"/>
      </w:r>
      <w:r w:rsidRPr="002D1BB4">
        <w:rPr>
          <w:rFonts w:ascii="Calibri" w:eastAsia="Calibri" w:hAnsi="Calibri" w:cs="Times New Roman"/>
          <w:noProof/>
        </w:rPr>
        <w:t>(Karplus &amp; Petsko, 1990; MacKerell et al., 1998)</w:t>
      </w:r>
      <w:r w:rsidRPr="002D1BB4">
        <w:rPr>
          <w:rFonts w:ascii="Calibri" w:eastAsia="Calibri" w:hAnsi="Calibri" w:cs="Times New Roman"/>
        </w:rPr>
        <w:fldChar w:fldCharType="end"/>
      </w:r>
      <w:r w:rsidRPr="002D1BB4">
        <w:rPr>
          <w:rFonts w:ascii="Calibri" w:eastAsia="Calibri" w:hAnsi="Calibri" w:cs="Times New Roman"/>
        </w:rPr>
        <w:t>. Structure predic</w:t>
      </w:r>
      <w:r>
        <w:rPr>
          <w:rFonts w:ascii="Calibri" w:eastAsia="Calibri" w:hAnsi="Calibri" w:cs="Times New Roman"/>
        </w:rPr>
        <w:t>tion tools</w:t>
      </w:r>
      <w:r w:rsidRPr="002D1BB4">
        <w:rPr>
          <w:rFonts w:ascii="Calibri" w:eastAsia="Calibri" w:hAnsi="Calibri" w:cs="Times New Roman"/>
        </w:rPr>
        <w:t xml:space="preserve"> use known information from previously solved structures</w:t>
      </w:r>
      <w:r>
        <w:rPr>
          <w:rFonts w:ascii="Calibri" w:eastAsia="Calibri" w:hAnsi="Calibri" w:cs="Times New Roman"/>
        </w:rPr>
        <w:t xml:space="preserve"> to</w:t>
      </w:r>
      <w:r w:rsidRPr="002D1BB4">
        <w:rPr>
          <w:rFonts w:ascii="Calibri" w:eastAsia="Calibri" w:hAnsi="Calibri" w:cs="Times New Roman"/>
        </w:rPr>
        <w:t xml:space="preserve"> estimat</w:t>
      </w:r>
      <w:r>
        <w:rPr>
          <w:rFonts w:ascii="Calibri" w:eastAsia="Calibri" w:hAnsi="Calibri" w:cs="Times New Roman"/>
        </w:rPr>
        <w:t xml:space="preserve">e </w:t>
      </w:r>
      <w:r w:rsidRPr="002D1BB4">
        <w:rPr>
          <w:rFonts w:ascii="Calibri" w:eastAsia="Calibri" w:hAnsi="Calibri" w:cs="Times New Roman"/>
        </w:rPr>
        <w:t xml:space="preserve">the structure of MP folded states </w:t>
      </w:r>
      <w:r w:rsidRPr="002D1BB4">
        <w:rPr>
          <w:rFonts w:ascii="Calibri" w:eastAsia="Calibri" w:hAnsi="Calibri" w:cs="Times New Roman"/>
        </w:rPr>
        <w:fldChar w:fldCharType="begin"/>
      </w:r>
      <w:r w:rsidRPr="002D1BB4">
        <w:rPr>
          <w:rFonts w:ascii="Calibri" w:eastAsia="Calibri" w:hAnsi="Calibri" w:cs="Times New Roman"/>
        </w:rPr>
        <w:instrText xml:space="preserve"> ADDIN EN.CITE &lt;EndNote&gt;&lt;Cite&gt;&lt;Author&gt;Elofsson&lt;/Author&gt;&lt;Year&gt;2007&lt;/Year&gt;&lt;IDText&gt;Membrane protein structure: prediction versus reality&lt;/IDText&gt;&lt;DisplayText&gt;(Elofsson &amp;amp; von Heijne, 2007)&lt;/DisplayText&gt;&lt;record&gt;&lt;keywords&gt;&lt;keyword&gt;Algorithms&lt;/keyword&gt;&lt;keyword&gt;Amino Acid Sequence&lt;/keyword&gt;&lt;keyword&gt;Computational Biology&lt;/keyword&gt;&lt;keyword&gt;Membrane Proteins&lt;/keyword&gt;&lt;keyword&gt;Models, Molecular&lt;/keyword&gt;&lt;keyword&gt;Molecular Sequence Data&lt;/keyword&gt;&lt;keyword&gt;Protein Binding&lt;/keyword&gt;&lt;keyword&gt;Protein Conformation&lt;/keyword&gt;&lt;keyword&gt;Protein Folding&lt;/keyword&gt;&lt;/keywords&gt;&lt;urls&gt;&lt;related-urls&gt;&lt;url&gt;https://www.ncbi.nlm.nih.gov/pubmed/17579561&lt;/url&gt;&lt;/related-urls&gt;&lt;/urls&gt;&lt;isbn&gt;0066-4154&lt;/isbn&gt;&lt;titles&gt;&lt;title&gt;Membrane protein structure: prediction versus reality&lt;/title&gt;&lt;secondary-title&gt;Annu Rev Biochem&lt;/secondary-title&gt;&lt;/titles&gt;&lt;pages&gt;125-40&lt;/pages&gt;&lt;contributors&gt;&lt;authors&gt;&lt;author&gt;Elofsson, A.&lt;/author&gt;&lt;author&gt;von Heijne, G.&lt;/author&gt;&lt;/authors&gt;&lt;/contributors&gt;&lt;language&gt;eng&lt;/language&gt;&lt;added-date format="utc"&gt;1713574221&lt;/added-date&gt;&lt;ref-type name="Journal Article"&gt;17&lt;/ref-type&gt;&lt;auth-address&gt;Center for Biomembrane Research, Stockholm Bioinformatics Center, Department of Biochemistry and Biophysics, Stockholm University, SE-106 91 Stockholm, Sweden. arne@bioinfo.se&lt;/auth-address&gt;&lt;dates&gt;&lt;year&gt;2007&lt;/year&gt;&lt;/dates&gt;&lt;rec-number&gt;176&lt;/rec-number&gt;&lt;last-updated-date format="utc"&gt;1713574221&lt;/last-updated-date&gt;&lt;accession-num&gt;17579561&lt;/accession-num&gt;&lt;electronic-resource-num&gt;10.1146/annurev.biochem.76.052705.163539&lt;/electronic-resource-num&gt;&lt;volume&gt;76&lt;/volume&gt;&lt;/record&gt;&lt;/Cite&gt;&lt;/EndNote&gt;</w:instrText>
      </w:r>
      <w:r w:rsidRPr="002D1BB4">
        <w:rPr>
          <w:rFonts w:ascii="Calibri" w:eastAsia="Calibri" w:hAnsi="Calibri" w:cs="Times New Roman"/>
        </w:rPr>
        <w:fldChar w:fldCharType="separate"/>
      </w:r>
      <w:r w:rsidRPr="002D1BB4">
        <w:rPr>
          <w:rFonts w:ascii="Calibri" w:eastAsia="Calibri" w:hAnsi="Calibri" w:cs="Times New Roman"/>
          <w:noProof/>
        </w:rPr>
        <w:t>(Elofsson &amp; von Heijne, 2007)</w:t>
      </w:r>
      <w:r w:rsidRPr="002D1BB4">
        <w:rPr>
          <w:rFonts w:ascii="Calibri" w:eastAsia="Calibri" w:hAnsi="Calibri" w:cs="Times New Roman"/>
        </w:rPr>
        <w:fldChar w:fldCharType="end"/>
      </w:r>
      <w:r w:rsidRPr="002D1BB4">
        <w:rPr>
          <w:rFonts w:ascii="Calibri" w:eastAsia="Calibri" w:hAnsi="Calibri" w:cs="Times New Roman"/>
        </w:rPr>
        <w:t xml:space="preserve">.  Protein design strategies build on structure prediction, building unknown structures as simple model systems to assess the current understanding of MP folding </w:t>
      </w:r>
      <w:r w:rsidRPr="002D1BB4">
        <w:rPr>
          <w:rFonts w:ascii="Calibri" w:eastAsia="Calibri" w:hAnsi="Calibri" w:cs="Times New Roman"/>
        </w:rPr>
        <w:fldChar w:fldCharType="begin"/>
      </w:r>
      <w:r w:rsidRPr="002D1BB4">
        <w:rPr>
          <w:rFonts w:ascii="Calibri" w:eastAsia="Calibri" w:hAnsi="Calibri" w:cs="Times New Roman"/>
        </w:rPr>
        <w:instrText xml:space="preserve"> ADDIN EN.CITE &lt;EndNote&gt;&lt;Cite&gt;&lt;Author&gt;Ghirlanda&lt;/Author&gt;&lt;Year&gt;2009&lt;/Year&gt;&lt;IDText&gt;Design of membrane proteins: toward functional systems&lt;/IDText&gt;&lt;DisplayText&gt;(Ghirlanda, 2009)&lt;/DisplayText&gt;&lt;record&gt;&lt;urls&gt;&lt;related-urls&gt;&lt;url&gt;https://www.sciencedirect.com/science/article/pii/S1367593109001392&lt;/url&gt;&lt;/related-urls&gt;&lt;/urls&gt;&lt;isbn&gt;1367-5931&lt;/isbn&gt;&lt;titles&gt;&lt;title&gt;Design of membrane proteins: toward functional systems&lt;/title&gt;&lt;secondary-title&gt;Current Opinion in Chemical Biology&lt;/secondary-title&gt;&lt;/titles&gt;&lt;pages&gt;643-651&lt;/pages&gt;&lt;number&gt;5&lt;/number&gt;&lt;contributors&gt;&lt;authors&gt;&lt;author&gt;Ghirlanda, Giovanna&lt;/author&gt;&lt;/authors&gt;&lt;/contributors&gt;&lt;added-date format="utc"&gt;1713039619&lt;/added-date&gt;&lt;ref-type name="Journal Article"&gt;17&lt;/ref-type&gt;&lt;dates&gt;&lt;year&gt;2009&lt;/year&gt;&lt;/dates&gt;&lt;rec-number&gt;136&lt;/rec-number&gt;&lt;last-updated-date format="utc"&gt;1713039619&lt;/last-updated-date&gt;&lt;electronic-resource-num&gt;https://doi.org/10.1016/j.cbpa.2009.09.017&lt;/electronic-resource-num&gt;&lt;volume&gt;13&lt;/volume&gt;&lt;/record&gt;&lt;/Cite&gt;&lt;/EndNote&gt;</w:instrText>
      </w:r>
      <w:r w:rsidRPr="002D1BB4">
        <w:rPr>
          <w:rFonts w:ascii="Calibri" w:eastAsia="Calibri" w:hAnsi="Calibri" w:cs="Times New Roman"/>
        </w:rPr>
        <w:fldChar w:fldCharType="separate"/>
      </w:r>
      <w:r w:rsidRPr="002D1BB4">
        <w:rPr>
          <w:rFonts w:ascii="Calibri" w:eastAsia="Calibri" w:hAnsi="Calibri" w:cs="Times New Roman"/>
          <w:noProof/>
        </w:rPr>
        <w:t>(Ghirlanda, 2009)</w:t>
      </w:r>
      <w:r w:rsidRPr="002D1BB4">
        <w:rPr>
          <w:rFonts w:ascii="Calibri" w:eastAsia="Calibri" w:hAnsi="Calibri" w:cs="Times New Roman"/>
        </w:rPr>
        <w:fldChar w:fldCharType="end"/>
      </w:r>
      <w:r w:rsidRPr="002D1BB4">
        <w:rPr>
          <w:rFonts w:ascii="Calibri" w:eastAsia="Calibri" w:hAnsi="Calibri" w:cs="Times New Roman"/>
        </w:rPr>
        <w:t xml:space="preserve">. MP design to study TMH systems has been successful: peptides were engineered to associate with the TM helix of integrins and a cytokine receptor </w:t>
      </w:r>
      <w:r w:rsidRPr="002D1BB4">
        <w:rPr>
          <w:rFonts w:ascii="Calibri" w:eastAsia="Calibri" w:hAnsi="Calibri" w:cs="Times New Roman"/>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Pr="002D1BB4">
        <w:rPr>
          <w:rFonts w:ascii="Calibri" w:eastAsia="Calibri" w:hAnsi="Calibri" w:cs="Times New Roman"/>
        </w:rPr>
        <w:instrText xml:space="preserve"> ADDIN EN.CITE </w:instrText>
      </w:r>
      <w:r w:rsidRPr="002D1BB4">
        <w:rPr>
          <w:rFonts w:ascii="Calibri" w:eastAsia="Calibri" w:hAnsi="Calibri" w:cs="Times New Roman"/>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Pr="002D1BB4">
        <w:rPr>
          <w:rFonts w:ascii="Calibri" w:eastAsia="Calibri" w:hAnsi="Calibri" w:cs="Times New Roman"/>
        </w:rPr>
        <w:instrText xml:space="preserve"> ADDIN EN.CITE.DATA </w:instrText>
      </w:r>
      <w:r w:rsidRPr="002D1BB4">
        <w:rPr>
          <w:rFonts w:ascii="Calibri" w:eastAsia="Calibri" w:hAnsi="Calibri" w:cs="Times New Roman"/>
        </w:rPr>
      </w:r>
      <w:r w:rsidRPr="002D1BB4">
        <w:rPr>
          <w:rFonts w:ascii="Calibri" w:eastAsia="Calibri" w:hAnsi="Calibri" w:cs="Times New Roman"/>
        </w:rPr>
        <w:fldChar w:fldCharType="end"/>
      </w:r>
      <w:r w:rsidRPr="002D1BB4">
        <w:rPr>
          <w:rFonts w:ascii="Calibri" w:eastAsia="Calibri" w:hAnsi="Calibri" w:cs="Times New Roman"/>
        </w:rPr>
      </w:r>
      <w:r w:rsidRPr="002D1BB4">
        <w:rPr>
          <w:rFonts w:ascii="Calibri" w:eastAsia="Calibri" w:hAnsi="Calibri" w:cs="Times New Roman"/>
        </w:rPr>
        <w:fldChar w:fldCharType="separate"/>
      </w:r>
      <w:r w:rsidRPr="002D1BB4">
        <w:rPr>
          <w:rFonts w:ascii="Calibri" w:eastAsia="Calibri" w:hAnsi="Calibri" w:cs="Times New Roman"/>
          <w:noProof/>
        </w:rPr>
        <w:t>(Mravic et al., 2024; Shandler et al., 2011; Yin et al., 2007)</w:t>
      </w:r>
      <w:r w:rsidRPr="002D1BB4">
        <w:rPr>
          <w:rFonts w:ascii="Calibri" w:eastAsia="Calibri" w:hAnsi="Calibri" w:cs="Times New Roman"/>
        </w:rPr>
        <w:fldChar w:fldCharType="end"/>
      </w:r>
      <w:r w:rsidRPr="002D1BB4">
        <w:rPr>
          <w:rFonts w:ascii="Calibri" w:eastAsia="Calibri" w:hAnsi="Calibri" w:cs="Times New Roman"/>
        </w:rPr>
        <w:t xml:space="preserve">, an integral MP successfully transferred electrons across the lipid bilayer </w:t>
      </w:r>
      <w:r w:rsidRPr="002D1BB4">
        <w:rPr>
          <w:rFonts w:ascii="Calibri" w:eastAsia="Calibri" w:hAnsi="Calibri" w:cs="Times New Roman"/>
        </w:rPr>
        <w:fldChar w:fldCharType="begin"/>
      </w:r>
      <w:r w:rsidRPr="002D1BB4">
        <w:rPr>
          <w:rFonts w:ascii="Calibri" w:eastAsia="Calibri" w:hAnsi="Calibri" w:cs="Times New Roman"/>
        </w:rPr>
        <w:instrText xml:space="preserve"> ADDIN EN.CITE &lt;EndNote&gt;&lt;Cite&gt;&lt;Author&gt;Korendovych&lt;/Author&gt;&lt;Year&gt;2010&lt;/Year&gt;&lt;IDText&gt;De novo design and molecular assembly of a transmembrane diporphyrin-binding protein complex&lt;/IDText&gt;&lt;DisplayText&gt;(Korendovych et al., 2010)&lt;/DisplayText&gt;&lt;record&gt;&lt;dates&gt;&lt;pub-dates&gt;&lt;date&gt;Nov 10&lt;/date&gt;&lt;/pub-dates&gt;&lt;year&gt;2010&lt;/year&gt;&lt;/dates&gt;&lt;keywords&gt;&lt;keyword&gt;Circular Dichroism&lt;/keyword&gt;&lt;keyword&gt;Membrane Proteins&lt;/keyword&gt;&lt;keyword&gt;Models, Molecular&lt;/keyword&gt;&lt;keyword&gt;Multiprotein Complexes&lt;/keyword&gt;&lt;keyword&gt;Porphyrins&lt;/keyword&gt;&lt;keyword&gt;Protein Binding&lt;/keyword&gt;&lt;keyword&gt;Protein Folding&lt;/keyword&gt;&lt;/keywords&gt;&lt;urls&gt;&lt;related-urls&gt;&lt;url&gt;https://www.ncbi.nlm.nih.gov/pubmed/20945900&lt;/url&gt;&lt;/related-urls&gt;&lt;/urls&gt;&lt;isbn&gt;1520-5126&lt;/isbn&gt;&lt;custom2&gt;PMC3016712&lt;/custom2&gt;&lt;titles&gt;&lt;title&gt;De novo design and molecular assembly of a transmembrane diporphyrin-binding protein complex&lt;/title&gt;&lt;secondary-title&gt;J Am Chem Soc&lt;/secondary-title&gt;&lt;/titles&gt;&lt;pages&gt;15516-8&lt;/pages&gt;&lt;number&gt;44&lt;/number&gt;&lt;contributors&gt;&lt;authors&gt;&lt;author&gt;Korendovych, I. V.&lt;/author&gt;&lt;author&gt;Senes, A.&lt;/author&gt;&lt;author&gt;Kim, Y. H.&lt;/author&gt;&lt;author&gt;Lear, J. D.&lt;/author&gt;&lt;author&gt;Fry, H. C.&lt;/author&gt;&lt;author&gt;Therien, M. J.&lt;/author&gt;&lt;author&gt;Blasie, J. K.&lt;/author&gt;&lt;author&gt;Walker, F. A.&lt;/author&gt;&lt;author&gt;Degrado, W. F.&lt;/author&gt;&lt;/authors&gt;&lt;/contributors&gt;&lt;language&gt;eng&lt;/language&gt;&lt;added-date format="utc"&gt;1713040248&lt;/added-date&gt;&lt;ref-type name="Journal Article"&gt;17&lt;/ref-type&gt;&lt;auth-address&gt;Department of Biochemistry and Biophysics, University of Pennsylvania, Philadelphia, Pennsylvania 19104, USA.&lt;/auth-address&gt;&lt;rec-number&gt;139&lt;/rec-number&gt;&lt;last-updated-date format="utc"&gt;1713040248&lt;/last-updated-date&gt;&lt;accession-num&gt;20945900&lt;/accession-num&gt;&lt;electronic-resource-num&gt;10.1021/ja107487b&lt;/electronic-resource-num&gt;&lt;volume&gt;132&lt;/volume&gt;&lt;/record&gt;&lt;/Cite&gt;&lt;/EndNote&gt;</w:instrText>
      </w:r>
      <w:r w:rsidRPr="002D1BB4">
        <w:rPr>
          <w:rFonts w:ascii="Calibri" w:eastAsia="Calibri" w:hAnsi="Calibri" w:cs="Times New Roman"/>
        </w:rPr>
        <w:fldChar w:fldCharType="separate"/>
      </w:r>
      <w:r w:rsidRPr="002D1BB4">
        <w:rPr>
          <w:rFonts w:ascii="Calibri" w:eastAsia="Calibri" w:hAnsi="Calibri" w:cs="Times New Roman"/>
          <w:noProof/>
        </w:rPr>
        <w:t>(Korendovych et al., 2010)</w:t>
      </w:r>
      <w:r w:rsidRPr="002D1BB4">
        <w:rPr>
          <w:rFonts w:ascii="Calibri" w:eastAsia="Calibri" w:hAnsi="Calibri" w:cs="Times New Roman"/>
        </w:rPr>
        <w:fldChar w:fldCharType="end"/>
      </w:r>
      <w:r w:rsidRPr="002D1BB4">
        <w:rPr>
          <w:rFonts w:ascii="Calibri" w:eastAsia="Calibri" w:hAnsi="Calibri" w:cs="Times New Roman"/>
        </w:rPr>
        <w:t>, a 4-helix bundle was designed to transport Zn</w:t>
      </w:r>
      <w:r w:rsidRPr="002D1BB4">
        <w:rPr>
          <w:rFonts w:ascii="Calibri" w:eastAsia="Calibri" w:hAnsi="Calibri" w:cs="Times New Roman"/>
          <w:vertAlign w:val="superscript"/>
        </w:rPr>
        <w:t>2+</w:t>
      </w:r>
      <w:r w:rsidRPr="002D1BB4">
        <w:rPr>
          <w:rFonts w:ascii="Calibri" w:eastAsia="Calibri" w:hAnsi="Calibri" w:cs="Times New Roman"/>
        </w:rPr>
        <w:t xml:space="preserve"> across the bilayer </w:t>
      </w:r>
      <w:r w:rsidRPr="002D1BB4">
        <w:rPr>
          <w:rFonts w:ascii="Calibri" w:eastAsia="Calibri" w:hAnsi="Calibri" w:cs="Times New Roman"/>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Pr="002D1BB4">
        <w:rPr>
          <w:rFonts w:ascii="Calibri" w:eastAsia="Calibri" w:hAnsi="Calibri" w:cs="Times New Roman"/>
        </w:rPr>
        <w:instrText xml:space="preserve"> ADDIN EN.CITE </w:instrText>
      </w:r>
      <w:r w:rsidRPr="002D1BB4">
        <w:rPr>
          <w:rFonts w:ascii="Calibri" w:eastAsia="Calibri" w:hAnsi="Calibri" w:cs="Times New Roman"/>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Pr="002D1BB4">
        <w:rPr>
          <w:rFonts w:ascii="Calibri" w:eastAsia="Calibri" w:hAnsi="Calibri" w:cs="Times New Roman"/>
        </w:rPr>
        <w:instrText xml:space="preserve"> ADDIN EN.CITE.DATA </w:instrText>
      </w:r>
      <w:r w:rsidRPr="002D1BB4">
        <w:rPr>
          <w:rFonts w:ascii="Calibri" w:eastAsia="Calibri" w:hAnsi="Calibri" w:cs="Times New Roman"/>
        </w:rPr>
      </w:r>
      <w:r w:rsidRPr="002D1BB4">
        <w:rPr>
          <w:rFonts w:ascii="Calibri" w:eastAsia="Calibri" w:hAnsi="Calibri" w:cs="Times New Roman"/>
        </w:rPr>
        <w:fldChar w:fldCharType="end"/>
      </w:r>
      <w:r w:rsidRPr="002D1BB4">
        <w:rPr>
          <w:rFonts w:ascii="Calibri" w:eastAsia="Calibri" w:hAnsi="Calibri" w:cs="Times New Roman"/>
        </w:rPr>
      </w:r>
      <w:r w:rsidRPr="002D1BB4">
        <w:rPr>
          <w:rFonts w:ascii="Calibri" w:eastAsia="Calibri" w:hAnsi="Calibri" w:cs="Times New Roman"/>
        </w:rPr>
        <w:fldChar w:fldCharType="separate"/>
      </w:r>
      <w:r w:rsidRPr="002D1BB4">
        <w:rPr>
          <w:rFonts w:ascii="Calibri" w:eastAsia="Calibri" w:hAnsi="Calibri" w:cs="Times New Roman"/>
          <w:noProof/>
        </w:rPr>
        <w:t>(Joh et al., 2014)</w:t>
      </w:r>
      <w:r w:rsidRPr="002D1BB4">
        <w:rPr>
          <w:rFonts w:ascii="Calibri" w:eastAsia="Calibri" w:hAnsi="Calibri" w:cs="Times New Roman"/>
        </w:rPr>
        <w:fldChar w:fldCharType="end"/>
      </w:r>
      <w:r w:rsidRPr="002D1BB4">
        <w:rPr>
          <w:rFonts w:ascii="Calibri" w:eastAsia="Calibri" w:hAnsi="Calibri" w:cs="Times New Roman"/>
        </w:rPr>
        <w:t xml:space="preserve">, and </w:t>
      </w:r>
      <w:proofErr w:type="spellStart"/>
      <w:r w:rsidRPr="002D1BB4">
        <w:rPr>
          <w:rFonts w:ascii="Calibri" w:eastAsia="Calibri" w:hAnsi="Calibri" w:cs="Times New Roman"/>
        </w:rPr>
        <w:t>phospholamban</w:t>
      </w:r>
      <w:proofErr w:type="spellEnd"/>
      <w:r w:rsidRPr="002D1BB4">
        <w:rPr>
          <w:rFonts w:ascii="Calibri" w:eastAsia="Calibri" w:hAnsi="Calibri" w:cs="Times New Roman"/>
        </w:rPr>
        <w:t xml:space="preserve"> was redesigned using packing interactions and shown to successfully fold </w:t>
      </w:r>
      <w:r w:rsidRPr="002D1BB4">
        <w:rPr>
          <w:rFonts w:ascii="Calibri" w:eastAsia="Calibri" w:hAnsi="Calibri" w:cs="Times New Roman"/>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Pr="002D1BB4">
        <w:rPr>
          <w:rFonts w:ascii="Calibri" w:eastAsia="Calibri" w:hAnsi="Calibri" w:cs="Times New Roman"/>
        </w:rPr>
        <w:instrText xml:space="preserve"> ADDIN EN.CITE </w:instrText>
      </w:r>
      <w:r w:rsidRPr="002D1BB4">
        <w:rPr>
          <w:rFonts w:ascii="Calibri" w:eastAsia="Calibri" w:hAnsi="Calibri" w:cs="Times New Roman"/>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Pr="002D1BB4">
        <w:rPr>
          <w:rFonts w:ascii="Calibri" w:eastAsia="Calibri" w:hAnsi="Calibri" w:cs="Times New Roman"/>
        </w:rPr>
        <w:instrText xml:space="preserve"> ADDIN EN.CITE.DATA </w:instrText>
      </w:r>
      <w:r w:rsidRPr="002D1BB4">
        <w:rPr>
          <w:rFonts w:ascii="Calibri" w:eastAsia="Calibri" w:hAnsi="Calibri" w:cs="Times New Roman"/>
        </w:rPr>
      </w:r>
      <w:r w:rsidRPr="002D1BB4">
        <w:rPr>
          <w:rFonts w:ascii="Calibri" w:eastAsia="Calibri" w:hAnsi="Calibri" w:cs="Times New Roman"/>
        </w:rPr>
        <w:fldChar w:fldCharType="end"/>
      </w:r>
      <w:r w:rsidRPr="002D1BB4">
        <w:rPr>
          <w:rFonts w:ascii="Calibri" w:eastAsia="Calibri" w:hAnsi="Calibri" w:cs="Times New Roman"/>
        </w:rPr>
      </w:r>
      <w:r w:rsidRPr="002D1BB4">
        <w:rPr>
          <w:rFonts w:ascii="Calibri" w:eastAsia="Calibri" w:hAnsi="Calibri" w:cs="Times New Roman"/>
        </w:rPr>
        <w:fldChar w:fldCharType="separate"/>
      </w:r>
      <w:r w:rsidRPr="002D1BB4">
        <w:rPr>
          <w:rFonts w:ascii="Calibri" w:eastAsia="Calibri" w:hAnsi="Calibri" w:cs="Times New Roman"/>
          <w:noProof/>
        </w:rPr>
        <w:t>(Mravic et al., 2019)</w:t>
      </w:r>
      <w:r w:rsidRPr="002D1BB4">
        <w:rPr>
          <w:rFonts w:ascii="Calibri" w:eastAsia="Calibri" w:hAnsi="Calibri" w:cs="Times New Roman"/>
        </w:rPr>
        <w:fldChar w:fldCharType="end"/>
      </w:r>
      <w:r w:rsidRPr="002D1BB4">
        <w:rPr>
          <w:rFonts w:ascii="Calibri" w:eastAsia="Calibri" w:hAnsi="Calibri" w:cs="Times New Roman"/>
        </w:rPr>
        <w:t xml:space="preserve">. </w:t>
      </w:r>
    </w:p>
    <w:p w14:paraId="49217370" w14:textId="2E13EB63" w:rsidR="005C0A33" w:rsidRPr="001D62F4" w:rsidRDefault="001D62F4" w:rsidP="001D62F4">
      <w:pPr>
        <w:spacing w:line="480" w:lineRule="auto"/>
        <w:ind w:firstLine="360"/>
        <w:jc w:val="both"/>
        <w:rPr>
          <w:rFonts w:ascii="Calibri" w:eastAsia="Calibri" w:hAnsi="Calibri" w:cs="Times New Roman"/>
        </w:rPr>
      </w:pPr>
      <w:r>
        <w:rPr>
          <w:rFonts w:ascii="Calibri" w:eastAsia="Calibri" w:hAnsi="Calibri" w:cs="Times New Roman"/>
        </w:rPr>
        <w:t>My research expands on previous prediction and design studies. I surveyed possible TMH dimer conformations b</w:t>
      </w:r>
      <w:r w:rsidRPr="002D1BB4">
        <w:rPr>
          <w:rFonts w:ascii="Calibri" w:eastAsia="Calibri" w:hAnsi="Calibri" w:cs="Times New Roman"/>
        </w:rPr>
        <w:t>y extracting backbone</w:t>
      </w:r>
      <w:r>
        <w:rPr>
          <w:rFonts w:ascii="Calibri" w:eastAsia="Calibri" w:hAnsi="Calibri" w:cs="Times New Roman"/>
        </w:rPr>
        <w:t xml:space="preserve"> helix-helix</w:t>
      </w:r>
      <w:r w:rsidRPr="002D1BB4">
        <w:rPr>
          <w:rFonts w:ascii="Calibri" w:eastAsia="Calibri" w:hAnsi="Calibri" w:cs="Times New Roman"/>
        </w:rPr>
        <w:t xml:space="preserve"> conformations from </w:t>
      </w:r>
      <w:r>
        <w:rPr>
          <w:rFonts w:ascii="Calibri" w:eastAsia="Calibri" w:hAnsi="Calibri" w:cs="Times New Roman"/>
        </w:rPr>
        <w:t>MPs found in the</w:t>
      </w:r>
      <w:r w:rsidRPr="002D1BB4">
        <w:rPr>
          <w:rFonts w:ascii="Calibri" w:eastAsia="Calibri" w:hAnsi="Calibri" w:cs="Times New Roman"/>
        </w:rPr>
        <w:t xml:space="preserve"> PDB</w:t>
      </w:r>
      <w:r>
        <w:rPr>
          <w:rFonts w:ascii="Calibri" w:eastAsia="Calibri" w:hAnsi="Calibri" w:cs="Times New Roman"/>
        </w:rPr>
        <w:t xml:space="preserve">. I then </w:t>
      </w:r>
      <w:r w:rsidRPr="002D1BB4">
        <w:rPr>
          <w:rFonts w:ascii="Calibri" w:eastAsia="Calibri" w:hAnsi="Calibri" w:cs="Times New Roman"/>
        </w:rPr>
        <w:t>sampl</w:t>
      </w:r>
      <w:r>
        <w:rPr>
          <w:rFonts w:ascii="Calibri" w:eastAsia="Calibri" w:hAnsi="Calibri" w:cs="Times New Roman"/>
        </w:rPr>
        <w:t>ed</w:t>
      </w:r>
      <w:r w:rsidRPr="002D1BB4">
        <w:rPr>
          <w:rFonts w:ascii="Calibri" w:eastAsia="Calibri" w:hAnsi="Calibri" w:cs="Times New Roman"/>
        </w:rPr>
        <w:t xml:space="preserve"> different AA </w:t>
      </w:r>
      <w:r>
        <w:rPr>
          <w:rFonts w:ascii="Calibri" w:eastAsia="Calibri" w:hAnsi="Calibri" w:cs="Times New Roman"/>
        </w:rPr>
        <w:t>combinations, designing</w:t>
      </w:r>
      <w:r w:rsidRPr="002D1BB4">
        <w:rPr>
          <w:rFonts w:ascii="Calibri" w:eastAsia="Calibri" w:hAnsi="Calibri" w:cs="Times New Roman"/>
        </w:rPr>
        <w:t xml:space="preserve"> the interfac</w:t>
      </w:r>
      <w:r>
        <w:rPr>
          <w:rFonts w:ascii="Calibri" w:eastAsia="Calibri" w:hAnsi="Calibri" w:cs="Times New Roman"/>
        </w:rPr>
        <w:t>e along</w:t>
      </w:r>
      <w:r w:rsidRPr="002D1BB4">
        <w:rPr>
          <w:rFonts w:ascii="Calibri" w:eastAsia="Calibri" w:hAnsi="Calibri" w:cs="Times New Roman"/>
        </w:rPr>
        <w:t xml:space="preserve"> a standardized backbone sequence</w:t>
      </w:r>
      <w:r>
        <w:rPr>
          <w:rFonts w:ascii="Calibri" w:eastAsia="Calibri" w:hAnsi="Calibri" w:cs="Times New Roman"/>
        </w:rPr>
        <w:t>. These designed proteins were predicted for their ability to associate using previously established</w:t>
      </w:r>
      <w:r w:rsidRPr="002D1BB4">
        <w:rPr>
          <w:rFonts w:ascii="Calibri" w:eastAsia="Calibri" w:hAnsi="Calibri" w:cs="Times New Roman"/>
        </w:rPr>
        <w:t xml:space="preserve"> energetic functions, </w:t>
      </w:r>
      <w:r>
        <w:rPr>
          <w:rFonts w:ascii="Calibri" w:eastAsia="Calibri" w:hAnsi="Calibri" w:cs="Times New Roman"/>
        </w:rPr>
        <w:t>and their stability was assessed using a complementary high-throughput assay. This combination of techniques allowed me to</w:t>
      </w:r>
      <w:r w:rsidRPr="002D1BB4">
        <w:rPr>
          <w:rFonts w:ascii="Calibri" w:eastAsia="Calibri" w:hAnsi="Calibri" w:cs="Times New Roman"/>
        </w:rPr>
        <w:t xml:space="preserve"> de</w:t>
      </w:r>
      <w:r>
        <w:rPr>
          <w:rFonts w:ascii="Calibri" w:eastAsia="Calibri" w:hAnsi="Calibri" w:cs="Times New Roman"/>
        </w:rPr>
        <w:t xml:space="preserve">velop an algorithm to design </w:t>
      </w:r>
      <w:r w:rsidRPr="002D1BB4">
        <w:rPr>
          <w:rFonts w:ascii="Calibri" w:eastAsia="Calibri" w:hAnsi="Calibri" w:cs="Times New Roman"/>
        </w:rPr>
        <w:t xml:space="preserve">thousands of TMHs to study in </w:t>
      </w:r>
      <w:proofErr w:type="gramStart"/>
      <w:r w:rsidRPr="002D1BB4">
        <w:rPr>
          <w:rFonts w:ascii="Calibri" w:eastAsia="Calibri" w:hAnsi="Calibri" w:cs="Times New Roman"/>
        </w:rPr>
        <w:t>high</w:t>
      </w:r>
      <w:r>
        <w:rPr>
          <w:rFonts w:ascii="Calibri" w:eastAsia="Calibri" w:hAnsi="Calibri" w:cs="Times New Roman"/>
        </w:rPr>
        <w:t>-</w:t>
      </w:r>
      <w:r w:rsidRPr="002D1BB4">
        <w:rPr>
          <w:rFonts w:ascii="Calibri" w:eastAsia="Calibri" w:hAnsi="Calibri" w:cs="Times New Roman"/>
        </w:rPr>
        <w:t>throughput</w:t>
      </w:r>
      <w:proofErr w:type="gramEnd"/>
      <w:r w:rsidRPr="002D1BB4">
        <w:rPr>
          <w:rFonts w:ascii="Calibri" w:eastAsia="Calibri" w:hAnsi="Calibri" w:cs="Times New Roman"/>
        </w:rPr>
        <w:t>.</w:t>
      </w:r>
      <w:r>
        <w:rPr>
          <w:rFonts w:ascii="Calibri" w:eastAsia="Calibri" w:hAnsi="Calibri" w:cs="Times New Roman"/>
        </w:rPr>
        <w:t xml:space="preserve"> In this chapter, I detail the development of my computational algorithm and tools used to analyze my high-throughput data.</w:t>
      </w:r>
    </w:p>
    <w:sectPr w:rsidR="005C0A33" w:rsidRPr="001D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F4"/>
    <w:rsid w:val="0003359A"/>
    <w:rsid w:val="001D62F4"/>
    <w:rsid w:val="00325127"/>
    <w:rsid w:val="003F1812"/>
    <w:rsid w:val="005C0A33"/>
    <w:rsid w:val="008A030F"/>
    <w:rsid w:val="00B43A1C"/>
    <w:rsid w:val="00BB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4042"/>
  <w15:chartTrackingRefBased/>
  <w15:docId w15:val="{CEA0047D-7A46-48BE-B9FA-154B4F72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F4"/>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B43A1C"/>
    <w:pPr>
      <w:spacing w:before="120" w:after="120"/>
    </w:pPr>
    <w:rPr>
      <w:b/>
      <w:color w:val="000000" w:themeColor="text1"/>
      <w:sz w:val="24"/>
      <w:szCs w:val="32"/>
    </w:rPr>
  </w:style>
  <w:style w:type="character" w:customStyle="1" w:styleId="ThesisTOCChar">
    <w:name w:val="Thesis TOC Char"/>
    <w:basedOn w:val="DefaultParagraphFont"/>
    <w:link w:val="ThesisTOC"/>
    <w:rsid w:val="00B43A1C"/>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3Char">
    <w:name w:val="Heading 3 Char"/>
    <w:basedOn w:val="DefaultParagraphFont"/>
    <w:link w:val="Heading3"/>
    <w:uiPriority w:val="9"/>
    <w:semiHidden/>
    <w:rsid w:val="00B43A1C"/>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semiHidden/>
    <w:rsid w:val="001D62F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D6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F4"/>
    <w:rPr>
      <w:rFonts w:eastAsiaTheme="majorEastAsia" w:cstheme="majorBidi"/>
      <w:color w:val="272727" w:themeColor="text1" w:themeTint="D8"/>
    </w:rPr>
  </w:style>
  <w:style w:type="paragraph" w:styleId="Title">
    <w:name w:val="Title"/>
    <w:basedOn w:val="Normal"/>
    <w:next w:val="Normal"/>
    <w:link w:val="TitleChar"/>
    <w:uiPriority w:val="10"/>
    <w:qFormat/>
    <w:rsid w:val="001D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F4"/>
    <w:pPr>
      <w:spacing w:before="160"/>
      <w:jc w:val="center"/>
    </w:pPr>
    <w:rPr>
      <w:i/>
      <w:iCs/>
      <w:color w:val="404040" w:themeColor="text1" w:themeTint="BF"/>
    </w:rPr>
  </w:style>
  <w:style w:type="character" w:customStyle="1" w:styleId="QuoteChar">
    <w:name w:val="Quote Char"/>
    <w:basedOn w:val="DefaultParagraphFont"/>
    <w:link w:val="Quote"/>
    <w:uiPriority w:val="29"/>
    <w:rsid w:val="001D62F4"/>
    <w:rPr>
      <w:i/>
      <w:iCs/>
      <w:color w:val="404040" w:themeColor="text1" w:themeTint="BF"/>
    </w:rPr>
  </w:style>
  <w:style w:type="paragraph" w:styleId="ListParagraph">
    <w:name w:val="List Paragraph"/>
    <w:basedOn w:val="Normal"/>
    <w:uiPriority w:val="34"/>
    <w:qFormat/>
    <w:rsid w:val="001D62F4"/>
    <w:pPr>
      <w:ind w:left="720"/>
      <w:contextualSpacing/>
    </w:pPr>
  </w:style>
  <w:style w:type="character" w:styleId="IntenseEmphasis">
    <w:name w:val="Intense Emphasis"/>
    <w:basedOn w:val="DefaultParagraphFont"/>
    <w:uiPriority w:val="21"/>
    <w:qFormat/>
    <w:rsid w:val="001D62F4"/>
    <w:rPr>
      <w:i/>
      <w:iCs/>
      <w:color w:val="0F4761" w:themeColor="accent1" w:themeShade="BF"/>
    </w:rPr>
  </w:style>
  <w:style w:type="paragraph" w:styleId="IntenseQuote">
    <w:name w:val="Intense Quote"/>
    <w:basedOn w:val="Normal"/>
    <w:next w:val="Normal"/>
    <w:link w:val="IntenseQuoteChar"/>
    <w:uiPriority w:val="30"/>
    <w:qFormat/>
    <w:rsid w:val="001D6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F4"/>
    <w:rPr>
      <w:i/>
      <w:iCs/>
      <w:color w:val="0F4761" w:themeColor="accent1" w:themeShade="BF"/>
    </w:rPr>
  </w:style>
  <w:style w:type="character" w:styleId="IntenseReference">
    <w:name w:val="Intense Reference"/>
    <w:basedOn w:val="DefaultParagraphFont"/>
    <w:uiPriority w:val="32"/>
    <w:qFormat/>
    <w:rsid w:val="001D6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1952</Words>
  <Characters>11128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2024-06-24T16:52:00Z</dcterms:created>
  <dcterms:modified xsi:type="dcterms:W3CDTF">2024-06-24T16:53:00Z</dcterms:modified>
</cp:coreProperties>
</file>