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311F136C" w14:textId="42E63C41" w:rsidR="009B3DC2"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3449330" w:history="1">
        <w:r w:rsidR="009B3DC2" w:rsidRPr="00DA47A1">
          <w:rPr>
            <w:rStyle w:val="Hyperlink"/>
            <w:noProof/>
          </w:rPr>
          <w:t>4.1 Summary of Dissertation</w:t>
        </w:r>
        <w:r w:rsidR="009B3DC2">
          <w:rPr>
            <w:noProof/>
            <w:webHidden/>
          </w:rPr>
          <w:tab/>
        </w:r>
        <w:r w:rsidR="009B3DC2">
          <w:rPr>
            <w:noProof/>
            <w:webHidden/>
          </w:rPr>
          <w:fldChar w:fldCharType="begin"/>
        </w:r>
        <w:r w:rsidR="009B3DC2">
          <w:rPr>
            <w:noProof/>
            <w:webHidden/>
          </w:rPr>
          <w:instrText xml:space="preserve"> PAGEREF _Toc173449330 \h </w:instrText>
        </w:r>
        <w:r w:rsidR="009B3DC2">
          <w:rPr>
            <w:noProof/>
            <w:webHidden/>
          </w:rPr>
        </w:r>
        <w:r w:rsidR="009B3DC2">
          <w:rPr>
            <w:noProof/>
            <w:webHidden/>
          </w:rPr>
          <w:fldChar w:fldCharType="separate"/>
        </w:r>
        <w:r w:rsidR="009B3DC2">
          <w:rPr>
            <w:noProof/>
            <w:webHidden/>
          </w:rPr>
          <w:t>2</w:t>
        </w:r>
        <w:r w:rsidR="009B3DC2">
          <w:rPr>
            <w:noProof/>
            <w:webHidden/>
          </w:rPr>
          <w:fldChar w:fldCharType="end"/>
        </w:r>
      </w:hyperlink>
    </w:p>
    <w:p w14:paraId="1038F506" w14:textId="31786667" w:rsidR="009B3DC2" w:rsidRDefault="009B3DC2">
      <w:pPr>
        <w:pStyle w:val="TOC1"/>
        <w:tabs>
          <w:tab w:val="right" w:leader="dot" w:pos="9350"/>
        </w:tabs>
        <w:rPr>
          <w:rFonts w:cstheme="minorBidi"/>
          <w:noProof/>
          <w:kern w:val="2"/>
          <w:sz w:val="24"/>
          <w:szCs w:val="24"/>
          <w14:ligatures w14:val="standardContextual"/>
        </w:rPr>
      </w:pPr>
      <w:hyperlink w:anchor="_Toc173449331" w:history="1">
        <w:r w:rsidRPr="00DA47A1">
          <w:rPr>
            <w:rStyle w:val="Hyperlink"/>
            <w:noProof/>
          </w:rPr>
          <w:t>4.2 Studying the impact of sidechain packing with other forces</w:t>
        </w:r>
        <w:r>
          <w:rPr>
            <w:noProof/>
            <w:webHidden/>
          </w:rPr>
          <w:tab/>
        </w:r>
        <w:r>
          <w:rPr>
            <w:noProof/>
            <w:webHidden/>
          </w:rPr>
          <w:fldChar w:fldCharType="begin"/>
        </w:r>
        <w:r>
          <w:rPr>
            <w:noProof/>
            <w:webHidden/>
          </w:rPr>
          <w:instrText xml:space="preserve"> PAGEREF _Toc173449331 \h </w:instrText>
        </w:r>
        <w:r>
          <w:rPr>
            <w:noProof/>
            <w:webHidden/>
          </w:rPr>
        </w:r>
        <w:r>
          <w:rPr>
            <w:noProof/>
            <w:webHidden/>
          </w:rPr>
          <w:fldChar w:fldCharType="separate"/>
        </w:r>
        <w:r>
          <w:rPr>
            <w:noProof/>
            <w:webHidden/>
          </w:rPr>
          <w:t>4</w:t>
        </w:r>
        <w:r>
          <w:rPr>
            <w:noProof/>
            <w:webHidden/>
          </w:rPr>
          <w:fldChar w:fldCharType="end"/>
        </w:r>
      </w:hyperlink>
    </w:p>
    <w:p w14:paraId="741C9209" w14:textId="697111E7" w:rsidR="009B3DC2" w:rsidRDefault="009B3DC2">
      <w:pPr>
        <w:pStyle w:val="TOC1"/>
        <w:tabs>
          <w:tab w:val="right" w:leader="dot" w:pos="9350"/>
        </w:tabs>
        <w:rPr>
          <w:rFonts w:cstheme="minorBidi"/>
          <w:noProof/>
          <w:kern w:val="2"/>
          <w:sz w:val="24"/>
          <w:szCs w:val="24"/>
          <w14:ligatures w14:val="standardContextual"/>
        </w:rPr>
      </w:pPr>
      <w:hyperlink w:anchor="_Toc173449332" w:history="1">
        <w:r w:rsidRPr="00DA47A1">
          <w:rPr>
            <w:rStyle w:val="Hyperlink"/>
            <w:noProof/>
          </w:rPr>
          <w:t>4.3 Improving the protein design algorithm</w:t>
        </w:r>
        <w:r>
          <w:rPr>
            <w:noProof/>
            <w:webHidden/>
          </w:rPr>
          <w:tab/>
        </w:r>
        <w:r>
          <w:rPr>
            <w:noProof/>
            <w:webHidden/>
          </w:rPr>
          <w:fldChar w:fldCharType="begin"/>
        </w:r>
        <w:r>
          <w:rPr>
            <w:noProof/>
            <w:webHidden/>
          </w:rPr>
          <w:instrText xml:space="preserve"> PAGEREF _Toc173449332 \h </w:instrText>
        </w:r>
        <w:r>
          <w:rPr>
            <w:noProof/>
            <w:webHidden/>
          </w:rPr>
        </w:r>
        <w:r>
          <w:rPr>
            <w:noProof/>
            <w:webHidden/>
          </w:rPr>
          <w:fldChar w:fldCharType="separate"/>
        </w:r>
        <w:r>
          <w:rPr>
            <w:noProof/>
            <w:webHidden/>
          </w:rPr>
          <w:t>7</w:t>
        </w:r>
        <w:r>
          <w:rPr>
            <w:noProof/>
            <w:webHidden/>
          </w:rPr>
          <w:fldChar w:fldCharType="end"/>
        </w:r>
      </w:hyperlink>
    </w:p>
    <w:p w14:paraId="071B5F94" w14:textId="660D3122" w:rsidR="009B3DC2" w:rsidRDefault="009B3DC2">
      <w:pPr>
        <w:pStyle w:val="TOC2"/>
        <w:tabs>
          <w:tab w:val="right" w:leader="dot" w:pos="9350"/>
        </w:tabs>
        <w:rPr>
          <w:rFonts w:cstheme="minorBidi"/>
          <w:noProof/>
          <w:kern w:val="2"/>
          <w:sz w:val="24"/>
          <w:szCs w:val="24"/>
          <w14:ligatures w14:val="standardContextual"/>
        </w:rPr>
      </w:pPr>
      <w:hyperlink w:anchor="_Toc173449333" w:history="1">
        <w:r w:rsidRPr="00DA47A1">
          <w:rPr>
            <w:rStyle w:val="Hyperlink"/>
            <w:noProof/>
          </w:rPr>
          <w:t>4.3.1 Heterodimer design</w:t>
        </w:r>
        <w:r>
          <w:rPr>
            <w:noProof/>
            <w:webHidden/>
          </w:rPr>
          <w:tab/>
        </w:r>
        <w:r>
          <w:rPr>
            <w:noProof/>
            <w:webHidden/>
          </w:rPr>
          <w:fldChar w:fldCharType="begin"/>
        </w:r>
        <w:r>
          <w:rPr>
            <w:noProof/>
            <w:webHidden/>
          </w:rPr>
          <w:instrText xml:space="preserve"> PAGEREF _Toc173449333 \h </w:instrText>
        </w:r>
        <w:r>
          <w:rPr>
            <w:noProof/>
            <w:webHidden/>
          </w:rPr>
        </w:r>
        <w:r>
          <w:rPr>
            <w:noProof/>
            <w:webHidden/>
          </w:rPr>
          <w:fldChar w:fldCharType="separate"/>
        </w:r>
        <w:r>
          <w:rPr>
            <w:noProof/>
            <w:webHidden/>
          </w:rPr>
          <w:t>7</w:t>
        </w:r>
        <w:r>
          <w:rPr>
            <w:noProof/>
            <w:webHidden/>
          </w:rPr>
          <w:fldChar w:fldCharType="end"/>
        </w:r>
      </w:hyperlink>
    </w:p>
    <w:p w14:paraId="402E716E" w14:textId="7DFD69E3" w:rsidR="009B3DC2" w:rsidRDefault="009B3DC2">
      <w:pPr>
        <w:pStyle w:val="TOC2"/>
        <w:tabs>
          <w:tab w:val="right" w:leader="dot" w:pos="9350"/>
        </w:tabs>
        <w:rPr>
          <w:rFonts w:cstheme="minorBidi"/>
          <w:noProof/>
          <w:kern w:val="2"/>
          <w:sz w:val="24"/>
          <w:szCs w:val="24"/>
          <w14:ligatures w14:val="standardContextual"/>
        </w:rPr>
      </w:pPr>
      <w:hyperlink w:anchor="_Toc173449334" w:history="1">
        <w:r w:rsidRPr="00DA47A1">
          <w:rPr>
            <w:rStyle w:val="Hyperlink"/>
            <w:noProof/>
          </w:rPr>
          <w:t>4.3.2 Turning sequence entropy into a pairwise term</w:t>
        </w:r>
        <w:r>
          <w:rPr>
            <w:noProof/>
            <w:webHidden/>
          </w:rPr>
          <w:tab/>
        </w:r>
        <w:r>
          <w:rPr>
            <w:noProof/>
            <w:webHidden/>
          </w:rPr>
          <w:fldChar w:fldCharType="begin"/>
        </w:r>
        <w:r>
          <w:rPr>
            <w:noProof/>
            <w:webHidden/>
          </w:rPr>
          <w:instrText xml:space="preserve"> PAGEREF _Toc173449334 \h </w:instrText>
        </w:r>
        <w:r>
          <w:rPr>
            <w:noProof/>
            <w:webHidden/>
          </w:rPr>
        </w:r>
        <w:r>
          <w:rPr>
            <w:noProof/>
            <w:webHidden/>
          </w:rPr>
          <w:fldChar w:fldCharType="separate"/>
        </w:r>
        <w:r>
          <w:rPr>
            <w:noProof/>
            <w:webHidden/>
          </w:rPr>
          <w:t>10</w:t>
        </w:r>
        <w:r>
          <w:rPr>
            <w:noProof/>
            <w:webHidden/>
          </w:rPr>
          <w:fldChar w:fldCharType="end"/>
        </w:r>
      </w:hyperlink>
    </w:p>
    <w:p w14:paraId="50C2596F" w14:textId="577EAA8E" w:rsidR="009B3DC2" w:rsidRDefault="009B3DC2">
      <w:pPr>
        <w:pStyle w:val="TOC2"/>
        <w:tabs>
          <w:tab w:val="right" w:leader="dot" w:pos="9350"/>
        </w:tabs>
        <w:rPr>
          <w:rFonts w:cstheme="minorBidi"/>
          <w:noProof/>
          <w:kern w:val="2"/>
          <w:sz w:val="24"/>
          <w:szCs w:val="24"/>
          <w14:ligatures w14:val="standardContextual"/>
        </w:rPr>
      </w:pPr>
      <w:hyperlink w:anchor="_Toc173449335" w:history="1">
        <w:r w:rsidRPr="00DA47A1">
          <w:rPr>
            <w:rStyle w:val="Hyperlink"/>
            <w:noProof/>
          </w:rPr>
          <w:t>4.3.3 Training energy terms</w:t>
        </w:r>
        <w:r>
          <w:rPr>
            <w:noProof/>
            <w:webHidden/>
          </w:rPr>
          <w:tab/>
        </w:r>
        <w:r>
          <w:rPr>
            <w:noProof/>
            <w:webHidden/>
          </w:rPr>
          <w:fldChar w:fldCharType="begin"/>
        </w:r>
        <w:r>
          <w:rPr>
            <w:noProof/>
            <w:webHidden/>
          </w:rPr>
          <w:instrText xml:space="preserve"> PAGEREF _Toc173449335 \h </w:instrText>
        </w:r>
        <w:r>
          <w:rPr>
            <w:noProof/>
            <w:webHidden/>
          </w:rPr>
        </w:r>
        <w:r>
          <w:rPr>
            <w:noProof/>
            <w:webHidden/>
          </w:rPr>
          <w:fldChar w:fldCharType="separate"/>
        </w:r>
        <w:r>
          <w:rPr>
            <w:noProof/>
            <w:webHidden/>
          </w:rPr>
          <w:t>11</w:t>
        </w:r>
        <w:r>
          <w:rPr>
            <w:noProof/>
            <w:webHidden/>
          </w:rPr>
          <w:fldChar w:fldCharType="end"/>
        </w:r>
      </w:hyperlink>
    </w:p>
    <w:p w14:paraId="4AEDD44F" w14:textId="6ED80751" w:rsidR="009B3DC2" w:rsidRDefault="009B3DC2">
      <w:pPr>
        <w:pStyle w:val="TOC1"/>
        <w:tabs>
          <w:tab w:val="right" w:leader="dot" w:pos="9350"/>
        </w:tabs>
        <w:rPr>
          <w:rFonts w:cstheme="minorBidi"/>
          <w:noProof/>
          <w:kern w:val="2"/>
          <w:sz w:val="24"/>
          <w:szCs w:val="24"/>
          <w14:ligatures w14:val="standardContextual"/>
        </w:rPr>
      </w:pPr>
      <w:hyperlink w:anchor="_Toc173449336" w:history="1">
        <w:r w:rsidRPr="00DA47A1">
          <w:rPr>
            <w:rStyle w:val="Hyperlink"/>
            <w:noProof/>
          </w:rPr>
          <w:t>4.4 Detecting protein concentration in high-throughput</w:t>
        </w:r>
        <w:r>
          <w:rPr>
            <w:noProof/>
            <w:webHidden/>
          </w:rPr>
          <w:tab/>
        </w:r>
        <w:r>
          <w:rPr>
            <w:noProof/>
            <w:webHidden/>
          </w:rPr>
          <w:fldChar w:fldCharType="begin"/>
        </w:r>
        <w:r>
          <w:rPr>
            <w:noProof/>
            <w:webHidden/>
          </w:rPr>
          <w:instrText xml:space="preserve"> PAGEREF _Toc173449336 \h </w:instrText>
        </w:r>
        <w:r>
          <w:rPr>
            <w:noProof/>
            <w:webHidden/>
          </w:rPr>
        </w:r>
        <w:r>
          <w:rPr>
            <w:noProof/>
            <w:webHidden/>
          </w:rPr>
          <w:fldChar w:fldCharType="separate"/>
        </w:r>
        <w:r>
          <w:rPr>
            <w:noProof/>
            <w:webHidden/>
          </w:rPr>
          <w:t>12</w:t>
        </w:r>
        <w:r>
          <w:rPr>
            <w:noProof/>
            <w:webHidden/>
          </w:rPr>
          <w:fldChar w:fldCharType="end"/>
        </w:r>
      </w:hyperlink>
    </w:p>
    <w:p w14:paraId="20F6C480" w14:textId="03DEB578" w:rsidR="009B3DC2" w:rsidRDefault="009B3DC2">
      <w:pPr>
        <w:pStyle w:val="TOC1"/>
        <w:tabs>
          <w:tab w:val="right" w:leader="dot" w:pos="9350"/>
        </w:tabs>
        <w:rPr>
          <w:rFonts w:cstheme="minorBidi"/>
          <w:noProof/>
          <w:kern w:val="2"/>
          <w:sz w:val="24"/>
          <w:szCs w:val="24"/>
          <w14:ligatures w14:val="standardContextual"/>
        </w:rPr>
      </w:pPr>
      <w:hyperlink w:anchor="_Toc173449337" w:history="1">
        <w:r w:rsidRPr="00DA47A1">
          <w:rPr>
            <w:rStyle w:val="Hyperlink"/>
            <w:noProof/>
          </w:rPr>
          <w:t>4.5 Supplementary Details</w:t>
        </w:r>
        <w:r>
          <w:rPr>
            <w:noProof/>
            <w:webHidden/>
          </w:rPr>
          <w:tab/>
        </w:r>
        <w:r>
          <w:rPr>
            <w:noProof/>
            <w:webHidden/>
          </w:rPr>
          <w:fldChar w:fldCharType="begin"/>
        </w:r>
        <w:r>
          <w:rPr>
            <w:noProof/>
            <w:webHidden/>
          </w:rPr>
          <w:instrText xml:space="preserve"> PAGEREF _Toc173449337 \h </w:instrText>
        </w:r>
        <w:r>
          <w:rPr>
            <w:noProof/>
            <w:webHidden/>
          </w:rPr>
        </w:r>
        <w:r>
          <w:rPr>
            <w:noProof/>
            <w:webHidden/>
          </w:rPr>
          <w:fldChar w:fldCharType="separate"/>
        </w:r>
        <w:r>
          <w:rPr>
            <w:noProof/>
            <w:webHidden/>
          </w:rPr>
          <w:t>14</w:t>
        </w:r>
        <w:r>
          <w:rPr>
            <w:noProof/>
            <w:webHidden/>
          </w:rPr>
          <w:fldChar w:fldCharType="end"/>
        </w:r>
      </w:hyperlink>
    </w:p>
    <w:p w14:paraId="35DD2842" w14:textId="5B5F1C0B" w:rsidR="009B3DC2" w:rsidRDefault="009B3DC2">
      <w:pPr>
        <w:pStyle w:val="TOC1"/>
        <w:tabs>
          <w:tab w:val="right" w:leader="dot" w:pos="9350"/>
        </w:tabs>
        <w:rPr>
          <w:rFonts w:cstheme="minorBidi"/>
          <w:noProof/>
          <w:kern w:val="2"/>
          <w:sz w:val="24"/>
          <w:szCs w:val="24"/>
          <w14:ligatures w14:val="standardContextual"/>
        </w:rPr>
      </w:pPr>
      <w:hyperlink w:anchor="_Toc173449338" w:history="1">
        <w:r w:rsidRPr="00DA47A1">
          <w:rPr>
            <w:rStyle w:val="Hyperlink"/>
            <w:noProof/>
          </w:rPr>
          <w:t>4.6 References</w:t>
        </w:r>
        <w:r>
          <w:rPr>
            <w:noProof/>
            <w:webHidden/>
          </w:rPr>
          <w:tab/>
        </w:r>
        <w:r>
          <w:rPr>
            <w:noProof/>
            <w:webHidden/>
          </w:rPr>
          <w:fldChar w:fldCharType="begin"/>
        </w:r>
        <w:r>
          <w:rPr>
            <w:noProof/>
            <w:webHidden/>
          </w:rPr>
          <w:instrText xml:space="preserve"> PAGEREF _Toc173449338 \h </w:instrText>
        </w:r>
        <w:r>
          <w:rPr>
            <w:noProof/>
            <w:webHidden/>
          </w:rPr>
        </w:r>
        <w:r>
          <w:rPr>
            <w:noProof/>
            <w:webHidden/>
          </w:rPr>
          <w:fldChar w:fldCharType="separate"/>
        </w:r>
        <w:r>
          <w:rPr>
            <w:noProof/>
            <w:webHidden/>
          </w:rPr>
          <w:t>15</w:t>
        </w:r>
        <w:r>
          <w:rPr>
            <w:noProof/>
            <w:webHidden/>
          </w:rPr>
          <w:fldChar w:fldCharType="end"/>
        </w:r>
      </w:hyperlink>
    </w:p>
    <w:p w14:paraId="17EF53A2" w14:textId="005E49F1"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3449330"/>
      <w:r>
        <w:lastRenderedPageBreak/>
        <w:t>4.1 Summary of Dissertation</w:t>
      </w:r>
      <w:bookmarkEnd w:id="0"/>
    </w:p>
    <w:p w14:paraId="633234CD" w14:textId="05BC5A52" w:rsidR="00DB2172" w:rsidRDefault="00DB2172" w:rsidP="00BE3E49">
      <w:pPr>
        <w:spacing w:line="480" w:lineRule="auto"/>
        <w:ind w:firstLine="360"/>
        <w:jc w:val="both"/>
        <w:rPr>
          <w:rFonts w:ascii="Calibri" w:hAnsi="Calibri" w:cs="Calibri"/>
        </w:rPr>
      </w:pPr>
      <w:r>
        <w:rPr>
          <w:rFonts w:ascii="Calibri" w:hAnsi="Calibri" w:cs="Calibri"/>
        </w:rPr>
        <w:t>In the previous chapters, I de</w:t>
      </w:r>
      <w:r w:rsidR="004D5B87">
        <w:rPr>
          <w:rFonts w:ascii="Calibri" w:hAnsi="Calibri" w:cs="Calibri"/>
        </w:rPr>
        <w:t xml:space="preserve">tailed the research </w:t>
      </w:r>
      <w:r w:rsidR="00BE3E49">
        <w:rPr>
          <w:rFonts w:ascii="Calibri" w:hAnsi="Calibri" w:cs="Calibri"/>
        </w:rPr>
        <w:t>in</w:t>
      </w:r>
      <w:r w:rsidR="004D5B87">
        <w:rPr>
          <w:rFonts w:ascii="Calibri" w:hAnsi="Calibri" w:cs="Calibri"/>
        </w:rPr>
        <w:t xml:space="preserve"> the Senes lab</w:t>
      </w:r>
      <w:r w:rsidR="00BE3E49">
        <w:rPr>
          <w:rFonts w:ascii="Calibri" w:hAnsi="Calibri" w:cs="Calibri"/>
        </w:rPr>
        <w:t xml:space="preserve"> that</w:t>
      </w:r>
      <w:r w:rsidR="004D5B87">
        <w:rPr>
          <w:rFonts w:ascii="Calibri" w:hAnsi="Calibri" w:cs="Calibri"/>
        </w:rPr>
        <w:t xml:space="preserve"> has focused on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BE3E49">
        <w:rPr>
          <w:rFonts w:ascii="Calibri" w:hAnsi="Calibri" w:cs="Calibri"/>
        </w:rPr>
        <w:t>W</w:t>
      </w:r>
      <w:r w:rsidR="00796051">
        <w:rPr>
          <w:rFonts w:ascii="Calibri" w:hAnsi="Calibri" w:cs="Calibri"/>
        </w:rPr>
        <w:t>e studied a subset of van der Waals packing known as sidechain packing</w:t>
      </w:r>
      <w:r w:rsidR="00BE3E49">
        <w:rPr>
          <w:rFonts w:ascii="Calibri" w:hAnsi="Calibri" w:cs="Calibri"/>
        </w:rPr>
        <w:t xml:space="preserve"> and </w:t>
      </w:r>
      <w:r w:rsidR="00796051">
        <w:rPr>
          <w:rFonts w:ascii="Calibri" w:hAnsi="Calibri" w:cs="Calibri"/>
        </w:rPr>
        <w:t xml:space="preserve">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18459BAC" w:rsidR="00562350" w:rsidRDefault="0031351F" w:rsidP="00BE3E49">
      <w:pPr>
        <w:spacing w:line="480" w:lineRule="auto"/>
        <w:ind w:firstLine="360"/>
        <w:jc w:val="both"/>
        <w:rPr>
          <w:rFonts w:ascii="Calibri" w:hAnsi="Calibri" w:cs="Calibri"/>
        </w:rPr>
      </w:pPr>
      <w:r>
        <w:rPr>
          <w:rFonts w:ascii="Calibri" w:hAnsi="Calibri" w:cs="Calibri"/>
        </w:rPr>
        <w:t xml:space="preserve">In my </w:t>
      </w:r>
      <w:r w:rsidR="00BE3E49">
        <w:rPr>
          <w:rFonts w:ascii="Calibri" w:hAnsi="Calibri" w:cs="Calibri"/>
        </w:rPr>
        <w:t xml:space="preserve">recently submitted </w:t>
      </w:r>
      <w:r>
        <w:rPr>
          <w:rFonts w:ascii="Calibri" w:hAnsi="Calibri" w:cs="Calibri"/>
        </w:rPr>
        <w:t>2024</w:t>
      </w:r>
      <w:r w:rsidR="00BE3E49">
        <w:rPr>
          <w:rFonts w:ascii="Calibri" w:hAnsi="Calibri" w:cs="Calibri"/>
        </w:rPr>
        <w:t xml:space="preserve"> </w:t>
      </w:r>
      <w:r>
        <w:rPr>
          <w:rFonts w:ascii="Calibri" w:hAnsi="Calibri" w:cs="Calibri"/>
        </w:rPr>
        <w:t xml:space="preserve">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w:t>
      </w:r>
      <w:r w:rsidR="00BC6B25">
        <w:rPr>
          <w:rFonts w:ascii="Calibri" w:hAnsi="Calibri" w:cs="Calibri"/>
        </w:rPr>
        <w:t xml:space="preserve"> solely</w:t>
      </w:r>
      <w:r w:rsidR="00FE52AB">
        <w:rPr>
          <w:rFonts w:ascii="Calibri" w:hAnsi="Calibri" w:cs="Calibri"/>
        </w:rPr>
        <w:t xml:space="preserve"> sidechain packing dimerized less than proteins designed with </w:t>
      </w:r>
      <w:r w:rsidR="00BE3E49">
        <w:rPr>
          <w:rFonts w:ascii="Calibri" w:hAnsi="Calibri" w:cs="Calibri"/>
        </w:rPr>
        <w:t xml:space="preserve">both </w:t>
      </w:r>
      <w:proofErr w:type="gramStart"/>
      <w:r w:rsidR="00FE52AB">
        <w:rPr>
          <w:rFonts w:ascii="Calibri" w:hAnsi="Calibri" w:cs="Calibri"/>
        </w:rPr>
        <w:t>sidechain</w:t>
      </w:r>
      <w:proofErr w:type="gramEnd"/>
      <w:r w:rsidR="00FE52AB">
        <w:rPr>
          <w:rFonts w:ascii="Calibri" w:hAnsi="Calibri" w:cs="Calibri"/>
        </w:rPr>
        <w:t xml:space="preserve"> packing and</w:t>
      </w:r>
      <w:r w:rsidR="00BC6B25">
        <w:rPr>
          <w:rFonts w:ascii="Calibri" w:hAnsi="Calibri" w:cs="Calibri"/>
        </w:rPr>
        <w:t xml:space="preserve"> interhelical</w:t>
      </w:r>
      <w:r w:rsidR="00FE52AB">
        <w:rPr>
          <w:rFonts w:ascii="Calibri" w:hAnsi="Calibri" w:cs="Calibri"/>
        </w:rPr>
        <w:t xml:space="preserve">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w:t>
      </w:r>
      <w:r w:rsidR="00BE3E49">
        <w:rPr>
          <w:rFonts w:ascii="Calibri" w:hAnsi="Calibri" w:cs="Calibri"/>
        </w:rPr>
        <w:t>computational model is</w:t>
      </w:r>
      <w:r w:rsidR="00FE52AB">
        <w:rPr>
          <w:rFonts w:ascii="Calibri" w:hAnsi="Calibri" w:cs="Calibri"/>
        </w:rPr>
        <w:t xml:space="preserve"> not well tuned to predict the association of weak </w:t>
      </w:r>
      <w:r w:rsidR="000F6415">
        <w:rPr>
          <w:rFonts w:ascii="Calibri" w:hAnsi="Calibri" w:cs="Calibri"/>
        </w:rPr>
        <w:t>MP</w:t>
      </w:r>
      <w:r w:rsidR="00FE52AB">
        <w:rPr>
          <w:rFonts w:ascii="Calibri" w:hAnsi="Calibri" w:cs="Calibri"/>
        </w:rPr>
        <w:t xml:space="preserve"> dimers. In Chapter 3 I detail a majority of the computational methods that I developed to design dimers and the rationale for each decision made during the design procedure. Explaining these methods in detail allows for students in our lab and others to utilize and/or co-opt my methods for future research.</w:t>
      </w:r>
      <w:r>
        <w:rPr>
          <w:rFonts w:ascii="Calibri" w:hAnsi="Calibri" w:cs="Calibri"/>
        </w:rPr>
        <w:t xml:space="preserve"> </w:t>
      </w:r>
      <w:r w:rsidR="00FE52AB">
        <w:rPr>
          <w:rFonts w:ascii="Calibri" w:hAnsi="Calibri" w:cs="Calibri"/>
        </w:rPr>
        <w:t xml:space="preserve">At the end of Chapter 3, I also </w:t>
      </w:r>
      <w:r w:rsidR="00EF19BF">
        <w:rPr>
          <w:rFonts w:ascii="Calibri" w:hAnsi="Calibri" w:cs="Calibri"/>
        </w:rPr>
        <w:t>discussed</w:t>
      </w:r>
      <w:r w:rsidR="00FE52AB">
        <w:rPr>
          <w:rFonts w:ascii="Calibri" w:hAnsi="Calibri" w:cs="Calibri"/>
        </w:rPr>
        <w:t xml:space="preserve"> additional experiments that were not included in my publication, where I studied the effects of mutating </w:t>
      </w:r>
      <w:r w:rsidR="00EF19BF">
        <w:rPr>
          <w:rFonts w:ascii="Calibri" w:hAnsi="Calibri" w:cs="Calibri"/>
        </w:rPr>
        <w:t xml:space="preserve">out all potential </w:t>
      </w:r>
      <w:r w:rsidR="00FE52AB">
        <w:rPr>
          <w:rFonts w:ascii="Calibri" w:hAnsi="Calibri" w:cs="Calibri"/>
        </w:rPr>
        <w:t>hydrogen bonding residues used in the design process</w:t>
      </w:r>
      <w:r w:rsidR="00EF19BF">
        <w:rPr>
          <w:rFonts w:ascii="Calibri" w:hAnsi="Calibri" w:cs="Calibri"/>
        </w:rPr>
        <w:t xml:space="preserve"> on a subset of designs</w:t>
      </w:r>
      <w:r w:rsidR="00FE52AB">
        <w:rPr>
          <w:rFonts w:ascii="Calibri" w:hAnsi="Calibri" w:cs="Calibri"/>
        </w:rPr>
        <w:t xml:space="preserve">.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426DAF55" w:rsidR="00640599" w:rsidRDefault="00FE52AB" w:rsidP="00BE3E49">
      <w:pPr>
        <w:spacing w:line="480" w:lineRule="auto"/>
        <w:ind w:firstLine="360"/>
        <w:jc w:val="both"/>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expand on potential avenues for future research where </w:t>
      </w:r>
      <w:r w:rsidR="000B620E">
        <w:rPr>
          <w:rFonts w:ascii="Calibri" w:hAnsi="Calibri" w:cs="Calibri"/>
        </w:rPr>
        <w:t>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w:t>
      </w:r>
      <w:r w:rsidR="0083056F">
        <w:rPr>
          <w:rFonts w:ascii="Calibri" w:hAnsi="Calibri" w:cs="Calibri"/>
        </w:rPr>
        <w:t xml:space="preserve"> and improving our </w:t>
      </w:r>
      <w:r w:rsidR="0083056F">
        <w:rPr>
          <w:rFonts w:ascii="Calibri" w:hAnsi="Calibri" w:cs="Calibri"/>
        </w:rPr>
        <w:lastRenderedPageBreak/>
        <w:t>energetics using machine learning</w:t>
      </w:r>
      <w:r w:rsidR="000B620E">
        <w:rPr>
          <w:rFonts w:ascii="Calibri" w:hAnsi="Calibri" w:cs="Calibri"/>
        </w:rPr>
        <w:t>. Finally, I suggest 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4D125CCE" w14:textId="20CF85D5" w:rsidR="00FD13BE" w:rsidRDefault="001204A3" w:rsidP="001204A3">
      <w:pPr>
        <w:pStyle w:val="ThesisTOC"/>
      </w:pPr>
      <w:bookmarkStart w:id="1" w:name="_Toc173449331"/>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60288" behindDoc="0" locked="0" layoutInCell="1" allowOverlap="1" wp14:anchorId="4D7FC964" wp14:editId="3F9E34DC">
                <wp:simplePos x="0" y="0"/>
                <wp:positionH relativeFrom="margin">
                  <wp:align>left</wp:align>
                </wp:positionH>
                <wp:positionV relativeFrom="paragraph">
                  <wp:posOffset>3433933</wp:posOffset>
                </wp:positionV>
                <wp:extent cx="5930900" cy="457200"/>
                <wp:effectExtent l="0" t="0" r="0" b="0"/>
                <wp:wrapSquare wrapText="bothSides"/>
                <wp:docPr id="14144629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688AF4AB" w14:textId="50E628BD"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4.1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7FC964" id="_x0000_t202" coordsize="21600,21600" o:spt="202" path="m,l,21600r21600,l21600,xe">
                <v:stroke joinstyle="miter"/>
                <v:path gradientshapeok="t" o:connecttype="rect"/>
              </v:shapetype>
              <v:shape id="Text Box 1" o:spid="_x0000_s1026" type="#_x0000_t202" style="position:absolute;margin-left:0;margin-top:270.4pt;width:467pt;height:36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" stroked="f">
                <v:textbox>
                  <w:txbxContent>
                    <w:p w14:paraId="688AF4AB" w14:textId="50E628BD" w:rsidR="001204A3" w:rsidRPr="001204A3" w:rsidRDefault="001204A3" w:rsidP="001204A3">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4.1 Chemical Structures of Design AAs</w:t>
                      </w:r>
                      <w:r w:rsidRPr="005716D2">
                        <w:rPr>
                          <w:rFonts w:ascii="Calibri" w:hAnsi="Calibri" w:cs="Calibri"/>
                          <w:b/>
                          <w:bCs/>
                          <w:sz w:val="20"/>
                          <w:szCs w:val="20"/>
                        </w:rPr>
                        <w:t xml:space="preserve">. </w:t>
                      </w:r>
                      <w:r>
                        <w:rPr>
                          <w:rFonts w:ascii="Calibri" w:hAnsi="Calibri" w:cs="Calibri"/>
                          <w:sz w:val="20"/>
                          <w:szCs w:val="20"/>
                        </w:rPr>
                        <w:t>Design AAs separated by structures and potential energetic contributions to MP folding.</w:t>
                      </w:r>
                    </w:p>
                  </w:txbxContent>
                </v:textbox>
                <w10:wrap type="square" anchorx="margin"/>
              </v:shape>
            </w:pict>
          </mc:Fallback>
        </mc:AlternateContent>
      </w:r>
      <w:r>
        <w:rPr>
          <w:noProof/>
        </w:rPr>
        <w:drawing>
          <wp:anchor distT="0" distB="0" distL="114300" distR="114300" simplePos="0" relativeHeight="251658240" behindDoc="0" locked="0" layoutInCell="1" allowOverlap="1" wp14:anchorId="6E8066BA" wp14:editId="089BC3B4">
            <wp:simplePos x="0" y="0"/>
            <wp:positionH relativeFrom="margin">
              <wp:align>left</wp:align>
            </wp:positionH>
            <wp:positionV relativeFrom="paragraph">
              <wp:posOffset>263232</wp:posOffset>
            </wp:positionV>
            <wp:extent cx="5932170" cy="3211830"/>
            <wp:effectExtent l="0" t="0" r="0" b="7620"/>
            <wp:wrapTopAndBottom/>
            <wp:docPr id="101962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170" cy="3211830"/>
                    </a:xfrm>
                    <a:prstGeom prst="rect">
                      <a:avLst/>
                    </a:prstGeom>
                    <a:noFill/>
                    <a:ln>
                      <a:noFill/>
                    </a:ln>
                  </pic:spPr>
                </pic:pic>
              </a:graphicData>
            </a:graphic>
          </wp:anchor>
        </w:drawing>
      </w:r>
      <w:r w:rsidR="00EA7959">
        <w:t>4.2 Studying the impact of sidechain packing with other forces</w:t>
      </w:r>
      <w:bookmarkEnd w:id="1"/>
    </w:p>
    <w:p w14:paraId="7217AADE" w14:textId="4EA1148A" w:rsidR="00B332C6" w:rsidRDefault="000F6415" w:rsidP="00A4522E">
      <w:pPr>
        <w:pStyle w:val="TOC3"/>
      </w:pPr>
      <w:r>
        <w:t>To investigate the impact of sidechain packing on MP folding and association, I designed thousands of proteins using only a subset of AAs</w:t>
      </w:r>
      <w:r w:rsidR="00BF71FC">
        <w:t xml:space="preserve"> (</w:t>
      </w:r>
      <w:r w:rsidR="001204A3">
        <w:rPr>
          <w:b/>
          <w:bCs/>
        </w:rPr>
        <w:t>Figure 4.1</w:t>
      </w:r>
      <w:r w:rsidR="00BF71FC">
        <w:t>)</w:t>
      </w:r>
      <w:r>
        <w:t xml:space="preserve">. However, this subset of AAs includes two AAs (Ser and </w:t>
      </w:r>
      <w:proofErr w:type="spellStart"/>
      <w:r>
        <w:t>Thr</w:t>
      </w:r>
      <w:proofErr w:type="spellEnd"/>
      <w:r>
        <w:t xml:space="preserve">) with </w:t>
      </w:r>
      <w:r w:rsidR="00BF71FC">
        <w:t>that can</w:t>
      </w:r>
      <w:r>
        <w:t xml:space="preserve"> form hydrogen bonds </w:t>
      </w:r>
      <w:r w:rsidR="00254AA0">
        <w:fldChar w:fldCharType="begin"/>
      </w:r>
      <w:r w:rsidR="00254AA0">
        <w:instrText xml:space="preserve"> ADDIN EN.CITE &lt;EndNote&gt;&lt;Cite&gt;&lt;Author&gt;Russ&lt;/Author&gt;&lt;Year&gt;2000&lt;/Year&gt;&lt;IDText&gt;The GxxxG motif: a framework for transmembrane helix-helix association&lt;/IDText&gt;&lt;DisplayText&gt;(Russ &amp;amp; Engelman, 2000)&lt;/DisplayText&gt;&lt;record&gt;&lt;dates&gt;&lt;pub-dates&gt;&lt;date&gt;Feb 25&lt;/date&gt;&lt;/pub-dates&gt;&lt;year&gt;2000&lt;/year&gt;&lt;/dates&gt;&lt;keywords&gt;&lt;keyword&gt;Amino Acid Motifs&lt;/keyword&gt;&lt;keyword&gt;Amino Acid Sequence&lt;/keyword&gt;&lt;keyword&gt;Amino Acid Substitution&lt;/keyword&gt;&lt;keyword&gt;Bacterial Proteins&lt;/keyword&gt;&lt;keyword&gt;Binding Sites&lt;/keyword&gt;&lt;keyword&gt;Chloramphenicol Resistance&lt;/keyword&gt;&lt;keyword&gt;Cloning, Molecular&lt;/keyword&gt;&lt;keyword&gt;Consensus Sequence&lt;/keyword&gt;&lt;keyword&gt;DNA-Binding Proteins&lt;/keyword&gt;&lt;keyword&gt;Databases, Factual&lt;/keyword&gt;&lt;keyword&gt;Dimerization&lt;/keyword&gt;&lt;keyword&gt;Escherichia coli&lt;/keyword&gt;&lt;keyword&gt;Glycophorins&lt;/keyword&gt;&lt;keyword&gt;Intracellular Membranes&lt;/keyword&gt;&lt;keyword&gt;Membrane Proteins&lt;/keyword&gt;&lt;keyword&gt;Models, Molecular&lt;/keyword&gt;&lt;keyword&gt;Peptide Library&lt;/keyword&gt;&lt;keyword&gt;Protein Structure, Secondary&lt;/keyword&gt;&lt;keyword&gt;Protein Structure, Tertiary&lt;/keyword&gt;&lt;keyword&gt;Thermodynamics&lt;/keyword&gt;&lt;keyword&gt;Transcription Factors&lt;/keyword&gt;&lt;/keywords&gt;&lt;urls&gt;&lt;related-urls&gt;&lt;url&gt;https://www.ncbi.nlm.nih.gov/pubmed/10677291&lt;/url&gt;&lt;/related-urls&gt;&lt;/urls&gt;&lt;isbn&gt;0022-2836&lt;/isbn&gt;&lt;titles&gt;&lt;title&gt;The GxxxG motif: a framework for transmembrane helix-helix association&lt;/title&gt;&lt;secondary-title&gt;J Mol Biol&lt;/secondary-title&gt;&lt;/titles&gt;&lt;pages&gt;911-9&lt;/pages&gt;&lt;number&gt;3&lt;/number&gt;&lt;contributors&gt;&lt;authors&gt;&lt;author&gt;Russ, W. P.&lt;/author&gt;&lt;author&gt;Engelman, D. M.&lt;/author&gt;&lt;/authors&gt;&lt;/contributors&gt;&lt;language&gt;eng&lt;/language&gt;&lt;added-date format="utc"&gt;1713470469&lt;/added-date&gt;&lt;ref-type name="Journal Article"&gt;17&lt;/ref-type&gt;&lt;auth-address&gt;Department of Molecular Biophysics &amp;amp; Biochemistry, Yale University, New Haven, CT, 06520-8114, USA.&lt;/auth-address&gt;&lt;rec-number&gt;144&lt;/rec-number&gt;&lt;last-updated-date format="utc"&gt;1713470469&lt;/last-updated-date&gt;&lt;accession-num&gt;10677291&lt;/accession-num&gt;&lt;electronic-resource-num&gt;10.1006/jmbi.1999.3489&lt;/electronic-resource-num&gt;&lt;volume&gt;296&lt;/volume&gt;&lt;/record&gt;&lt;/Cite&gt;&lt;/EndNote&gt;</w:instrText>
      </w:r>
      <w:r w:rsidR="00254AA0">
        <w:fldChar w:fldCharType="separate"/>
      </w:r>
      <w:r w:rsidR="00254AA0">
        <w:rPr>
          <w:noProof/>
        </w:rPr>
        <w:t>(Russ &amp; Engelman, 2000)</w:t>
      </w:r>
      <w:r w:rsidR="00254AA0">
        <w:fldChar w:fldCharType="end"/>
      </w:r>
      <w:r>
        <w:t xml:space="preserve"> and t</w:t>
      </w:r>
      <w:r w:rsidR="002D48D1">
        <w:t>hree</w:t>
      </w:r>
      <w:r>
        <w:t xml:space="preserve"> AAs (</w:t>
      </w:r>
      <w:proofErr w:type="spellStart"/>
      <w:r>
        <w:t>Trp</w:t>
      </w:r>
      <w:proofErr w:type="spellEnd"/>
      <w:r w:rsidR="002D48D1">
        <w:t>, Tyr,</w:t>
      </w:r>
      <w:r>
        <w:t xml:space="preserve"> and </w:t>
      </w:r>
      <w:proofErr w:type="spellStart"/>
      <w:r>
        <w:t>Phe</w:t>
      </w:r>
      <w:proofErr w:type="spellEnd"/>
      <w:r>
        <w:t xml:space="preserve">) </w:t>
      </w:r>
      <w:r w:rsidR="00BF71FC">
        <w:t>that can facilitate elec</w:t>
      </w:r>
      <w:r>
        <w:t>trostatic</w:t>
      </w:r>
      <w:r w:rsidR="00BF71FC">
        <w:t xml:space="preserve"> </w:t>
      </w:r>
      <w:r w:rsidR="002D48D1" w:rsidRPr="00FD5915">
        <w:t>π</w:t>
      </w:r>
      <w:r w:rsidR="00BF71FC">
        <w:t>-</w:t>
      </w:r>
      <w:r w:rsidR="002D48D1" w:rsidRPr="00FD5915">
        <w:t>π</w:t>
      </w:r>
      <w:r>
        <w:t xml:space="preserve"> </w:t>
      </w:r>
      <w:r w:rsidR="002D48D1">
        <w:t xml:space="preserve">stacking </w:t>
      </w:r>
      <w:r>
        <w:t>interactions</w:t>
      </w:r>
      <w:r w:rsidR="00EF19BF">
        <w:t xml:space="preserve"> </w:t>
      </w:r>
      <w:r w:rsidR="002D48D1">
        <w:fldChar w:fldCharType="begin"/>
      </w:r>
      <w:r w:rsidR="002D48D1">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2D48D1">
        <w:fldChar w:fldCharType="separate"/>
      </w:r>
      <w:r w:rsidR="002D48D1">
        <w:rPr>
          <w:noProof/>
        </w:rPr>
        <w:t>(Johnson et al., 2007)</w:t>
      </w:r>
      <w:r w:rsidR="002D48D1">
        <w:fldChar w:fldCharType="end"/>
      </w:r>
      <w:r>
        <w:t xml:space="preserve">. </w:t>
      </w:r>
      <w:r w:rsidR="00DF0028">
        <w:t>Our current dataset has the potential to facilitate</w:t>
      </w:r>
      <w:r w:rsidR="006661E0">
        <w:t xml:space="preserve"> these</w:t>
      </w:r>
      <w:r w:rsidR="00DF0028">
        <w:t xml:space="preserve"> interactions outside of solely sidechain packing, </w:t>
      </w:r>
      <w:r w:rsidR="00EF19BF">
        <w:t xml:space="preserve">however, our energetics suggest </w:t>
      </w:r>
      <w:r w:rsidR="00DF0028">
        <w:t>that they associate primarily through packing.</w:t>
      </w:r>
      <w:r>
        <w:t xml:space="preserve"> </w:t>
      </w:r>
      <w:r w:rsidR="00B332C6">
        <w:t xml:space="preserve">Mutational testing on our sequences suggests that hydrogen bonding is unlikely to play a role in all our sequences, and </w:t>
      </w:r>
      <w:r w:rsidR="00EF19BF">
        <w:t xml:space="preserve">visual inspection of </w:t>
      </w:r>
      <w:r w:rsidR="00B332C6">
        <w:t>structures do</w:t>
      </w:r>
      <w:r w:rsidR="00EF19BF">
        <w:t>es</w:t>
      </w:r>
      <w:r w:rsidR="00B332C6">
        <w:t xml:space="preserve"> not suggest that electrostatics </w:t>
      </w:r>
      <w:r w:rsidR="00EF19BF">
        <w:t xml:space="preserve">interactions </w:t>
      </w:r>
      <w:r w:rsidR="00B332C6">
        <w:t>are involved in association.</w:t>
      </w:r>
    </w:p>
    <w:p w14:paraId="26DBE5ED" w14:textId="1D38DF5B" w:rsidR="00B332C6" w:rsidRPr="0059601F" w:rsidRDefault="00A4522E" w:rsidP="00B332C6">
      <w:pPr>
        <w:pStyle w:val="TOC3"/>
      </w:pPr>
      <w:r>
        <w:t>We included these AAs because of their relative abundance in MP sequences</w:t>
      </w:r>
      <w:r w:rsidR="00EF19BF">
        <w:t xml:space="preserve"> (</w:t>
      </w:r>
      <w:r w:rsidR="00BC6B25">
        <w:rPr>
          <w:b/>
          <w:bCs/>
        </w:rPr>
        <w:t>ref fig Chapter 3</w:t>
      </w:r>
      <w:r w:rsidR="00EF19BF" w:rsidRPr="005B1E99">
        <w:rPr>
          <w:b/>
          <w:bCs/>
        </w:rPr>
        <w:t>?</w:t>
      </w:r>
      <w:r w:rsidR="00EF19BF">
        <w:t>)</w:t>
      </w:r>
      <w:r>
        <w:t xml:space="preserve">. Ser and </w:t>
      </w:r>
      <w:proofErr w:type="spellStart"/>
      <w:r>
        <w:t>Thr</w:t>
      </w:r>
      <w:proofErr w:type="spellEnd"/>
      <w:r>
        <w:t xml:space="preserve"> are typically found to hydrogen bond with the backbone carbonyl oxygens in monomeric helices </w:t>
      </w:r>
      <w:r w:rsidR="00254AA0">
        <w:fldChar w:fldCharType="begin"/>
      </w:r>
      <w:r w:rsidR="00254AA0">
        <w:instrText xml:space="preserve"> ADDIN EN.CITE &lt;EndNote&gt;&lt;Cite&gt;&lt;Author&gt;Gray&lt;/Author&gt;&lt;Year&gt;1984&lt;/Year&gt;&lt;IDText&gt;Intrahelical hydrogen bonding of serine, threonine and cysteine residues within alpha-helices and its relevance to membrane-bound proteins&lt;/IDText&gt;&lt;DisplayText&gt;(Gray &amp;amp; Matthews, 1984)&lt;/DisplayText&gt;&lt;record&gt;&lt;dates&gt;&lt;pub-dates&gt;&lt;date&gt;May 05&lt;/date&gt;&lt;/pub-dates&gt;&lt;year&gt;1984&lt;/year&gt;&lt;/dates&gt;&lt;keywords&gt;&lt;keyword&gt;Cysteine&lt;/keyword&gt;&lt;keyword&gt;Hydrogen Bonding&lt;/keyword&gt;&lt;keyword&gt;Membrane Proteins&lt;/keyword&gt;&lt;keyword&gt;Protein Conformation&lt;/keyword&gt;&lt;keyword&gt;Serine&lt;/keyword&gt;&lt;keyword&gt;Threonine&lt;/keyword&gt;&lt;/keywords&gt;&lt;urls&gt;&lt;related-urls&gt;&lt;url&gt;https://www.ncbi.nlm.nih.gov/pubmed/6427470&lt;/url&gt;&lt;/related-urls&gt;&lt;/urls&gt;&lt;isbn&gt;0022-2836&lt;/isbn&gt;&lt;titles&gt;&lt;title&gt;Intrahelical hydrogen bonding of serine, threonine and cysteine residues within alpha-helices and its relevance to membrane-bound proteins&lt;/title&gt;&lt;secondary-title&gt;J Mol Biol&lt;/secondary-title&gt;&lt;/titles&gt;&lt;pages&gt;75-81&lt;/pages&gt;&lt;number&gt;1&lt;/number&gt;&lt;contributors&gt;&lt;authors&gt;&lt;author&gt;Gray, T. M.&lt;/author&gt;&lt;author&gt;Matthews, B. W.&lt;/author&gt;&lt;/authors&gt;&lt;/contributors&gt;&lt;language&gt;eng&lt;/language&gt;&lt;added-date format="utc"&gt;1713470649&lt;/added-date&gt;&lt;ref-type name="Journal Article"&gt;17&lt;/ref-type&gt;&lt;rec-number&gt;146&lt;/rec-number&gt;&lt;last-updated-date format="utc"&gt;1713470649&lt;/last-updated-date&gt;&lt;accession-num&gt;6427470&lt;/accession-num&gt;&lt;electronic-resource-num&gt;10.1016/0022-2836(84)90446-7&lt;/electronic-resource-num&gt;&lt;volume&gt;175&lt;/volume&gt;&lt;/record&gt;&lt;/Cite&gt;&lt;/EndNote&gt;</w:instrText>
      </w:r>
      <w:r w:rsidR="00254AA0">
        <w:fldChar w:fldCharType="separate"/>
      </w:r>
      <w:r w:rsidR="00254AA0">
        <w:rPr>
          <w:noProof/>
        </w:rPr>
        <w:t>(Gray &amp; Matthews, 1984)</w:t>
      </w:r>
      <w:r w:rsidR="00254AA0">
        <w:fldChar w:fldCharType="end"/>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w:t>
      </w:r>
      <w:r w:rsidR="00254AA0">
        <w:t xml:space="preserve">n </w:t>
      </w:r>
      <w:r>
        <w:t xml:space="preserve">extensive van der Waals </w:t>
      </w:r>
      <w:r>
        <w:lastRenderedPageBreak/>
        <w:t>radius</w:t>
      </w:r>
      <w:r w:rsidR="00254AA0">
        <w:t xml:space="preserve"> due to their size and steric bulk</w:t>
      </w:r>
      <w:r>
        <w:t xml:space="preserve">, </w:t>
      </w:r>
      <w:r w:rsidR="00254AA0">
        <w:t>therefore</w:t>
      </w:r>
      <w:r>
        <w:t xml:space="preserve"> we want</w:t>
      </w:r>
      <w:r w:rsidR="00EF19BF">
        <w:t xml:space="preserve">ed to include </w:t>
      </w:r>
      <w:r w:rsidR="00254AA0">
        <w:t>them in</w:t>
      </w:r>
      <w:r w:rsidR="00EF19BF">
        <w:t xml:space="preserve"> </w:t>
      </w:r>
      <w:r>
        <w:t>our experiments. Excluding these</w:t>
      </w:r>
      <w:r w:rsidR="00EF19BF">
        <w:t xml:space="preserve"> hydrogen bonding and </w:t>
      </w:r>
      <w:r w:rsidR="00254AA0">
        <w:t>aromatic</w:t>
      </w:r>
      <w:r>
        <w:t xml:space="preserve"> AAs would restrict our design pool to four AAs (Ala,</w:t>
      </w:r>
      <w:r w:rsidR="001204A3">
        <w:t xml:space="preserve"> Leu,</w:t>
      </w:r>
      <w:r>
        <w:t xml:space="preserve"> Val, and Ile). Because we decided to use a mutagenesis strategy implementing Ala and Ile, our designs would be restricted</w:t>
      </w:r>
      <w:r w:rsidR="0059601F">
        <w:t xml:space="preserve"> with </w:t>
      </w:r>
      <w:r>
        <w:t xml:space="preserve">the number of </w:t>
      </w:r>
      <w:r w:rsidR="0059601F">
        <w:t xml:space="preserve">potential </w:t>
      </w:r>
      <w:r>
        <w:t>designable sequences</w:t>
      </w:r>
      <w:r w:rsidR="00F16DD6">
        <w:t xml:space="preserve">. Additionally, sequences designed with a small pool of AAs would not be representative of </w:t>
      </w:r>
      <w:r>
        <w:t>MP</w:t>
      </w:r>
      <w:r w:rsidR="00F16DD6">
        <w:t>-like</w:t>
      </w:r>
      <w:r>
        <w:t xml:space="preserve"> sequences.</w:t>
      </w:r>
      <w:r w:rsidR="00B332C6">
        <w:t xml:space="preserve"> However, study</w:t>
      </w:r>
      <w:r w:rsidR="00F16DD6">
        <w:t xml:space="preserve">ing the impacts of forces alongside packing could be addressed using our current methods. </w:t>
      </w:r>
    </w:p>
    <w:p w14:paraId="5158B9AD" w14:textId="7EB4AEFF" w:rsidR="005B1E99" w:rsidRDefault="0059601F" w:rsidP="00A4522E">
      <w:pPr>
        <w:pStyle w:val="TOC3"/>
      </w:pPr>
      <w:r>
        <w:t xml:space="preserve">To study the impact of sidechain packing alongside other forces, we can rerun our design algorithm </w:t>
      </w:r>
      <w:r w:rsidR="005B1E99">
        <w:t>and change how we pick sequences for experiments</w:t>
      </w:r>
      <w:r>
        <w:t>.</w:t>
      </w:r>
      <w:r w:rsidR="005B1E99">
        <w:t xml:space="preserve"> I decided on </w:t>
      </w:r>
      <w:r>
        <w:t>sequences</w:t>
      </w:r>
      <w:r w:rsidR="005B1E99">
        <w:t xml:space="preserve"> </w:t>
      </w:r>
      <w:r>
        <w:t xml:space="preserve">by the calculated </w:t>
      </w:r>
      <w:r w:rsidR="00F16DD6">
        <w:t>van der Waals energy</w:t>
      </w:r>
      <w:r>
        <w:t xml:space="preserve">, </w:t>
      </w:r>
      <w:r w:rsidR="005B1E99">
        <w:t xml:space="preserve">but </w:t>
      </w:r>
      <w:r w:rsidR="00F16DD6">
        <w:t>a</w:t>
      </w:r>
      <w:r w:rsidR="00BC6B25">
        <w:t xml:space="preserve"> follow up</w:t>
      </w:r>
      <w:r w:rsidR="00F16DD6">
        <w:t xml:space="preserve"> study could</w:t>
      </w:r>
      <w:r w:rsidR="005B1E99">
        <w:t xml:space="preserve"> instead</w:t>
      </w:r>
      <w:r>
        <w:t xml:space="preserve"> choose sequences with a considerable amount of hydrogen bonding.</w:t>
      </w:r>
      <w:r w:rsidR="00C37B9E">
        <w:t xml:space="preserve"> We can </w:t>
      </w:r>
      <w:r w:rsidR="005B1E99">
        <w:t xml:space="preserve">then </w:t>
      </w:r>
      <w:r w:rsidR="00C37B9E">
        <w:t xml:space="preserve">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5B1E99">
        <w:t>Another</w:t>
      </w:r>
      <w:r w:rsidR="00C37B9E">
        <w:t xml:space="preserve"> option is to include electrostatics in our energy calculation</w:t>
      </w:r>
      <w:r w:rsidR="00BC6B25">
        <w:t xml:space="preserve"> </w: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 </w:instrText>
      </w:r>
      <w:r w:rsidR="001773B9">
        <w:fldChar w:fldCharType="begin">
          <w:fldData xml:space="preserve">PEVuZE5vdGU+PENpdGU+PEF1dGhvcj5QYXRlbDwvQXV0aG9yPjxZZWFyPjIwMDQ8L1llYXI+PElE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(Patel et al., 2004; Zhu et al., 2012)</w:t>
      </w:r>
      <w:r w:rsidR="001773B9">
        <w:fldChar w:fldCharType="end"/>
      </w:r>
      <w:r w:rsidR="005B1E99">
        <w:t xml:space="preserve">. Including this term may result in </w:t>
      </w:r>
      <w:r w:rsidR="00F16DD6">
        <w:t>designing structures</w:t>
      </w:r>
      <w:r w:rsidR="005B1E99">
        <w:t xml:space="preserve"> amenable to </w:t>
      </w:r>
      <w:r w:rsidR="001773B9">
        <w:t xml:space="preserve">forming </w:t>
      </w:r>
      <w:r w:rsidR="005B1E99">
        <w:t>electrostatic interactions.</w:t>
      </w:r>
      <w:r w:rsidR="00F16DD6">
        <w:t xml:space="preserve"> </w:t>
      </w:r>
      <w:r w:rsidR="005B1E99">
        <w:t>If the energetics are found to match dimerization propensity for structures</w:t>
      </w:r>
      <w:r w:rsidR="00F16DD6">
        <w:t xml:space="preserve"> with more hydrogen bonding or electrostatics</w:t>
      </w:r>
      <w:r w:rsidR="005B1E99">
        <w:t xml:space="preserve">, it would suggest that these other forces play a </w:t>
      </w:r>
      <w:r w:rsidR="00F16DD6">
        <w:t xml:space="preserve">more prominent </w:t>
      </w:r>
      <w:r w:rsidR="005B1E99">
        <w:t xml:space="preserve">role in helix-helix association than packing. This would support the data found in my initial study suggesting that packing is a weak driving force. By choosing sequences with a range of packing energies for each of these other energetic variables, we may also </w:t>
      </w:r>
      <w:r w:rsidR="00867102">
        <w:t>be able to identify a trend between packing and its impact on association alongside other forces.</w:t>
      </w:r>
    </w:p>
    <w:p w14:paraId="63DF5972" w14:textId="7A01479C" w:rsidR="001204A3" w:rsidRDefault="00C37B9E" w:rsidP="00C82D1D">
      <w:pPr>
        <w:pStyle w:val="TOC3"/>
      </w:pPr>
      <w:r>
        <w:t>While the previous ideas utilize the same AAs as</w:t>
      </w:r>
      <w:r w:rsidR="007A35DC">
        <w:t xml:space="preserve"> the designs run in my paper, designing sequences with an alternative set of AAs could also be an option.</w:t>
      </w:r>
      <w:r w:rsidR="00D6774D">
        <w:t xml:space="preserve"> We can continue to include the AAs that can only pack (Ala, </w:t>
      </w:r>
      <w:r w:rsidR="001204A3">
        <w:t xml:space="preserve">Leu, </w:t>
      </w:r>
      <w:r w:rsidR="00D6774D">
        <w:t>Val, and Ile) alongside other subsets of AAs. De</w:t>
      </w:r>
      <w:r w:rsidR="007A35DC">
        <w:t>signing</w:t>
      </w:r>
      <w:r w:rsidR="00261D55">
        <w:t xml:space="preserve"> sequences</w:t>
      </w:r>
      <w:r w:rsidR="007A35DC">
        <w:t xml:space="preserve"> with</w:t>
      </w:r>
      <w:r w:rsidR="00D6774D">
        <w:t xml:space="preserve"> hyd</w:t>
      </w:r>
      <w:r w:rsidR="007A35DC">
        <w:t xml:space="preserve">rogen bonding (Ser and </w:t>
      </w:r>
      <w:proofErr w:type="spellStart"/>
      <w:r w:rsidR="007A35DC">
        <w:t>Thr</w:t>
      </w:r>
      <w:proofErr w:type="spellEnd"/>
      <w:r w:rsidR="007A35DC">
        <w:t>) or electrostatic</w:t>
      </w:r>
      <w:r w:rsidR="00646CA8">
        <w:t xml:space="preserve"> </w:t>
      </w:r>
      <w:r w:rsidR="007A35DC">
        <w:t>(</w:t>
      </w:r>
      <w:proofErr w:type="spellStart"/>
      <w:r w:rsidR="007A35DC">
        <w:t>Phe</w:t>
      </w:r>
      <w:proofErr w:type="spellEnd"/>
      <w:r w:rsidR="001773B9">
        <w:t>, Tyr,</w:t>
      </w:r>
      <w:r w:rsidR="007A35DC">
        <w:t xml:space="preserve"> </w:t>
      </w:r>
      <w:r w:rsidR="00867102">
        <w:t>and</w:t>
      </w:r>
      <w:r w:rsidR="007A35DC">
        <w:t xml:space="preserve"> </w:t>
      </w:r>
      <w:proofErr w:type="spellStart"/>
      <w:r w:rsidR="007A35DC">
        <w:t>Trp</w:t>
      </w:r>
      <w:proofErr w:type="spellEnd"/>
      <w:r w:rsidR="007A35DC">
        <w:t>)</w:t>
      </w:r>
      <w:r w:rsidR="00646CA8">
        <w:t xml:space="preserve"> </w:t>
      </w:r>
      <w:r w:rsidR="00D6774D">
        <w:t xml:space="preserve">AAs </w:t>
      </w:r>
      <w:r w:rsidR="00646CA8">
        <w:t>would allow us to better isolate sidechain packing with these forces.</w:t>
      </w:r>
      <w:r w:rsidR="00D6774D">
        <w:t xml:space="preserve"> Alternatively, charged interactions have been found to impact folding in a variety of MP systems </w: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 </w:instrText>
      </w:r>
      <w:r w:rsidR="001773B9">
        <w:fldChar w:fldCharType="begin">
          <w:fldData xml:space="preserve">PEVuZE5vdGU+PENpdGU+PEF1dGhvcj5VbG1zY2huZWlkZXI8L0F1dGhvcj48WWVhcj4yMDE3PC9Z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</w:fldData>
        </w:fldChar>
      </w:r>
      <w:r w:rsidR="001773B9">
        <w:instrText xml:space="preserve"> ADDIN EN.CITE.DATA </w:instrText>
      </w:r>
      <w:r w:rsidR="001773B9">
        <w:fldChar w:fldCharType="end"/>
      </w:r>
      <w:r w:rsidR="001773B9">
        <w:fldChar w:fldCharType="separate"/>
      </w:r>
      <w:r w:rsidR="001773B9">
        <w:rPr>
          <w:noProof/>
        </w:rPr>
        <w:t>(Ulmschneider et al., 2017)</w:t>
      </w:r>
      <w:r w:rsidR="001773B9">
        <w:fldChar w:fldCharType="end"/>
      </w:r>
      <w:r w:rsidR="00D6774D">
        <w:t xml:space="preserve">. </w:t>
      </w:r>
      <w:r w:rsidR="00261D55">
        <w:t>Designing using</w:t>
      </w:r>
      <w:r w:rsidR="00D6774D">
        <w:t xml:space="preserve"> a subset</w:t>
      </w:r>
      <w:r w:rsidR="00261D55">
        <w:t xml:space="preserve"> including</w:t>
      </w:r>
      <w:r w:rsidR="00D6774D">
        <w:t xml:space="preserve"> the two charged AAs (Arg and Lys) </w:t>
      </w:r>
      <w:r w:rsidR="00D6774D">
        <w:lastRenderedPageBreak/>
        <w:t>to facilitate association would allow us to determine the impact of packing with different numbers of charged AAs.</w:t>
      </w:r>
      <w:r w:rsidR="00646CA8">
        <w:t xml:space="preserve"> By designing sequences</w:t>
      </w:r>
      <w:r w:rsidR="00D6774D">
        <w:t xml:space="preserve"> with similar geometries</w:t>
      </w:r>
      <w:r w:rsidR="00646CA8">
        <w:t xml:space="preserve"> with these </w:t>
      </w:r>
      <w:r w:rsidR="00D6774D">
        <w:t xml:space="preserve">subsets of </w:t>
      </w:r>
      <w:r w:rsidR="00646CA8">
        <w:t>AAs, we can</w:t>
      </w:r>
      <w:r w:rsidR="00867102">
        <w:t xml:space="preserve"> potentially</w:t>
      </w:r>
      <w:r w:rsidR="00646CA8">
        <w:t xml:space="preserve"> tune the amount of hydrogen </w:t>
      </w:r>
      <w:r w:rsidR="00D6774D">
        <w:t>bonding, electrostatics, or charged interactions</w:t>
      </w:r>
      <w:r w:rsidR="00646CA8">
        <w:t xml:space="preserve"> </w:t>
      </w:r>
      <w:r w:rsidR="00867102">
        <w:t>for each sequence. Similar studies have mutat</w:t>
      </w:r>
      <w:r w:rsidR="007126B1">
        <w:t>ed</w:t>
      </w:r>
      <w:r w:rsidR="00867102">
        <w:t xml:space="preserve"> single residues on helices to determine the </w:t>
      </w:r>
      <w:r w:rsidR="00124D6D">
        <w:t>effect</w:t>
      </w:r>
      <w:r w:rsidR="00867102">
        <w:t xml:space="preserve"> of different AAs </w:t>
      </w:r>
      <w:r w:rsidR="001773B9">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 </w:instrText>
      </w:r>
      <w:r w:rsidR="007126B1">
        <w:fldChar w:fldCharType="begin">
          <w:fldData xml:space="preserve">PEVuZE5vdGU+PENpdGU+PEF1dGhvcj5aaG91PC9BdXRob3I+PFllYXI+MjAwMDwvWWVhcj48SURU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</w:fldData>
        </w:fldChar>
      </w:r>
      <w:r w:rsidR="007126B1">
        <w:instrText xml:space="preserve"> ADDIN EN.CITE.DATA </w:instrText>
      </w:r>
      <w:r w:rsidR="007126B1">
        <w:fldChar w:fldCharType="end"/>
      </w:r>
      <w:r w:rsidR="001773B9">
        <w:fldChar w:fldCharType="separate"/>
      </w:r>
      <w:r w:rsidR="007126B1">
        <w:rPr>
          <w:noProof/>
        </w:rPr>
        <w:t>(Choma et al., 2000; Zhou et al., 2000; Zhou et al., 2001)</w:t>
      </w:r>
      <w:r w:rsidR="001773B9">
        <w:fldChar w:fldCharType="end"/>
      </w:r>
      <w:r w:rsidR="00867102">
        <w:t>. If we find that mutations</w:t>
      </w:r>
      <w:r w:rsidR="00D6774D">
        <w:t xml:space="preserve"> to </w:t>
      </w:r>
      <w:proofErr w:type="gramStart"/>
      <w:r w:rsidR="00D6774D">
        <w:t>particular residues</w:t>
      </w:r>
      <w:proofErr w:type="gramEnd"/>
      <w:r w:rsidR="00D6774D">
        <w:t xml:space="preserve"> increase or decrease association</w:t>
      </w:r>
      <w:r w:rsidR="00867102">
        <w:t>, we can</w:t>
      </w:r>
      <w:r w:rsidR="00D6774D">
        <w:t xml:space="preserve"> </w:t>
      </w:r>
      <w:r w:rsidR="00C235F4">
        <w:t xml:space="preserve">determine </w:t>
      </w:r>
      <w:r w:rsidR="00D6774D">
        <w:t>how different forces</w:t>
      </w:r>
      <w:r w:rsidR="00C235F4">
        <w:t xml:space="preserve"> influence association alongside changes in packing.</w:t>
      </w:r>
    </w:p>
    <w:p w14:paraId="74011B75" w14:textId="1522FAEE" w:rsidR="002D19A2" w:rsidRDefault="00C235F4" w:rsidP="00124D6D">
      <w:pPr>
        <w:pStyle w:val="TOC3"/>
      </w:pPr>
      <w:r w:rsidRPr="00BA6DD6">
        <w:t>Additionally, we can further assess the impact of</w:t>
      </w:r>
      <w:r>
        <w:t xml:space="preserve"> sidechain</w:t>
      </w:r>
      <w:r w:rsidRPr="00BA6DD6">
        <w:t xml:space="preserve"> packing on association by altering the backbone</w:t>
      </w:r>
      <w:r>
        <w:t xml:space="preserve"> sequence. </w:t>
      </w:r>
      <w:r w:rsidR="00C07735">
        <w:t>We have primarily used a poly-Leucine backbone in our previous research to assess dimerization of the interface. However, another approach is to</w:t>
      </w:r>
      <w:r>
        <w:t xml:space="preserve"> assess the </w:t>
      </w:r>
      <w:r w:rsidR="00C07735">
        <w:t xml:space="preserve">dimerization </w:t>
      </w:r>
      <w:r>
        <w:t>for sequences with the same interface on poly-Leucine, poly-Alanine, and poly-Valine backbones</w:t>
      </w:r>
      <w:r w:rsidR="00C07735">
        <w:t xml:space="preserve">. Changing Leu-&gt;Val results in the loss of a single </w:t>
      </w:r>
      <w:proofErr w:type="gramStart"/>
      <w:r w:rsidR="00C07735">
        <w:t>CH</w:t>
      </w:r>
      <w:r w:rsidR="00C07735" w:rsidRPr="00C07735">
        <w:rPr>
          <w:vertAlign w:val="subscript"/>
        </w:rPr>
        <w:t>2</w:t>
      </w:r>
      <w:r w:rsidR="00C07735">
        <w:t>, and</w:t>
      </w:r>
      <w:proofErr w:type="gramEnd"/>
      <w:r w:rsidR="00C07735">
        <w:t xml:space="preserve"> changing Val-&gt;Ala results in a loss of 2 CH</w:t>
      </w:r>
      <w:r w:rsidR="00C07735" w:rsidRPr="00C07735">
        <w:rPr>
          <w:vertAlign w:val="subscript"/>
        </w:rPr>
        <w:t>3</w:t>
      </w:r>
      <w:r w:rsidR="00C07735">
        <w:t xml:space="preserve">, both reducing the size of the sidechain. Each of these AAs </w:t>
      </w:r>
      <w:r w:rsidR="00124D6D">
        <w:t>undergoes sidechain packing, however, the loss of steric bulk from Leu-&gt;Val-&gt;Ala suggests that poly-Val and poly-Ala backbones would exhibit less van der Waals packing.</w:t>
      </w:r>
      <w:r w:rsidR="00C07735">
        <w:t xml:space="preserve"> By investigating how these small changes impact association of our design interfaces, </w:t>
      </w:r>
      <w:r>
        <w:t>we can gain insight into how minute changes in</w:t>
      </w:r>
      <w:r w:rsidR="00C07735">
        <w:t xml:space="preserve"> packing </w:t>
      </w:r>
      <w:r>
        <w:t xml:space="preserve">result in differences in association. </w:t>
      </w:r>
      <w:r w:rsidR="00C52E2B">
        <w:t>Additionally, t</w:t>
      </w:r>
      <w:r w:rsidR="00261D55">
        <w:t xml:space="preserve">hese experiments may give better insight into studying the van der Waals packing interactions with the membrane environment. This </w:t>
      </w:r>
      <w:r w:rsidR="00C82D1D">
        <w:t>includes</w:t>
      </w:r>
      <w:r w:rsidR="00261D55">
        <w:t xml:space="preserve"> a more detailed understanding of the entropic cost of these AAs</w:t>
      </w:r>
      <w:r w:rsidR="00C52E2B">
        <w:t xml:space="preserve"> on their</w:t>
      </w:r>
      <w:r w:rsidR="00261D55">
        <w:t xml:space="preserve"> role in MP stability. </w:t>
      </w:r>
      <w:r w:rsidR="00F452B6">
        <w:t xml:space="preserve">Overall, these experiments </w:t>
      </w:r>
      <w:r>
        <w:t xml:space="preserve">may </w:t>
      </w:r>
      <w:r w:rsidR="00F452B6">
        <w:t>allow us</w:t>
      </w:r>
      <w:r>
        <w:t xml:space="preserve"> to correlate the changes in association with change in AA size, </w:t>
      </w:r>
      <w:r w:rsidR="00C52E2B">
        <w:t xml:space="preserve">which could contribute to </w:t>
      </w:r>
      <w:r>
        <w:t>tun</w:t>
      </w:r>
      <w:r w:rsidR="00C52E2B">
        <w:t>ing</w:t>
      </w:r>
      <w:r>
        <w:t xml:space="preserve"> our van der Waals energy term to differences in steric bulk.</w:t>
      </w:r>
      <w:r w:rsidR="00C52E2B">
        <w:t xml:space="preserve"> These experiments may additionally give us insight into how to better predict the van der Waals packing between the membrane and the protein backbone.</w:t>
      </w:r>
      <w:r>
        <w:t xml:space="preserve"> </w:t>
      </w:r>
      <w:r w:rsidR="002D19A2">
        <w:br w:type="page"/>
      </w:r>
    </w:p>
    <w:p w14:paraId="633E880E" w14:textId="37889D29" w:rsidR="000C44D6" w:rsidRDefault="000C44D6" w:rsidP="00DB2172">
      <w:pPr>
        <w:pStyle w:val="ThesisTOC"/>
      </w:pPr>
      <w:bookmarkStart w:id="2" w:name="_Toc173449332"/>
      <w:r>
        <w:lastRenderedPageBreak/>
        <w:t>4.</w:t>
      </w:r>
      <w:r w:rsidR="0097724A">
        <w:t>3</w:t>
      </w:r>
      <w:r>
        <w:t xml:space="preserve"> Improving the</w:t>
      </w:r>
      <w:r w:rsidR="00316C9B">
        <w:t xml:space="preserve"> protein</w:t>
      </w:r>
      <w:r>
        <w:t xml:space="preserve"> design</w:t>
      </w:r>
      <w:r w:rsidR="00572A1C">
        <w:t xml:space="preserve"> algorithm</w:t>
      </w:r>
      <w:bookmarkEnd w:id="2"/>
    </w:p>
    <w:p w14:paraId="3CF1CE3A" w14:textId="42DD1382"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w:t>
      </w:r>
      <w:r w:rsidR="00261D55">
        <w:rPr>
          <w:rFonts w:ascii="Calibri" w:hAnsi="Calibri" w:cs="Calibri"/>
        </w:rPr>
        <w:t>a</w:t>
      </w:r>
      <w:r w:rsidR="00572A1C">
        <w:rPr>
          <w:rFonts w:ascii="Calibri" w:hAnsi="Calibri" w:cs="Calibri"/>
        </w:rPr>
        <w:t xml:space="preserve"> major</w:t>
      </w:r>
      <w:r w:rsidR="00261D55">
        <w:rPr>
          <w:rFonts w:ascii="Calibri" w:hAnsi="Calibri" w:cs="Calibri"/>
        </w:rPr>
        <w:t>ity of the</w:t>
      </w:r>
      <w:r w:rsidR="00572A1C">
        <w:rPr>
          <w:rFonts w:ascii="Calibri" w:hAnsi="Calibri" w:cs="Calibri"/>
        </w:rPr>
        <w:t xml:space="preserve">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In particular, AlphaFold</w:t>
      </w:r>
      <w:r w:rsidR="00334867">
        <w:rPr>
          <w:rFonts w:ascii="Calibri" w:hAnsi="Calibri" w:cs="Calibri"/>
        </w:rPr>
        <w:t>2</w:t>
      </w:r>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334867">
        <w:rPr>
          <w:rFonts w:ascii="Calibri" w:hAnsi="Calibri" w:cs="Calibri"/>
        </w:rPr>
        <w:t>My data suggests that I have successfully designed sequences that associate along the design</w:t>
      </w:r>
      <w:r w:rsidR="00C235F4">
        <w:rPr>
          <w:rFonts w:ascii="Calibri" w:hAnsi="Calibri" w:cs="Calibri"/>
        </w:rPr>
        <w:t>ed</w:t>
      </w:r>
      <w:r w:rsidR="00334867">
        <w:rPr>
          <w:rFonts w:ascii="Calibri" w:hAnsi="Calibri" w:cs="Calibri"/>
        </w:rPr>
        <w:t xml:space="preserve">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in this section I detail ways to develop and build off my algorithm for future research.</w:t>
      </w:r>
    </w:p>
    <w:p w14:paraId="204817D5" w14:textId="6B5F32F3" w:rsidR="001204A3" w:rsidRDefault="00A3033D" w:rsidP="00A3033D">
      <w:pPr>
        <w:pStyle w:val="ThesisTOC2"/>
      </w:pPr>
      <w:bookmarkStart w:id="3" w:name="_Toc173449333"/>
      <w:r>
        <w:rPr>
          <w:rFonts w:ascii="Times New Roman" w:hAnsi="Times New Roman" w:cs="Times New Roman"/>
          <w:noProof/>
          <w:kern w:val="0"/>
          <w:szCs w:val="24"/>
          <w14:ligatures w14:val="none"/>
        </w:rPr>
        <mc:AlternateContent>
          <mc:Choice Requires="wps">
            <w:drawing>
              <wp:anchor distT="45720" distB="45720" distL="114300" distR="114300" simplePos="0" relativeHeight="251664384" behindDoc="0" locked="0" layoutInCell="1" allowOverlap="1" wp14:anchorId="7700E89C" wp14:editId="3E328E30">
                <wp:simplePos x="0" y="0"/>
                <wp:positionH relativeFrom="margin">
                  <wp:align>left</wp:align>
                </wp:positionH>
                <wp:positionV relativeFrom="paragraph">
                  <wp:posOffset>2836301</wp:posOffset>
                </wp:positionV>
                <wp:extent cx="5930900" cy="457200"/>
                <wp:effectExtent l="0" t="0" r="0" b="0"/>
                <wp:wrapSquare wrapText="bothSides"/>
                <wp:docPr id="172268634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457200"/>
                        </a:xfrm>
                        <a:prstGeom prst="rect">
                          <a:avLst/>
                        </a:prstGeom>
                        <a:solidFill>
                          <a:srgbClr val="FFFFFF"/>
                        </a:solidFill>
                        <a:ln w="9525">
                          <a:noFill/>
                          <a:miter lim="800000"/>
                          <a:headEnd/>
                          <a:tailEnd/>
                        </a:ln>
                      </wps:spPr>
                      <wps:txbx>
                        <w:txbxContent>
                          <w:p w14:paraId="2D1BE740" w14:textId="6837C61D"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1F3EB0">
                              <w:rPr>
                                <w:rFonts w:ascii="Calibri" w:hAnsi="Calibri" w:cs="Calibri"/>
                                <w:b/>
                                <w:bCs/>
                                <w:sz w:val="20"/>
                                <w:szCs w:val="20"/>
                              </w:rPr>
                              <w:t>2</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00E89C" id="_x0000_s1027" type="#_x0000_t202" style="position:absolute;margin-left:0;margin-top:223.35pt;width:467pt;height:36pt;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" stroked="f">
                <v:textbox>
                  <w:txbxContent>
                    <w:p w14:paraId="2D1BE740" w14:textId="6837C61D" w:rsidR="00A3033D" w:rsidRPr="00A3033D" w:rsidRDefault="00A3033D" w:rsidP="00A3033D">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sidR="001F3EB0">
                        <w:rPr>
                          <w:rFonts w:ascii="Calibri" w:hAnsi="Calibri" w:cs="Calibri"/>
                          <w:b/>
                          <w:bCs/>
                          <w:sz w:val="20"/>
                          <w:szCs w:val="20"/>
                        </w:rPr>
                        <w:t>2</w:t>
                      </w:r>
                      <w:r>
                        <w:rPr>
                          <w:rFonts w:ascii="Calibri" w:hAnsi="Calibri" w:cs="Calibri"/>
                          <w:b/>
                          <w:bCs/>
                          <w:sz w:val="20"/>
                          <w:szCs w:val="20"/>
                        </w:rPr>
                        <w:t xml:space="preserve"> Heterodimer Geometry</w:t>
                      </w:r>
                      <w:r w:rsidRPr="005716D2">
                        <w:rPr>
                          <w:rFonts w:ascii="Calibri" w:hAnsi="Calibri" w:cs="Calibri"/>
                          <w:b/>
                          <w:bCs/>
                          <w:sz w:val="20"/>
                          <w:szCs w:val="20"/>
                        </w:rPr>
                        <w:t xml:space="preserve">. </w:t>
                      </w:r>
                      <w:r>
                        <w:rPr>
                          <w:rFonts w:ascii="Calibri" w:hAnsi="Calibri" w:cs="Calibri"/>
                          <w:sz w:val="20"/>
                          <w:szCs w:val="20"/>
                        </w:rPr>
                        <w:t>Heterodimer</w:t>
                      </w:r>
                      <w:r w:rsidR="00C82D1D">
                        <w:rPr>
                          <w:rFonts w:ascii="Calibri" w:hAnsi="Calibri" w:cs="Calibri"/>
                          <w:sz w:val="20"/>
                          <w:szCs w:val="20"/>
                        </w:rPr>
                        <w:t>ic sequences</w:t>
                      </w:r>
                      <w:r w:rsidR="00077B9E">
                        <w:rPr>
                          <w:rFonts w:ascii="Calibri" w:hAnsi="Calibri" w:cs="Calibri"/>
                          <w:sz w:val="20"/>
                          <w:szCs w:val="20"/>
                        </w:rPr>
                        <w:t xml:space="preserve"> </w:t>
                      </w:r>
                      <w:r w:rsidR="00C82D1D">
                        <w:rPr>
                          <w:rFonts w:ascii="Calibri" w:hAnsi="Calibri" w:cs="Calibri"/>
                          <w:sz w:val="20"/>
                          <w:szCs w:val="20"/>
                        </w:rPr>
                        <w:t>do not need to have a symmetric geometry, where the z-shift and axial rotations of each helix can be different from its partner.</w:t>
                      </w:r>
                    </w:p>
                  </w:txbxContent>
                </v:textbox>
                <w10:wrap type="square" anchorx="margin"/>
              </v:shape>
            </w:pict>
          </mc:Fallback>
        </mc:AlternateContent>
      </w:r>
      <w:r w:rsidR="001204A3">
        <w:rPr>
          <w:noProof/>
        </w:rPr>
        <w:drawing>
          <wp:anchor distT="0" distB="0" distL="114300" distR="114300" simplePos="0" relativeHeight="251661312" behindDoc="0" locked="0" layoutInCell="1" allowOverlap="1" wp14:anchorId="65EEB67D" wp14:editId="4BE76F0B">
            <wp:simplePos x="0" y="0"/>
            <wp:positionH relativeFrom="margin">
              <wp:align>center</wp:align>
            </wp:positionH>
            <wp:positionV relativeFrom="paragraph">
              <wp:posOffset>234022</wp:posOffset>
            </wp:positionV>
            <wp:extent cx="2210435" cy="2549525"/>
            <wp:effectExtent l="0" t="0" r="0" b="3175"/>
            <wp:wrapTopAndBottom/>
            <wp:docPr id="881069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435" cy="254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C44D6">
        <w:t>4.</w:t>
      </w:r>
      <w:r w:rsidR="0097724A">
        <w:t>3.</w:t>
      </w:r>
      <w:r w:rsidR="00BB346E">
        <w:t>1</w:t>
      </w:r>
      <w:r w:rsidR="000C44D6">
        <w:t xml:space="preserve"> Heterodimer design</w:t>
      </w:r>
      <w:bookmarkEnd w:id="3"/>
    </w:p>
    <w:p w14:paraId="1E5F76DE" w14:textId="725ADE80"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w:t>
      </w:r>
      <w:r w:rsidR="006070BE">
        <w:t xml:space="preserve"> </w:t>
      </w:r>
      <w:r w:rsidR="006070BE" w:rsidRPr="00B124D1">
        <w:t xml:space="preserve">When designing homodimer sequences, </w:t>
      </w:r>
      <w:r w:rsidR="006070BE">
        <w:t xml:space="preserve">we take advantage of symmetry: </w:t>
      </w:r>
      <w:r w:rsidR="00727912">
        <w:t>H</w:t>
      </w:r>
      <w:r w:rsidR="006070BE">
        <w:t>elices are made up of the same sequence and each helix is placed at the same geometric value for each term</w:t>
      </w:r>
      <w:r w:rsidR="006070BE" w:rsidRPr="00B124D1">
        <w:t>.</w:t>
      </w:r>
      <w:r>
        <w:t xml:space="preserve"> </w:t>
      </w:r>
      <w:r w:rsidR="009023B0">
        <w:t xml:space="preserve">However, </w:t>
      </w:r>
      <w:r>
        <w:t xml:space="preserve">important biological interactions like </w:t>
      </w:r>
      <w:r w:rsidR="00B24D8F">
        <w:t xml:space="preserve">regulating gene expression are carried about by heterodimeric receptor tyrosine kinases </w:t>
      </w:r>
      <w:r w:rsidR="00B24D8F">
        <w:fldChar w:fldCharType="begin"/>
      </w:r>
      <w:r w:rsidR="00B24D8F">
        <w:instrText xml:space="preserve"> ADDIN EN.CITE &lt;EndNote&gt;&lt;Cite&gt;&lt;Author&gt;Del Piccolo&lt;/Author&gt;&lt;Year&gt;2017&lt;/Year&gt;&lt;IDText&gt;A New Method to Study Heterodimerization of Membrane Proteins and Its Application to Fibroblast Growth Factor Receptors&lt;/IDText&gt;&lt;DisplayText&gt;(Del Piccolo et al., 2017)&lt;/DisplayText&gt;&lt;record&gt;&lt;dates&gt;&lt;pub-dates&gt;&lt;date&gt;2024/08/02&lt;/date&gt;&lt;/pub-dates&gt;&lt;year&gt;2017&lt;/year&gt;&lt;/dates&gt;&lt;urls&gt;&lt;related-urls&gt;&lt;url&gt;https://doi.org/10.1074/jbc.M116.755777&lt;/url&gt;&lt;/related-urls&gt;&lt;/urls&gt;&lt;titles&gt;&lt;title&gt;A New Method to Study Heterodimerization of Membrane Proteins and Its Application to Fibroblast Growth Factor Receptors&lt;/title&gt;&lt;secondary-title&gt;Journal of Biological Chemistry&lt;/secondary-title&gt;&lt;/titles&gt;&lt;pages&gt;1288-1301&lt;/pages&gt;&lt;number&gt;4&lt;/number&gt;&lt;contributors&gt;&lt;authors&gt;&lt;author&gt;Del Piccolo, Nuala&lt;/author&gt;&lt;author&gt;Sarabipour, Sarvenaz&lt;/author&gt;&lt;author&gt;Hristova, Kalina&lt;/author&gt;&lt;/authors&gt;&lt;/contributors&gt;&lt;added-date format="utc"&gt;1722616044&lt;/added-date&gt;&lt;ref-type name="Journal Article"&gt;17&lt;/ref-type&gt;&lt;rec-number&gt;221&lt;/rec-number&gt;&lt;publisher&gt;Elsevier&lt;/publisher&gt;&lt;last-updated-date format="utc"&gt;1722616044&lt;/last-updated-date&gt;&lt;volume&gt;292&lt;/volume&gt;&lt;/record&gt;&lt;/Cite&gt;&lt;/EndNote&gt;</w:instrText>
      </w:r>
      <w:r w:rsidR="00B24D8F">
        <w:fldChar w:fldCharType="separate"/>
      </w:r>
      <w:r w:rsidR="00B24D8F">
        <w:rPr>
          <w:noProof/>
        </w:rPr>
        <w:t>(Del Piccolo et al., 2017)</w:t>
      </w:r>
      <w:r w:rsidR="00B24D8F">
        <w:fldChar w:fldCharType="end"/>
      </w:r>
      <w:r>
        <w:t xml:space="preserve">. </w:t>
      </w:r>
      <w:r w:rsidR="00B124D1" w:rsidRPr="00B124D1">
        <w:t xml:space="preserve">I am currently working with another graduate student </w:t>
      </w:r>
      <w:r w:rsidR="00B124D1" w:rsidRPr="00B124D1">
        <w:lastRenderedPageBreak/>
        <w:t>in the lab to develop our protein design algorithm for heterodimer sequences. Heterodimer design adds multiple variables for design</w:t>
      </w:r>
      <w:r w:rsidR="006070BE">
        <w:t>, namely each helix composed of a different sequence and can be placed at non-symmetric geometries</w:t>
      </w:r>
      <w:r w:rsidR="00B124D1" w:rsidRPr="00B124D1">
        <w:t>.</w:t>
      </w:r>
      <w:r w:rsidR="006070BE">
        <w:t xml:space="preserve"> The two most important geometric terms for heterodimer design are the axial rotation and the z-shift.</w:t>
      </w:r>
      <w:r w:rsidR="00B124D1" w:rsidRPr="00B124D1">
        <w:t xml:space="preserve"> Each of these terms</w:t>
      </w:r>
      <w:r w:rsidR="006070BE">
        <w:t xml:space="preserve"> </w:t>
      </w:r>
      <w:r w:rsidR="001F3EB0">
        <w:t xml:space="preserve">helps to </w:t>
      </w:r>
      <w:r w:rsidR="006070BE">
        <w:t>define</w:t>
      </w:r>
      <w:r w:rsidR="001F3EB0">
        <w:t xml:space="preserve"> where</w:t>
      </w:r>
      <w:r w:rsidR="006070BE">
        <w:t xml:space="preserve"> the crossing point of the i</w:t>
      </w:r>
      <w:r w:rsidR="00B124D1" w:rsidRPr="00B124D1">
        <w:t>nterfac</w:t>
      </w:r>
      <w:r w:rsidR="006070BE">
        <w:t>e</w:t>
      </w:r>
      <w:r w:rsidR="001F3EB0">
        <w:t xml:space="preserve"> is found, with </w:t>
      </w:r>
      <w:r w:rsidR="00B124D1" w:rsidRPr="00B124D1">
        <w:t xml:space="preserve">respect to </w:t>
      </w:r>
      <w:r w:rsidR="001F3EB0">
        <w:t>the individual</w:t>
      </w:r>
      <w:r w:rsidR="00B124D1" w:rsidRPr="00B124D1">
        <w:t xml:space="preserve"> helix</w:t>
      </w:r>
      <w:r w:rsidR="005D4074">
        <w:t xml:space="preserve"> (</w:t>
      </w:r>
      <w:r w:rsidR="001F3EB0" w:rsidRPr="001F3EB0">
        <w:t>Figure 4.2</w:t>
      </w:r>
      <w:r w:rsidR="00727912">
        <w:t xml:space="preserve">). </w:t>
      </w:r>
      <w:r w:rsidR="00B124D1" w:rsidRPr="00B124D1">
        <w:t>With this increased geometric search space, the</w:t>
      </w:r>
      <w:r w:rsidR="00867068">
        <w:t xml:space="preserve"> parts of the</w:t>
      </w:r>
      <w:r w:rsidR="00B124D1" w:rsidRPr="00B124D1">
        <w:t xml:space="preserve"> algorithm that rel</w:t>
      </w:r>
      <w:r w:rsidR="00867068">
        <w:t>y</w:t>
      </w:r>
      <w:r w:rsidR="00B124D1" w:rsidRPr="00B124D1">
        <w:t xml:space="preserve"> on symmetry </w:t>
      </w:r>
      <w:r w:rsidR="00867068">
        <w:t>are</w:t>
      </w:r>
      <w:r w:rsidR="00B124D1" w:rsidRPr="00B124D1">
        <w:t xml:space="preserve"> no longer applicable and must be developed </w:t>
      </w:r>
      <w:r>
        <w:t>for</w:t>
      </w:r>
      <w:r w:rsidR="00B124D1" w:rsidRPr="00B124D1">
        <w:t xml:space="preserve"> individual helices.</w:t>
      </w:r>
    </w:p>
    <w:p w14:paraId="75260E04" w14:textId="25D1116C" w:rsidR="001204A3" w:rsidRDefault="00867068" w:rsidP="00077B9E">
      <w:pPr>
        <w:pStyle w:val="TOC3"/>
      </w:pPr>
      <w:r>
        <w:t>A</w:t>
      </w:r>
      <w:r w:rsidR="00B124D1" w:rsidRPr="00B124D1">
        <w:t xml:space="preserve">s an initial approach we aim to design heterodimeric </w:t>
      </w:r>
      <w:proofErr w:type="spellStart"/>
      <w:r w:rsidR="00B124D1" w:rsidRPr="00B124D1">
        <w:t>GAS</w:t>
      </w:r>
      <w:r w:rsidR="00B124D1" w:rsidRPr="0060288B">
        <w:rPr>
          <w:vertAlign w:val="subscript"/>
        </w:rPr>
        <w:t>right</w:t>
      </w:r>
      <w:proofErr w:type="spellEnd"/>
      <w:r w:rsidR="0060288B">
        <w:t xml:space="preserve"> sequences</w:t>
      </w:r>
      <w:r w:rsidR="00B124D1" w:rsidRPr="00B124D1">
        <w:t xml:space="preserve">. </w:t>
      </w:r>
      <w:r w:rsidR="006A7938">
        <w:t xml:space="preserve">Although heterodimers </w:t>
      </w:r>
      <w:r w:rsidR="005B67EF">
        <w:t xml:space="preserve">are not necessarily symmetric like homodimers, it is possible for heterodimers to have symmetric geometries. </w:t>
      </w:r>
      <w:r w:rsidR="006A7938">
        <w:t>Therefore, attempting to design heterodimer sequences from known homodimer geometries is a reasonable initial approach.</w:t>
      </w:r>
      <w:r w:rsidR="006A7938" w:rsidRPr="00B23C39">
        <w:t xml:space="preserve"> </w:t>
      </w:r>
      <w:r w:rsidR="00B124D1" w:rsidRPr="00B124D1">
        <w:t xml:space="preserve">As </w:t>
      </w:r>
      <w:r w:rsidR="005D4074">
        <w:t xml:space="preserve">starting </w:t>
      </w:r>
      <w:r w:rsidR="00B124D1" w:rsidRPr="00B124D1">
        <w:t xml:space="preserve">geometries to </w:t>
      </w:r>
      <w:r w:rsidR="005D4074">
        <w:t>design</w:t>
      </w:r>
      <w:r w:rsidR="00B124D1" w:rsidRPr="00B124D1">
        <w:t xml:space="preserve">, we </w:t>
      </w:r>
      <w:r w:rsidR="00A039CB">
        <w:t>can use</w:t>
      </w:r>
      <w:r w:rsidR="00B124D1" w:rsidRPr="00B124D1">
        <w:t xml:space="preserve"> </w:t>
      </w:r>
      <w:r w:rsidR="00B23C39">
        <w:t xml:space="preserve">data from known </w:t>
      </w:r>
      <w:proofErr w:type="spellStart"/>
      <w:r w:rsidR="00B124D1" w:rsidRPr="00B124D1">
        <w:t>GAS</w:t>
      </w:r>
      <w:r w:rsidR="00B124D1" w:rsidRPr="00A039CB">
        <w:rPr>
          <w:vertAlign w:val="subscript"/>
        </w:rPr>
        <w:t>right</w:t>
      </w:r>
      <w:proofErr w:type="spellEnd"/>
      <w:r w:rsidR="00B124D1" w:rsidRPr="00B124D1">
        <w:t xml:space="preserve"> </w:t>
      </w:r>
      <w:r w:rsidR="00B23C39">
        <w:t>proteins</w:t>
      </w:r>
      <w:r w:rsidR="00B124D1" w:rsidRPr="00B124D1">
        <w:t>.</w:t>
      </w:r>
      <w:r w:rsidR="00B23C39">
        <w:t xml:space="preserve"> </w:t>
      </w:r>
      <w:r w:rsidR="00B23C39" w:rsidRPr="00B23C39">
        <w:t xml:space="preserve">In a previous study in our lab, we found that distinct geometries in </w:t>
      </w:r>
      <w:proofErr w:type="spellStart"/>
      <w:r w:rsidR="00B23C39" w:rsidRPr="00B23C39">
        <w:t>GAS</w:t>
      </w:r>
      <w:r w:rsidR="00B23C39" w:rsidRPr="00B23C39">
        <w:rPr>
          <w:vertAlign w:val="subscript"/>
        </w:rPr>
        <w:t>right</w:t>
      </w:r>
      <w:proofErr w:type="spellEnd"/>
      <w:r w:rsidR="00B23C39" w:rsidRPr="00B23C39">
        <w:t xml:space="preserve"> </w:t>
      </w:r>
      <w:r w:rsidR="00124D6D" w:rsidRPr="00B23C39">
        <w:t>result</w:t>
      </w:r>
      <w:r w:rsidR="00B23C39" w:rsidRPr="00B23C39">
        <w:t xml:space="preserve"> in different levels of association</w:t>
      </w:r>
      <w:r w:rsidR="00124D6D">
        <w:t xml:space="preserve"> </w:t>
      </w:r>
      <w:r w:rsidR="00D724C9">
        <w:fldChar w:fldCharType="begin"/>
      </w:r>
      <w:r w:rsidR="00D724C9">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D724C9">
        <w:fldChar w:fldCharType="separate"/>
      </w:r>
      <w:r w:rsidR="00D724C9">
        <w:rPr>
          <w:noProof/>
        </w:rPr>
        <w:t>(Anderson et al., 2017)</w:t>
      </w:r>
      <w:r w:rsidR="00D724C9">
        <w:fldChar w:fldCharType="end"/>
      </w:r>
      <w:r w:rsidR="00B23C39" w:rsidRPr="00B23C39">
        <w:t xml:space="preserve">. However, this was only </w:t>
      </w:r>
      <w:r w:rsidR="00124D6D">
        <w:t xml:space="preserve">for </w:t>
      </w:r>
      <w:r w:rsidR="00B23C39" w:rsidRPr="00B23C39">
        <w:t xml:space="preserve">a small study of 26 proteins. Combining the </w:t>
      </w:r>
      <w:proofErr w:type="spellStart"/>
      <w:r w:rsidR="00B23C39" w:rsidRPr="00B23C39">
        <w:t>GAS</w:t>
      </w:r>
      <w:r w:rsidR="00B23C39" w:rsidRPr="00B23C39">
        <w:rPr>
          <w:vertAlign w:val="subscript"/>
        </w:rPr>
        <w:t>right</w:t>
      </w:r>
      <w:proofErr w:type="spellEnd"/>
      <w:r w:rsidR="00B23C39" w:rsidRPr="00B23C39">
        <w:t xml:space="preserve"> </w:t>
      </w:r>
      <w:r w:rsidR="00B23C39">
        <w:t>designs in my study and other</w:t>
      </w:r>
      <w:r w:rsidR="00B23C39" w:rsidRPr="00B23C39">
        <w:t xml:space="preserve"> research in the lab, we now have a database of hundreds of </w:t>
      </w:r>
      <w:proofErr w:type="spellStart"/>
      <w:r w:rsidR="00B23C39" w:rsidRPr="00B23C39">
        <w:t>GAS</w:t>
      </w:r>
      <w:r w:rsidR="00B23C39" w:rsidRPr="00B23C39">
        <w:rPr>
          <w:vertAlign w:val="subscript"/>
        </w:rPr>
        <w:t>right</w:t>
      </w:r>
      <w:proofErr w:type="spellEnd"/>
      <w:r w:rsidR="00B23C39" w:rsidRPr="00B23C39">
        <w:t xml:space="preserve"> </w:t>
      </w:r>
      <w:r w:rsidR="00B23C39">
        <w:t>homodimers</w:t>
      </w:r>
      <w:r w:rsidR="00B23C39" w:rsidRPr="00B23C39">
        <w:t>. We can further pinpoint local geometries for different levels of protein association.</w:t>
      </w:r>
      <w:r w:rsidR="006A7938">
        <w:t xml:space="preserve"> </w:t>
      </w:r>
      <w:r w:rsidR="00B23C39" w:rsidRPr="00B23C39">
        <w:t>By aggregat</w:t>
      </w:r>
      <w:r w:rsidR="00154C89">
        <w:t>ing these geometries</w:t>
      </w:r>
      <w:r w:rsidR="00C07735">
        <w:t xml:space="preserve"> from our previous research</w:t>
      </w:r>
      <w:r w:rsidR="00B23C39" w:rsidRPr="00B23C39">
        <w:t xml:space="preserve">, we can identify input geometries to start </w:t>
      </w:r>
      <w:r w:rsidR="00B23C39">
        <w:t xml:space="preserve">designing heterodimeric </w:t>
      </w:r>
      <w:proofErr w:type="spellStart"/>
      <w:r w:rsidR="00B23C39">
        <w:t>GAS</w:t>
      </w:r>
      <w:r w:rsidR="00B23C39" w:rsidRPr="00B23C39">
        <w:rPr>
          <w:vertAlign w:val="subscript"/>
        </w:rPr>
        <w:t>right</w:t>
      </w:r>
      <w:proofErr w:type="spellEnd"/>
      <w:r w:rsidR="00B23C39">
        <w:t xml:space="preserve"> proteins</w:t>
      </w:r>
      <w:r w:rsidR="00C07735">
        <w:t xml:space="preserve"> (</w:t>
      </w:r>
      <w:r w:rsidR="00C07735" w:rsidRPr="00C07735">
        <w:rPr>
          <w:b/>
          <w:bCs/>
        </w:rPr>
        <w:t>plan to make figure</w:t>
      </w:r>
      <w:r w:rsidR="00E370F1">
        <w:rPr>
          <w:b/>
          <w:bCs/>
        </w:rPr>
        <w:t>/table</w:t>
      </w:r>
      <w:r w:rsidR="00C07735">
        <w:rPr>
          <w:b/>
          <w:bCs/>
        </w:rPr>
        <w:t xml:space="preserve"> for this</w:t>
      </w:r>
      <w:r w:rsidR="00C07735" w:rsidRPr="00C07735">
        <w:rPr>
          <w:b/>
          <w:bCs/>
        </w:rPr>
        <w:t xml:space="preserve"> here</w:t>
      </w:r>
      <w:r w:rsidR="00C07735">
        <w:t>)</w:t>
      </w:r>
      <w:r w:rsidR="005524CC">
        <w:t>.</w:t>
      </w:r>
    </w:p>
    <w:p w14:paraId="69EB643F" w14:textId="69F56D70" w:rsidR="00F9740A" w:rsidRPr="00F9740A" w:rsidRDefault="00490F18" w:rsidP="00F9740A">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70528" behindDoc="0" locked="0" layoutInCell="1" allowOverlap="1" wp14:anchorId="71DA1985" wp14:editId="56A7CB75">
                <wp:simplePos x="0" y="0"/>
                <wp:positionH relativeFrom="margin">
                  <wp:align>left</wp:align>
                </wp:positionH>
                <wp:positionV relativeFrom="paragraph">
                  <wp:posOffset>3229201</wp:posOffset>
                </wp:positionV>
                <wp:extent cx="5930900" cy="603250"/>
                <wp:effectExtent l="0" t="0" r="0" b="6350"/>
                <wp:wrapSquare wrapText="bothSides"/>
                <wp:docPr id="179286694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756BA9C0" w14:textId="77777777"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A1985" id="_x0000_s1028" type="#_x0000_t202" style="position:absolute;margin-left:0;margin-top:254.25pt;width:467pt;height:47.5pt;z-index:25167052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" stroked="f">
                <v:textbox>
                  <w:txbxContent>
                    <w:p w14:paraId="756BA9C0" w14:textId="77777777"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4.3 Heterodimer design strategy</w:t>
                      </w:r>
                      <w:r w:rsidRPr="005716D2">
                        <w:rPr>
                          <w:rFonts w:ascii="Calibri" w:hAnsi="Calibri" w:cs="Calibri"/>
                          <w:b/>
                          <w:bCs/>
                          <w:sz w:val="20"/>
                          <w:szCs w:val="20"/>
                        </w:rPr>
                        <w:t xml:space="preserve">. </w:t>
                      </w:r>
                      <w:r>
                        <w:rPr>
                          <w:rFonts w:ascii="Calibri" w:hAnsi="Calibri" w:cs="Calibri"/>
                          <w:sz w:val="20"/>
                          <w:szCs w:val="20"/>
                        </w:rPr>
                        <w:t>To simplify heterodimer design, we can take known non-homodimerizing sequences (templates) from previous research and design a sequence to associate with it (design).</w:t>
                      </w:r>
                    </w:p>
                  </w:txbxContent>
                </v:textbox>
                <w10:wrap type="square" anchorx="margin"/>
              </v:shape>
            </w:pict>
          </mc:Fallback>
        </mc:AlternateContent>
      </w:r>
      <w:r>
        <w:rPr>
          <w:noProof/>
        </w:rPr>
        <w:t xml:space="preserve"> </w:t>
      </w:r>
      <w:r>
        <w:rPr>
          <w:noProof/>
        </w:rPr>
        <w:drawing>
          <wp:anchor distT="0" distB="0" distL="114300" distR="114300" simplePos="0" relativeHeight="251668480" behindDoc="0" locked="0" layoutInCell="1" allowOverlap="1" wp14:anchorId="1D5286B7" wp14:editId="7382A11C">
            <wp:simplePos x="0" y="0"/>
            <wp:positionH relativeFrom="column">
              <wp:posOffset>1252525</wp:posOffset>
            </wp:positionH>
            <wp:positionV relativeFrom="paragraph">
              <wp:posOffset>0</wp:posOffset>
            </wp:positionV>
            <wp:extent cx="3397250" cy="3214370"/>
            <wp:effectExtent l="0" t="0" r="0" b="5080"/>
            <wp:wrapTopAndBottom/>
            <wp:docPr id="1676563393" name="Picture 4" descr="A diagram of a dna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63393" name="Picture 4" descr="A diagram of a dna structu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397250" cy="3214370"/>
                    </a:xfrm>
                    <a:prstGeom prst="rect">
                      <a:avLst/>
                    </a:prstGeom>
                  </pic:spPr>
                </pic:pic>
              </a:graphicData>
            </a:graphic>
          </wp:anchor>
        </w:drawing>
      </w:r>
    </w:p>
    <w:p w14:paraId="66A277E6" w14:textId="4BAAF363" w:rsidR="00346BA7" w:rsidRDefault="00E86C6F" w:rsidP="00346BA7">
      <w:pPr>
        <w:pStyle w:val="TOC3"/>
      </w:pPr>
      <w:r>
        <w:t xml:space="preserve">To simplify </w:t>
      </w:r>
      <w:r w:rsidR="00867068">
        <w:t>heterodimer design</w:t>
      </w:r>
      <w:r>
        <w:t xml:space="preserve">, we can design sequences against a single </w:t>
      </w:r>
      <w:r w:rsidR="00346BA7">
        <w:t>template sequence</w:t>
      </w:r>
      <w:r w:rsidR="0075192A">
        <w:t xml:space="preserve"> </w:t>
      </w:r>
      <w:r w:rsidR="0075192A" w:rsidRPr="00050EF3">
        <w:t>(</w:t>
      </w:r>
      <w:r w:rsidR="00050EF3" w:rsidRPr="00050EF3">
        <w:t>Figure 4.3</w:t>
      </w:r>
      <w:r w:rsidR="0075192A">
        <w:t>)</w:t>
      </w:r>
      <w:r>
        <w:t xml:space="preserve">. </w:t>
      </w:r>
      <w:r w:rsidR="0054550E">
        <w:t xml:space="preserve">I expand on how I would implement this into my design algorithm in Supp. 4.6.1. </w:t>
      </w:r>
      <w:r w:rsidR="00867068">
        <w:t>From data in our previous work, we have characterized m</w:t>
      </w:r>
      <w:r w:rsidR="00346BA7">
        <w:t>any</w:t>
      </w:r>
      <w:r w:rsidR="00867068">
        <w:t xml:space="preserve"> sequences that do not </w:t>
      </w:r>
      <w:r w:rsidR="00346BA7">
        <w:t>homodimerize</w:t>
      </w:r>
      <w:r w:rsidR="00867068">
        <w:t xml:space="preserve">. </w:t>
      </w:r>
      <w:r w:rsidR="00346BA7">
        <w:t xml:space="preserve">These non-homodimerizing sequences are ideal templates to use for heterodimer design. </w:t>
      </w:r>
      <w:r w:rsidR="00867068">
        <w:t>We can use each of these sequences as templates for design, aiming to find sequences that associate as heterodimers. After designing sequences against these templates, we need to ensure that the designed helices do not homodimerize. We can determine this by predicting their homodimerization in CATM</w:t>
      </w:r>
      <w:r w:rsidR="0054550E">
        <w:t xml:space="preserve"> </w: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 </w:instrText>
      </w:r>
      <w:r w:rsidR="00F9740A">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MjAxNzsgTXVlbGxlciBldCBhbC4sIDIwMTQpPC9EaXNwbGF5VGV4dD48cmVjb3JkPjxkYXRlcz48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</w:fldData>
        </w:fldChar>
      </w:r>
      <w:r w:rsidR="00F9740A">
        <w:instrText xml:space="preserve"> ADDIN EN.CITE.DATA </w:instrText>
      </w:r>
      <w:r w:rsidR="00F9740A">
        <w:fldChar w:fldCharType="end"/>
      </w:r>
      <w:r w:rsidR="00F9740A">
        <w:fldChar w:fldCharType="separate"/>
      </w:r>
      <w:r w:rsidR="00F9740A">
        <w:rPr>
          <w:noProof/>
        </w:rPr>
        <w:t>(Anderson et al., 2017; Mueller et al., 2014)</w:t>
      </w:r>
      <w:r w:rsidR="00F9740A">
        <w:fldChar w:fldCharType="end"/>
      </w:r>
      <w:r w:rsidR="00867068">
        <w:t xml:space="preserve">. Any sequences found to associate </w:t>
      </w:r>
      <w:r w:rsidR="0054550E">
        <w:t xml:space="preserve">with a </w:t>
      </w:r>
      <w:r w:rsidR="00F9740A">
        <w:t>stable</w:t>
      </w:r>
      <w:r w:rsidR="0054550E">
        <w:t xml:space="preserve"> energy in</w:t>
      </w:r>
      <w:r w:rsidR="00867068">
        <w:t xml:space="preserve"> CATM can be removed from our pool of sequences that we plan for experiments.</w:t>
      </w:r>
    </w:p>
    <w:p w14:paraId="5B43B0FD" w14:textId="77777777" w:rsidR="00490F18" w:rsidRDefault="00490F18" w:rsidP="00490F18"/>
    <w:p w14:paraId="770919C3" w14:textId="77777777" w:rsidR="00490F18" w:rsidRDefault="00490F18" w:rsidP="00490F18"/>
    <w:p w14:paraId="132705BA" w14:textId="77777777" w:rsidR="00490F18" w:rsidRDefault="00490F18" w:rsidP="00490F18"/>
    <w:p w14:paraId="78A0E110" w14:textId="78047172" w:rsidR="00490F18" w:rsidRDefault="00490F18" w:rsidP="00490F18">
      <w:r>
        <w:rPr>
          <w:rFonts w:ascii="Times New Roman" w:hAnsi="Times New Roman" w:cs="Times New Roman"/>
          <w:noProof/>
          <w:kern w:val="0"/>
          <w:szCs w:val="24"/>
          <w14:ligatures w14:val="none"/>
        </w:rPr>
        <w:lastRenderedPageBreak/>
        <mc:AlternateContent>
          <mc:Choice Requires="wps">
            <w:drawing>
              <wp:anchor distT="45720" distB="45720" distL="114300" distR="114300" simplePos="0" relativeHeight="251672576" behindDoc="0" locked="0" layoutInCell="1" allowOverlap="1" wp14:anchorId="19051D3E" wp14:editId="72CE8655">
                <wp:simplePos x="0" y="0"/>
                <wp:positionH relativeFrom="margin">
                  <wp:align>left</wp:align>
                </wp:positionH>
                <wp:positionV relativeFrom="paragraph">
                  <wp:posOffset>3810635</wp:posOffset>
                </wp:positionV>
                <wp:extent cx="5930900" cy="603250"/>
                <wp:effectExtent l="0" t="0" r="0" b="6350"/>
                <wp:wrapSquare wrapText="bothSides"/>
                <wp:docPr id="47634972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solidFill>
                          <a:srgbClr val="FFFFFF"/>
                        </a:solidFill>
                        <a:ln w="9525">
                          <a:noFill/>
                          <a:miter lim="800000"/>
                          <a:headEnd/>
                          <a:tailEnd/>
                        </a:ln>
                      </wps:spPr>
                      <wps:txbx>
                        <w:txbxContent>
                          <w:p w14:paraId="4EE70C50" w14:textId="3753842C"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4</w:t>
                            </w:r>
                            <w:r>
                              <w:rPr>
                                <w:rFonts w:ascii="Calibri" w:hAnsi="Calibri" w:cs="Calibri"/>
                                <w:b/>
                                <w:bCs/>
                                <w:sz w:val="20"/>
                                <w:szCs w:val="20"/>
                              </w:rPr>
                              <w:t xml:space="preserve"> Heterodimer </w:t>
                            </w:r>
                            <w:r>
                              <w:rPr>
                                <w:rFonts w:ascii="Calibri" w:hAnsi="Calibri" w:cs="Calibri"/>
                                <w:b/>
                                <w:bCs/>
                                <w:sz w:val="20"/>
                                <w:szCs w:val="20"/>
                              </w:rPr>
                              <w:t>experimental</w:t>
                            </w:r>
                            <w:r>
                              <w:rPr>
                                <w:rFonts w:ascii="Calibri" w:hAnsi="Calibri" w:cs="Calibri"/>
                                <w:b/>
                                <w:bCs/>
                                <w:sz w:val="20"/>
                                <w:szCs w:val="20"/>
                              </w:rPr>
                              <w:t xml:space="preserve">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051D3E" id="_x0000_s1029" type="#_x0000_t202" style="position:absolute;margin-left:0;margin-top:300.05pt;width:467pt;height:47.5pt;z-index:2516725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" stroked="f">
                <v:textbox>
                  <w:txbxContent>
                    <w:p w14:paraId="4EE70C50" w14:textId="3753842C" w:rsidR="00490F18" w:rsidRPr="00A3033D" w:rsidRDefault="00490F18" w:rsidP="00490F18">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4</w:t>
                      </w:r>
                      <w:r>
                        <w:rPr>
                          <w:rFonts w:ascii="Calibri" w:hAnsi="Calibri" w:cs="Calibri"/>
                          <w:b/>
                          <w:bCs/>
                          <w:sz w:val="20"/>
                          <w:szCs w:val="20"/>
                        </w:rPr>
                        <w:t xml:space="preserve"> Heterodimer </w:t>
                      </w:r>
                      <w:r>
                        <w:rPr>
                          <w:rFonts w:ascii="Calibri" w:hAnsi="Calibri" w:cs="Calibri"/>
                          <w:b/>
                          <w:bCs/>
                          <w:sz w:val="20"/>
                          <w:szCs w:val="20"/>
                        </w:rPr>
                        <w:t>experimental</w:t>
                      </w:r>
                      <w:r>
                        <w:rPr>
                          <w:rFonts w:ascii="Calibri" w:hAnsi="Calibri" w:cs="Calibri"/>
                          <w:b/>
                          <w:bCs/>
                          <w:sz w:val="20"/>
                          <w:szCs w:val="20"/>
                        </w:rPr>
                        <w:t xml:space="preserve"> strategy</w:t>
                      </w:r>
                      <w:r w:rsidRPr="005716D2">
                        <w:rPr>
                          <w:rFonts w:ascii="Calibri" w:hAnsi="Calibri" w:cs="Calibri"/>
                          <w:b/>
                          <w:bCs/>
                          <w:sz w:val="20"/>
                          <w:szCs w:val="20"/>
                        </w:rPr>
                        <w:t xml:space="preserve">. </w:t>
                      </w:r>
                      <w:r>
                        <w:rPr>
                          <w:rFonts w:ascii="Calibri" w:hAnsi="Calibri" w:cs="Calibri"/>
                          <w:sz w:val="20"/>
                          <w:szCs w:val="20"/>
                        </w:rPr>
                        <w:t>By expressing two plasmids that code for different antibiotic resistance (AMP and KAN) and each expressing a different TM sequence (Template and Design), we can investigate the dimerization propensity of heterodimers.</w:t>
                      </w:r>
                    </w:p>
                  </w:txbxContent>
                </v:textbox>
                <w10:wrap type="square" anchorx="margin"/>
              </v:shape>
            </w:pict>
          </mc:Fallback>
        </mc:AlternateContent>
      </w:r>
      <w:r>
        <w:rPr>
          <w:noProof/>
        </w:rPr>
        <w:drawing>
          <wp:inline distT="0" distB="0" distL="0" distR="0" wp14:anchorId="31E563E1" wp14:editId="59CB8823">
            <wp:extent cx="5943600" cy="3726815"/>
            <wp:effectExtent l="0" t="0" r="0" b="6985"/>
            <wp:docPr id="689584524" name="Picture 5"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584524" name="Picture 5" descr="A diagram of a diagram of a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26815"/>
                    </a:xfrm>
                    <a:prstGeom prst="rect">
                      <a:avLst/>
                    </a:prstGeom>
                  </pic:spPr>
                </pic:pic>
              </a:graphicData>
            </a:graphic>
          </wp:inline>
        </w:drawing>
      </w:r>
    </w:p>
    <w:p w14:paraId="4DE33F7A" w14:textId="4500CA6C" w:rsidR="00FB04E2" w:rsidRDefault="00FB04E2" w:rsidP="00346BA7">
      <w:pPr>
        <w:pStyle w:val="TOC3"/>
      </w:pPr>
      <w:r>
        <w:t>After designing sequences to associate to a</w:t>
      </w:r>
      <w:r w:rsidR="00346BA7">
        <w:t xml:space="preserve"> template</w:t>
      </w:r>
      <w:r>
        <w:t xml:space="preserve"> </w:t>
      </w:r>
      <w:r w:rsidR="00346BA7">
        <w:t>non-homodimerizing sequence</w:t>
      </w:r>
      <w:r>
        <w:t>,</w:t>
      </w:r>
      <w:r w:rsidR="00A345B9">
        <w:t xml:space="preserve"> either TOXGREEN or</w:t>
      </w:r>
      <w:r>
        <w:t xml:space="preserve"> sort-seq can be used to evaluate the dimerization propensity.</w:t>
      </w:r>
      <w:r w:rsidR="00346BA7">
        <w:t xml:space="preserve"> Other students in my lab are developing a two-plasmid TOXGREEN system, where one plasmid codes for the template </w:t>
      </w:r>
      <w:r w:rsidR="0054550E">
        <w:t>sequence</w:t>
      </w:r>
      <w:r w:rsidR="00346BA7">
        <w:t xml:space="preserve"> and the other for the design. We can clone the template </w:t>
      </w:r>
      <w:r w:rsidR="0054550E">
        <w:t>sequence</w:t>
      </w:r>
      <w:r w:rsidR="00346BA7">
        <w:t xml:space="preserve"> into a bacterial strain with resistance to an antibiotic, then clone a library of our designed sequences into th</w:t>
      </w:r>
      <w:r w:rsidR="0054550E">
        <w:t>e bacterial strain that expresses the template sequence</w:t>
      </w:r>
      <w:r w:rsidR="00346BA7">
        <w:t xml:space="preserve"> with resistance to an</w:t>
      </w:r>
      <w:r w:rsidR="0054550E">
        <w:t xml:space="preserve"> additional</w:t>
      </w:r>
      <w:r w:rsidR="00346BA7">
        <w:t xml:space="preserve"> antibiotic</w:t>
      </w:r>
      <w:r w:rsidR="00050EF3">
        <w:t xml:space="preserve"> (</w:t>
      </w:r>
      <w:r w:rsidR="00490F18">
        <w:t>Figure 4.4</w:t>
      </w:r>
      <w:r w:rsidR="00050EF3">
        <w:t>)</w:t>
      </w:r>
      <w:r w:rsidR="00346BA7">
        <w:t xml:space="preserve">. </w:t>
      </w:r>
      <w:r>
        <w:t xml:space="preserve">Because we are designing </w:t>
      </w:r>
      <w:proofErr w:type="spellStart"/>
      <w:r>
        <w:t>GAS</w:t>
      </w:r>
      <w:r w:rsidRPr="005D4074">
        <w:rPr>
          <w:vertAlign w:val="subscript"/>
        </w:rPr>
        <w:t>right</w:t>
      </w:r>
      <w:proofErr w:type="spellEnd"/>
      <w:r>
        <w:t xml:space="preserve"> sequences which show better correlation to our energetics, we expect that exploring a range of energies</w:t>
      </w:r>
      <w:r w:rsidR="00A345B9">
        <w:t xml:space="preserve"> of our designed heterodimers</w:t>
      </w:r>
      <w:r>
        <w:t xml:space="preserve"> will </w:t>
      </w:r>
      <w:r w:rsidR="00A345B9">
        <w:t>yield</w:t>
      </w:r>
      <w:r>
        <w:t xml:space="preserve"> a range of dimerization.</w:t>
      </w:r>
    </w:p>
    <w:p w14:paraId="5C81C731" w14:textId="54CF25A0" w:rsidR="00335B52" w:rsidRDefault="00335B52" w:rsidP="00A345B9">
      <w:pPr>
        <w:spacing w:line="480" w:lineRule="auto"/>
        <w:ind w:firstLine="360"/>
        <w:jc w:val="both"/>
        <w:rPr>
          <w:rFonts w:ascii="Calibri" w:hAnsi="Calibri" w:cs="Calibri"/>
        </w:rPr>
      </w:pPr>
      <w:r>
        <w:rPr>
          <w:rFonts w:ascii="Calibri" w:hAnsi="Calibri" w:cs="Calibri"/>
        </w:rPr>
        <w:t>One limitation of using homodimer backbones</w:t>
      </w:r>
      <w:r w:rsidR="00A345B9">
        <w:rPr>
          <w:rFonts w:ascii="Calibri" w:hAnsi="Calibri" w:cs="Calibri"/>
        </w:rPr>
        <w:t xml:space="preserve"> for heterodimer design</w:t>
      </w:r>
      <w:r>
        <w:rPr>
          <w:rFonts w:ascii="Calibri" w:hAnsi="Calibri" w:cs="Calibri"/>
        </w:rPr>
        <w:t xml:space="preserve"> is the potential lack of sequence diversity at the interface. </w:t>
      </w:r>
      <w:r w:rsidR="000C1EE7">
        <w:rPr>
          <w:rFonts w:ascii="Calibri" w:hAnsi="Calibri" w:cs="Calibri"/>
        </w:rPr>
        <w:t>T</w:t>
      </w:r>
      <w:r>
        <w:rPr>
          <w:rFonts w:ascii="Calibri" w:hAnsi="Calibri" w:cs="Calibri"/>
        </w:rPr>
        <w:t>he symmetrical nature of these backbones may</w:t>
      </w:r>
      <w:r w:rsidR="000C1EE7">
        <w:rPr>
          <w:rFonts w:ascii="Calibri" w:hAnsi="Calibri" w:cs="Calibri"/>
        </w:rPr>
        <w:t xml:space="preserve"> often</w:t>
      </w:r>
      <w:r>
        <w:rPr>
          <w:rFonts w:ascii="Calibri" w:hAnsi="Calibri" w:cs="Calibri"/>
        </w:rPr>
        <w:t xml:space="preserve"> result in </w:t>
      </w:r>
      <w:r w:rsidR="000C1EE7">
        <w:rPr>
          <w:rFonts w:ascii="Calibri" w:hAnsi="Calibri" w:cs="Calibri"/>
        </w:rPr>
        <w:t xml:space="preserve">similar </w:t>
      </w:r>
      <w:r w:rsidR="00F9740A">
        <w:rPr>
          <w:rFonts w:ascii="Calibri" w:hAnsi="Calibri" w:cs="Calibri"/>
        </w:rPr>
        <w:t>(</w:t>
      </w:r>
      <w:r w:rsidR="000C1EE7">
        <w:rPr>
          <w:rFonts w:ascii="Calibri" w:hAnsi="Calibri" w:cs="Calibri"/>
        </w:rPr>
        <w:t>G/A/</w:t>
      </w:r>
      <w:proofErr w:type="gramStart"/>
      <w:r w:rsidR="000C1EE7">
        <w:rPr>
          <w:rFonts w:ascii="Calibri" w:hAnsi="Calibri" w:cs="Calibri"/>
        </w:rPr>
        <w:t>S</w:t>
      </w:r>
      <w:r w:rsidR="00F9740A">
        <w:rPr>
          <w:rFonts w:ascii="Calibri" w:hAnsi="Calibri" w:cs="Calibri"/>
        </w:rPr>
        <w:t>)</w:t>
      </w:r>
      <w:r w:rsidR="000C1EE7">
        <w:rPr>
          <w:rFonts w:ascii="Calibri" w:hAnsi="Calibri" w:cs="Calibri"/>
        </w:rPr>
        <w:t>xxx</w:t>
      </w:r>
      <w:proofErr w:type="gramEnd"/>
      <w:r w:rsidR="00F9740A">
        <w:rPr>
          <w:rFonts w:ascii="Calibri" w:hAnsi="Calibri" w:cs="Calibri"/>
        </w:rPr>
        <w:t>(</w:t>
      </w:r>
      <w:r w:rsidR="000C1EE7">
        <w:rPr>
          <w:rFonts w:ascii="Calibri" w:hAnsi="Calibri" w:cs="Calibri"/>
        </w:rPr>
        <w:t>G/A/S</w:t>
      </w:r>
      <w:r w:rsidR="00F9740A">
        <w:rPr>
          <w:rFonts w:ascii="Calibri" w:hAnsi="Calibri" w:cs="Calibri"/>
        </w:rPr>
        <w:t>)</w:t>
      </w:r>
      <w:r>
        <w:rPr>
          <w:rFonts w:ascii="Calibri" w:hAnsi="Calibri" w:cs="Calibri"/>
        </w:rPr>
        <w:t xml:space="preserve"> </w:t>
      </w:r>
      <w:r w:rsidR="000C1EE7">
        <w:rPr>
          <w:rFonts w:ascii="Calibri" w:hAnsi="Calibri" w:cs="Calibri"/>
        </w:rPr>
        <w:t>at the interface</w:t>
      </w:r>
      <w:r>
        <w:rPr>
          <w:rFonts w:ascii="Calibri" w:hAnsi="Calibri" w:cs="Calibri"/>
        </w:rPr>
        <w:t xml:space="preserve">. To account for this, we can </w:t>
      </w:r>
      <w:r w:rsidR="000C1EE7">
        <w:rPr>
          <w:rFonts w:ascii="Calibri" w:hAnsi="Calibri" w:cs="Calibri"/>
        </w:rPr>
        <w:t xml:space="preserve">also study the effect of making point </w:t>
      </w:r>
      <w:r w:rsidR="000C1EE7">
        <w:rPr>
          <w:rFonts w:ascii="Calibri" w:hAnsi="Calibri" w:cs="Calibri"/>
        </w:rPr>
        <w:lastRenderedPageBreak/>
        <w:t xml:space="preserve">mutations along </w:t>
      </w:r>
      <w:r w:rsidR="0054550E">
        <w:rPr>
          <w:rFonts w:ascii="Calibri" w:hAnsi="Calibri" w:cs="Calibri"/>
        </w:rPr>
        <w:t>the design sequence</w:t>
      </w:r>
      <w:r w:rsidR="000C1EE7">
        <w:rPr>
          <w:rFonts w:ascii="Calibri" w:hAnsi="Calibri" w:cs="Calibri"/>
        </w:rPr>
        <w:t xml:space="preserve">. By mutating interfacial positions to another AA often found in </w:t>
      </w:r>
      <w:proofErr w:type="spellStart"/>
      <w:r w:rsidR="000C1EE7">
        <w:rPr>
          <w:rFonts w:ascii="Calibri" w:hAnsi="Calibri" w:cs="Calibri"/>
        </w:rPr>
        <w:t>GAS</w:t>
      </w:r>
      <w:r w:rsidR="000C1EE7" w:rsidRPr="0054550E">
        <w:rPr>
          <w:rFonts w:ascii="Calibri" w:hAnsi="Calibri" w:cs="Calibri"/>
          <w:vertAlign w:val="subscript"/>
        </w:rPr>
        <w:t>right</w:t>
      </w:r>
      <w:proofErr w:type="spellEnd"/>
      <w:r w:rsidR="000C1EE7">
        <w:rPr>
          <w:rFonts w:ascii="Calibri" w:hAnsi="Calibri" w:cs="Calibri"/>
        </w:rPr>
        <w:t>, we can compare dimerization propensity based on small changes in packing (G-&gt;A/S) or addition of interhelical hydrogen bonding (A/S-&gt;G). I</w:t>
      </w:r>
      <w:r>
        <w:rPr>
          <w:rFonts w:ascii="Calibri" w:hAnsi="Calibri" w:cs="Calibri"/>
        </w:rPr>
        <w:t xml:space="preserve">f our energetics determine that the main differences between two sequences with one AA difference is mostly due to a loss of van der Waals packing, the data </w:t>
      </w:r>
      <w:r w:rsidR="000C1EE7">
        <w:rPr>
          <w:rFonts w:ascii="Calibri" w:hAnsi="Calibri" w:cs="Calibri"/>
        </w:rPr>
        <w:t>would suggest</w:t>
      </w:r>
      <w:r>
        <w:rPr>
          <w:rFonts w:ascii="Calibri" w:hAnsi="Calibri" w:cs="Calibri"/>
        </w:rPr>
        <w:t xml:space="preserve"> that packing is a stronger driving force when applied alongside interhelical hydrogen bonding. The energetic data </w:t>
      </w:r>
      <w:r w:rsidR="00A345B9">
        <w:rPr>
          <w:rFonts w:ascii="Calibri" w:hAnsi="Calibri" w:cs="Calibri"/>
        </w:rPr>
        <w:t>from previous research</w:t>
      </w:r>
      <w:r>
        <w:rPr>
          <w:rFonts w:ascii="Calibri" w:hAnsi="Calibri" w:cs="Calibri"/>
        </w:rPr>
        <w:t xml:space="preserve"> suggests that this is a possibility</w:t>
      </w:r>
      <w:r w:rsidR="00F9740A">
        <w:rPr>
          <w:rFonts w:ascii="Calibri" w:hAnsi="Calibri" w:cs="Calibri"/>
        </w:rPr>
        <w:t xml:space="preserve"> </w: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 </w:instrText>
      </w:r>
      <w:r w:rsidR="00F9740A">
        <w:rPr>
          <w:rFonts w:ascii="Calibri" w:hAnsi="Calibri" w:cs="Calibri"/>
        </w:rPr>
        <w:fldChar w:fldCharType="begin">
          <w:fldData xml:space="preserve">PEVuZE5vdGU+PENpdGU+PEF1dGhvcj5BbmRlcnNvbjwvQXV0aG9yPjxZZWFyPjIwMTc8L1llYXI+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</w:fldData>
        </w:fldChar>
      </w:r>
      <w:r w:rsidR="00F9740A">
        <w:rPr>
          <w:rFonts w:ascii="Calibri" w:hAnsi="Calibri" w:cs="Calibri"/>
        </w:rPr>
        <w:instrText xml:space="preserve"> ADDIN EN.CITE.DATA </w:instrText>
      </w:r>
      <w:r w:rsidR="00F9740A">
        <w:rPr>
          <w:rFonts w:ascii="Calibri" w:hAnsi="Calibri" w:cs="Calibri"/>
        </w:rPr>
      </w:r>
      <w:r w:rsidR="00F9740A">
        <w:rPr>
          <w:rFonts w:ascii="Calibri" w:hAnsi="Calibri" w:cs="Calibri"/>
        </w:rPr>
        <w:fldChar w:fldCharType="end"/>
      </w:r>
      <w:r w:rsidR="00F9740A">
        <w:rPr>
          <w:rFonts w:ascii="Calibri" w:hAnsi="Calibri" w:cs="Calibri"/>
        </w:rPr>
        <w:fldChar w:fldCharType="separate"/>
      </w:r>
      <w:r w:rsidR="00F9740A">
        <w:rPr>
          <w:rFonts w:ascii="Calibri" w:hAnsi="Calibri" w:cs="Calibri"/>
          <w:noProof/>
        </w:rPr>
        <w:t>(Anderson et al., 2017; Díaz Vázquez et al., 2023)</w:t>
      </w:r>
      <w:r w:rsidR="00F9740A">
        <w:rPr>
          <w:rFonts w:ascii="Calibri" w:hAnsi="Calibri" w:cs="Calibri"/>
        </w:rPr>
        <w:fldChar w:fldCharType="end"/>
      </w:r>
      <w:r w:rsidR="00A345B9">
        <w:rPr>
          <w:rFonts w:ascii="Calibri" w:hAnsi="Calibri" w:cs="Calibri"/>
        </w:rPr>
        <w:t>, where van der Waals packing contributes to stability more than hydrogen bonding</w:t>
      </w:r>
      <w:r w:rsidR="00F9740A">
        <w:rPr>
          <w:rFonts w:ascii="Calibri" w:hAnsi="Calibri" w:cs="Calibri"/>
        </w:rPr>
        <w:t>.</w:t>
      </w:r>
    </w:p>
    <w:p w14:paraId="1939B2CC" w14:textId="6C943FF4" w:rsidR="00867068" w:rsidRDefault="00867068" w:rsidP="00A345B9">
      <w:pPr>
        <w:pStyle w:val="TOC3"/>
      </w:pPr>
      <w:r>
        <w:t xml:space="preserve">To further expand on heterodimer </w:t>
      </w:r>
      <w:proofErr w:type="gramStart"/>
      <w:r>
        <w:t>geometries</w:t>
      </w:r>
      <w:proofErr w:type="gramEnd"/>
      <w:r>
        <w:t>, we can explore the stability helices at combinations of axial rotations and z-shifts. For homodimers, I assessed the energetics of poly-</w:t>
      </w:r>
      <w:r w:rsidR="00077B9E">
        <w:t>Leucine</w:t>
      </w:r>
      <w:r>
        <w:t xml:space="preserve"> sequences</w:t>
      </w:r>
      <w:r w:rsidR="00077B9E">
        <w:t xml:space="preserve"> with Ala at </w:t>
      </w:r>
      <w:r w:rsidR="0054550E">
        <w:t>all</w:t>
      </w:r>
      <w:r w:rsidR="00077B9E">
        <w:t xml:space="preserve"> interfac</w:t>
      </w:r>
      <w:r w:rsidR="0054550E">
        <w:t>ial positions</w:t>
      </w:r>
      <w:r>
        <w:t xml:space="preserve"> at crossing angles and x-shifts for a randomized set of symmetric axial rotations and z-shifts. Geometries that had an energy below 10kcal/mol were accepted, as we expect backbone optimization to relax structures to a stable energy. We can use this method to identify asymmetric axial rotations and z-shifts. However, the search space for applying this method is exponentially larger than previous: </w:t>
      </w:r>
      <w:r w:rsidR="00490F18">
        <w:t xml:space="preserve"> </w:t>
      </w:r>
      <w:r w:rsidR="00582124">
        <w:t>I</w:t>
      </w:r>
      <w:r w:rsidR="00490F18">
        <w:t xml:space="preserve">nstead of a 1-to-1 search space for axial rotation versus z-shift, all rotations on </w:t>
      </w:r>
      <w:r w:rsidR="00582124">
        <w:t>one</w:t>
      </w:r>
      <w:r w:rsidR="00490F18">
        <w:t xml:space="preserve"> helix must be assessed against all rotations on the other helix</w:t>
      </w:r>
      <w:r w:rsidR="00582124">
        <w:t>,</w:t>
      </w:r>
      <w:r w:rsidR="00490F18">
        <w:t xml:space="preserve"> and the same must be done for z-shifts. </w:t>
      </w:r>
      <w:r w:rsidR="00582124">
        <w:t xml:space="preserve">Using the gridding strategy explained in Chapter 3, Figure 3.2, I explored </w:t>
      </w:r>
      <w:r w:rsidR="008E11D3">
        <w:t>12</w:t>
      </w:r>
      <w:r w:rsidR="00582124">
        <w:t>00 geometries for each symmetric z-shift and axial rotation. W</w:t>
      </w:r>
      <w:r w:rsidR="00490F18">
        <w:t>e would now have to explore</w:t>
      </w:r>
      <w:r w:rsidR="00582124">
        <w:t xml:space="preserve"> </w:t>
      </w:r>
      <w:r w:rsidR="008E11D3">
        <w:t>1200</w:t>
      </w:r>
      <w:r w:rsidR="008E11D3">
        <w:rPr>
          <w:vertAlign w:val="superscript"/>
        </w:rPr>
        <w:t>1200</w:t>
      </w:r>
      <w:r>
        <w:t xml:space="preserve">. </w:t>
      </w:r>
      <w:r w:rsidR="006F63EF">
        <w:t xml:space="preserve">Rather than brute forcing this for </w:t>
      </w:r>
      <w:r w:rsidR="000C1EE7">
        <w:t>a multitude of</w:t>
      </w:r>
      <w:r w:rsidR="006F63EF">
        <w:t xml:space="preserve"> crossing angles and x-shifts,</w:t>
      </w:r>
      <w:r w:rsidR="00A345B9">
        <w:t xml:space="preserve"> </w:t>
      </w:r>
      <w:r w:rsidR="000C1EE7">
        <w:t xml:space="preserve">we can explore favorable heterodimer geometries for the local geometries we’ve found from previous </w:t>
      </w:r>
      <w:proofErr w:type="spellStart"/>
      <w:r w:rsidR="000C1EE7">
        <w:t>homodimeric</w:t>
      </w:r>
      <w:proofErr w:type="spellEnd"/>
      <w:r w:rsidR="000C1EE7">
        <w:t xml:space="preserve"> </w:t>
      </w:r>
      <w:proofErr w:type="spellStart"/>
      <w:r w:rsidR="000C1EE7">
        <w:t>GAS</w:t>
      </w:r>
      <w:r w:rsidR="000C1EE7" w:rsidRPr="000C1EE7">
        <w:rPr>
          <w:vertAlign w:val="subscript"/>
        </w:rPr>
        <w:t>right</w:t>
      </w:r>
      <w:proofErr w:type="spellEnd"/>
      <w:r w:rsidR="000C1EE7">
        <w:t xml:space="preserve"> proteins.</w:t>
      </w:r>
      <w:r w:rsidR="00E07C86">
        <w:t xml:space="preserve"> Starting by testing different combinations of the homodimer axial rotations and z-shifts discussed earlier from our homodimers, we can see if small shifts result in favorable energies.</w:t>
      </w:r>
      <w:r w:rsidR="00E07C86" w:rsidRPr="00E07C86">
        <w:rPr>
          <w:b/>
          <w:bCs/>
        </w:rPr>
        <w:t xml:space="preserve"> (going to rewrite this part after I do analysis mention</w:t>
      </w:r>
      <w:r w:rsidR="00490FF2">
        <w:rPr>
          <w:b/>
          <w:bCs/>
        </w:rPr>
        <w:t>ed</w:t>
      </w:r>
      <w:r w:rsidR="00E07C86" w:rsidRPr="00E07C86">
        <w:rPr>
          <w:b/>
          <w:bCs/>
        </w:rPr>
        <w:t xml:space="preserve"> on page 8)</w:t>
      </w:r>
    </w:p>
    <w:p w14:paraId="69DCCB38" w14:textId="100FA1F1" w:rsidR="00BB346E" w:rsidRDefault="00BB346E" w:rsidP="00BB346E">
      <w:pPr>
        <w:pStyle w:val="ThesisTOC2"/>
      </w:pPr>
      <w:bookmarkStart w:id="4" w:name="_Toc173449334"/>
      <w:r>
        <w:t>4.3.2 Turning sequence entropy into a pairwise term</w:t>
      </w:r>
      <w:bookmarkEnd w:id="4"/>
    </w:p>
    <w:p w14:paraId="6184E5D1" w14:textId="735D596D" w:rsidR="001E12B4" w:rsidRDefault="00BB346E" w:rsidP="001E12B4">
      <w:pPr>
        <w:spacing w:line="480" w:lineRule="auto"/>
        <w:ind w:firstLine="360"/>
        <w:jc w:val="both"/>
        <w:rPr>
          <w:rFonts w:ascii="Calibri" w:hAnsi="Calibri" w:cs="Calibri"/>
        </w:rPr>
      </w:pPr>
      <w:r>
        <w:rPr>
          <w:rFonts w:ascii="Calibri" w:hAnsi="Calibri" w:cs="Calibri"/>
        </w:rPr>
        <w:t xml:space="preserve">To design sequences similar to natural MP proteins, we created a SEQUENCE_ENTROPY term detailed in section 3.3.4. Briefly, this term uses the natural distribution of AAs in MPs to design a </w:t>
      </w:r>
      <w:proofErr w:type="gramStart"/>
      <w:r>
        <w:rPr>
          <w:rFonts w:ascii="Calibri" w:hAnsi="Calibri" w:cs="Calibri"/>
        </w:rPr>
        <w:t>sequence with</w:t>
      </w:r>
      <w:proofErr w:type="gramEnd"/>
      <w:r>
        <w:rPr>
          <w:rFonts w:ascii="Calibri" w:hAnsi="Calibri" w:cs="Calibri"/>
        </w:rPr>
        <w:t xml:space="preserve"> </w:t>
      </w:r>
      <w:proofErr w:type="gramStart"/>
      <w:r>
        <w:rPr>
          <w:rFonts w:ascii="Calibri" w:hAnsi="Calibri" w:cs="Calibri"/>
        </w:rPr>
        <w:lastRenderedPageBreak/>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shown that protein activity and folding are affected by small changes in AA sequence (</w:t>
      </w:r>
      <w:r w:rsidRPr="00C52E2B">
        <w:rPr>
          <w:rFonts w:ascii="Calibri" w:hAnsi="Calibri" w:cs="Calibri"/>
          <w:b/>
          <w:bCs/>
        </w:rPr>
        <w:t>cites</w:t>
      </w:r>
      <w:r>
        <w:rPr>
          <w:rFonts w:ascii="Calibri" w:hAnsi="Calibri" w:cs="Calibri"/>
        </w:rPr>
        <w:t xml:space="preserve">). To further investigate the impact of packing on these changes, we can calculate how individual AAs might affect those </w:t>
      </w:r>
      <w:r w:rsidR="00490FF2">
        <w:rPr>
          <w:rFonts w:ascii="Times New Roman" w:hAnsi="Times New Roman" w:cs="Times New Roman"/>
          <w:noProof/>
          <w:kern w:val="0"/>
          <w:szCs w:val="24"/>
          <w14:ligatures w14:val="none"/>
        </w:rPr>
        <mc:AlternateContent>
          <mc:Choice Requires="wps">
            <w:drawing>
              <wp:anchor distT="45720" distB="45720" distL="114300" distR="114300" simplePos="0" relativeHeight="251675648" behindDoc="0" locked="0" layoutInCell="1" allowOverlap="1" wp14:anchorId="782A8DFE" wp14:editId="2FE2A183">
                <wp:simplePos x="0" y="0"/>
                <wp:positionH relativeFrom="margin">
                  <wp:align>left</wp:align>
                </wp:positionH>
                <wp:positionV relativeFrom="paragraph">
                  <wp:posOffset>6658610</wp:posOffset>
                </wp:positionV>
                <wp:extent cx="5930900" cy="996315"/>
                <wp:effectExtent l="0" t="0" r="0" b="0"/>
                <wp:wrapSquare wrapText="bothSides"/>
                <wp:docPr id="6526841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996315"/>
                        </a:xfrm>
                        <a:prstGeom prst="rect">
                          <a:avLst/>
                        </a:prstGeom>
                        <a:solidFill>
                          <a:srgbClr val="FFFFFF"/>
                        </a:solidFill>
                        <a:ln w="9525">
                          <a:noFill/>
                          <a:miter lim="800000"/>
                          <a:headEnd/>
                          <a:tailEnd/>
                        </a:ln>
                      </wps:spPr>
                      <wps:txbx>
                        <w:txbxContent>
                          <w:p w14:paraId="3EBD6B93" w14:textId="687F5496"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5</w:t>
                            </w:r>
                            <w:r>
                              <w:rPr>
                                <w:rFonts w:ascii="Calibri" w:hAnsi="Calibri" w:cs="Calibri"/>
                                <w:b/>
                                <w:bCs/>
                                <w:sz w:val="20"/>
                                <w:szCs w:val="20"/>
                              </w:rPr>
                              <w:t xml:space="preserve"> </w:t>
                            </w:r>
                            <w:r>
                              <w:rPr>
                                <w:rFonts w:ascii="Calibri" w:hAnsi="Calibri" w:cs="Calibri"/>
                                <w:b/>
                                <w:bCs/>
                                <w:sz w:val="20"/>
                                <w:szCs w:val="20"/>
                              </w:rPr>
                              <w:t xml:space="preserve">Amino acid frequency from TMs extracted from OPM. </w:t>
                            </w:r>
                            <w:r w:rsidR="00193742" w:rsidRPr="00193742">
                              <w:rPr>
                                <w:rFonts w:ascii="Calibri" w:hAnsi="Calibri" w:cs="Calibri"/>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 B)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 Pairs found to be all regions marked in red, and pairs found in Left and Right marked in blue.</w:t>
                            </w:r>
                            <w:r w:rsidR="00490FF2">
                              <w:rPr>
                                <w:rFonts w:ascii="Calibri" w:hAnsi="Calibri" w:cs="Calibri"/>
                                <w:sz w:val="20"/>
                                <w:szCs w:val="20"/>
                              </w:rPr>
                              <w:t xml:space="preserve">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2A8DFE" id="_x0000_s1030" type="#_x0000_t202" style="position:absolute;left:0;text-align:left;margin-left:0;margin-top:524.3pt;width:467pt;height:78.4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" stroked="f">
                <v:textbox>
                  <w:txbxContent>
                    <w:p w14:paraId="3EBD6B93" w14:textId="687F5496" w:rsidR="001E12B4" w:rsidRPr="001E12B4" w:rsidRDefault="001E12B4" w:rsidP="001E12B4">
                      <w:pPr>
                        <w:jc w:val="both"/>
                        <w:rPr>
                          <w:rFonts w:ascii="Calibri" w:hAnsi="Calibri" w:cs="Calibri"/>
                          <w:sz w:val="20"/>
                          <w:szCs w:val="20"/>
                        </w:rPr>
                      </w:pPr>
                      <w:r w:rsidRPr="005716D2">
                        <w:rPr>
                          <w:rFonts w:ascii="Calibri" w:hAnsi="Calibri" w:cs="Calibri"/>
                          <w:b/>
                          <w:bCs/>
                          <w:sz w:val="20"/>
                          <w:szCs w:val="20"/>
                        </w:rPr>
                        <w:t xml:space="preserve">Figure </w:t>
                      </w:r>
                      <w:r>
                        <w:rPr>
                          <w:rFonts w:ascii="Calibri" w:hAnsi="Calibri" w:cs="Calibri"/>
                          <w:b/>
                          <w:bCs/>
                          <w:sz w:val="20"/>
                          <w:szCs w:val="20"/>
                        </w:rPr>
                        <w:t>4.</w:t>
                      </w:r>
                      <w:r>
                        <w:rPr>
                          <w:rFonts w:ascii="Calibri" w:hAnsi="Calibri" w:cs="Calibri"/>
                          <w:b/>
                          <w:bCs/>
                          <w:sz w:val="20"/>
                          <w:szCs w:val="20"/>
                        </w:rPr>
                        <w:t>5</w:t>
                      </w:r>
                      <w:r>
                        <w:rPr>
                          <w:rFonts w:ascii="Calibri" w:hAnsi="Calibri" w:cs="Calibri"/>
                          <w:b/>
                          <w:bCs/>
                          <w:sz w:val="20"/>
                          <w:szCs w:val="20"/>
                        </w:rPr>
                        <w:t xml:space="preserve"> </w:t>
                      </w:r>
                      <w:r>
                        <w:rPr>
                          <w:rFonts w:ascii="Calibri" w:hAnsi="Calibri" w:cs="Calibri"/>
                          <w:b/>
                          <w:bCs/>
                          <w:sz w:val="20"/>
                          <w:szCs w:val="20"/>
                        </w:rPr>
                        <w:t xml:space="preserve">Amino acid frequency from TMs extracted from OPM. </w:t>
                      </w:r>
                      <w:r w:rsidR="00193742" w:rsidRPr="00193742">
                        <w:rPr>
                          <w:rFonts w:ascii="Calibri" w:hAnsi="Calibri" w:cs="Calibri"/>
                          <w:sz w:val="20"/>
                          <w:szCs w:val="20"/>
                        </w:rPr>
                        <w:t>A)</w:t>
                      </w:r>
                      <w:r w:rsidR="00193742">
                        <w:rPr>
                          <w:rFonts w:ascii="Calibri" w:hAnsi="Calibri" w:cs="Calibri"/>
                          <w:b/>
                          <w:bCs/>
                          <w:sz w:val="20"/>
                          <w:szCs w:val="20"/>
                        </w:rPr>
                        <w:t xml:space="preserve"> </w:t>
                      </w:r>
                      <w:r w:rsidRPr="001E12B4">
                        <w:rPr>
                          <w:rFonts w:ascii="Calibri" w:hAnsi="Calibri" w:cs="Calibri"/>
                          <w:sz w:val="20"/>
                          <w:szCs w:val="20"/>
                        </w:rPr>
                        <w:t>Each AA was counted as found in TMs identified from OPM and divided by the total count of all AAs to determine the frequency.</w:t>
                      </w:r>
                      <w:r w:rsidR="00193742">
                        <w:rPr>
                          <w:rFonts w:ascii="Calibri" w:hAnsi="Calibri" w:cs="Calibri"/>
                          <w:sz w:val="20"/>
                          <w:szCs w:val="20"/>
                        </w:rPr>
                        <w:t xml:space="preserve"> Separated by year that data was extracted. B) Frequency of the pairs</w:t>
                      </w:r>
                      <w:r w:rsidR="00490FF2">
                        <w:rPr>
                          <w:rFonts w:ascii="Calibri" w:hAnsi="Calibri" w:cs="Calibri"/>
                          <w:sz w:val="20"/>
                          <w:szCs w:val="20"/>
                        </w:rPr>
                        <w:t xml:space="preserve"> found in at least 10 designed sequences compared</w:t>
                      </w:r>
                      <w:r w:rsidR="00193742">
                        <w:rPr>
                          <w:rFonts w:ascii="Calibri" w:hAnsi="Calibri" w:cs="Calibri"/>
                          <w:sz w:val="20"/>
                          <w:szCs w:val="20"/>
                        </w:rPr>
                        <w:t xml:space="preserve"> with the largest differences between designs and all TMs. Most pairs are found more often in TMs (more negative). Pairs found to be all regions marked in red, and pairs found in Left and Right marked in blue.</w:t>
                      </w:r>
                      <w:r w:rsidR="00490FF2">
                        <w:rPr>
                          <w:rFonts w:ascii="Calibri" w:hAnsi="Calibri" w:cs="Calibri"/>
                          <w:sz w:val="20"/>
                          <w:szCs w:val="20"/>
                        </w:rPr>
                        <w:t xml:space="preserve"> </w:t>
                      </w:r>
                    </w:p>
                  </w:txbxContent>
                </v:textbox>
                <w10:wrap type="square" anchorx="margin"/>
              </v:shape>
            </w:pict>
          </mc:Fallback>
        </mc:AlternateContent>
      </w:r>
      <w:r w:rsidR="00490FF2">
        <w:rPr>
          <w:rFonts w:ascii="Calibri" w:hAnsi="Calibri" w:cs="Calibri"/>
          <w:noProof/>
        </w:rPr>
        <w:drawing>
          <wp:anchor distT="0" distB="0" distL="114300" distR="114300" simplePos="0" relativeHeight="251676672" behindDoc="0" locked="0" layoutInCell="1" allowOverlap="1" wp14:anchorId="704709D4" wp14:editId="646F7187">
            <wp:simplePos x="0" y="0"/>
            <wp:positionH relativeFrom="margin">
              <wp:posOffset>0</wp:posOffset>
            </wp:positionH>
            <wp:positionV relativeFrom="paragraph">
              <wp:posOffset>2184839</wp:posOffset>
            </wp:positionV>
            <wp:extent cx="5943600" cy="4383405"/>
            <wp:effectExtent l="0" t="0" r="0" b="0"/>
            <wp:wrapTopAndBottom/>
            <wp:docPr id="2136522056" name="Picture 8"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522056" name="Picture 8" descr="A graph of different types of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383405"/>
                    </a:xfrm>
                    <a:prstGeom prst="rect">
                      <a:avLst/>
                    </a:prstGeom>
                  </pic:spPr>
                </pic:pic>
              </a:graphicData>
            </a:graphic>
          </wp:anchor>
        </w:drawing>
      </w:r>
      <w:r>
        <w:rPr>
          <w:rFonts w:ascii="Calibri" w:hAnsi="Calibri" w:cs="Calibri"/>
        </w:rPr>
        <w:t>around them.</w:t>
      </w:r>
    </w:p>
    <w:p w14:paraId="6D190A80" w14:textId="73B35134" w:rsidR="00193742" w:rsidRDefault="00193742" w:rsidP="001E12B4">
      <w:pPr>
        <w:spacing w:line="480" w:lineRule="auto"/>
        <w:ind w:firstLine="360"/>
        <w:jc w:val="both"/>
        <w:rPr>
          <w:rFonts w:ascii="Calibri" w:hAnsi="Calibri" w:cs="Calibri"/>
        </w:rPr>
      </w:pPr>
    </w:p>
    <w:p w14:paraId="702E8BED" w14:textId="6412B05F" w:rsidR="00193742" w:rsidRDefault="00BB346E" w:rsidP="00193742">
      <w:pPr>
        <w:spacing w:line="480" w:lineRule="auto"/>
        <w:ind w:firstLine="360"/>
        <w:jc w:val="both"/>
        <w:rPr>
          <w:rFonts w:ascii="Calibri" w:hAnsi="Calibri" w:cs="Calibri"/>
        </w:rPr>
      </w:pPr>
      <w:r w:rsidRPr="005524CC">
        <w:rPr>
          <w:rFonts w:ascii="Calibri" w:hAnsi="Calibri" w:cs="Calibri"/>
        </w:rPr>
        <w:lastRenderedPageBreak/>
        <w:t xml:space="preserve">I recalculated the </w:t>
      </w:r>
      <w:r w:rsidR="00C01280" w:rsidRPr="005524CC">
        <w:rPr>
          <w:rFonts w:ascii="Calibri" w:hAnsi="Calibri" w:cs="Calibri"/>
        </w:rPr>
        <w:t>composition of AAs</w:t>
      </w:r>
      <w:r w:rsidRPr="005524CC">
        <w:rPr>
          <w:rFonts w:ascii="Calibri" w:hAnsi="Calibri" w:cs="Calibri"/>
        </w:rPr>
        <w:t xml:space="preserve"> for all</w:t>
      </w:r>
      <w:r w:rsidR="00C01280" w:rsidRPr="005524CC">
        <w:rPr>
          <w:rFonts w:ascii="Calibri" w:hAnsi="Calibri" w:cs="Calibri"/>
        </w:rPr>
        <w:t xml:space="preserve"> non-redundant TMHs</w:t>
      </w:r>
      <w:r w:rsidRPr="005524CC">
        <w:rPr>
          <w:rFonts w:ascii="Calibri" w:hAnsi="Calibri" w:cs="Calibri"/>
        </w:rPr>
        <w:t xml:space="preserve"> in OPM as of </w:t>
      </w:r>
      <w:r w:rsidR="005524CC" w:rsidRPr="005524CC">
        <w:rPr>
          <w:rFonts w:ascii="Calibri" w:hAnsi="Calibri" w:cs="Calibri"/>
        </w:rPr>
        <w:t>May 14, 2024</w:t>
      </w:r>
      <w:r w:rsidRPr="005524CC">
        <w:rPr>
          <w:rFonts w:ascii="Calibri" w:hAnsi="Calibri" w:cs="Calibri"/>
        </w:rPr>
        <w:t>.</w:t>
      </w:r>
      <w:r w:rsidR="005524CC">
        <w:rPr>
          <w:rFonts w:ascii="Calibri" w:hAnsi="Calibri" w:cs="Calibri"/>
        </w:rPr>
        <w:t xml:space="preserve"> The composition is quite </w:t>
      </w:r>
      <w:proofErr w:type="gramStart"/>
      <w:r w:rsidR="005524CC">
        <w:rPr>
          <w:rFonts w:ascii="Calibri" w:hAnsi="Calibri" w:cs="Calibri"/>
        </w:rPr>
        <w:t>similar to</w:t>
      </w:r>
      <w:proofErr w:type="gramEnd"/>
      <w:r w:rsidR="005524CC">
        <w:rPr>
          <w:rFonts w:ascii="Calibri" w:hAnsi="Calibri" w:cs="Calibri"/>
        </w:rPr>
        <w:t xml:space="preserve"> </w:t>
      </w:r>
      <w:r w:rsidR="001E12B4">
        <w:rPr>
          <w:rFonts w:ascii="Calibri" w:hAnsi="Calibri" w:cs="Calibri"/>
        </w:rPr>
        <w:t>when determined in 2021</w:t>
      </w:r>
      <w:r w:rsidR="005524CC">
        <w:rPr>
          <w:rFonts w:ascii="Calibri" w:hAnsi="Calibri" w:cs="Calibri"/>
        </w:rPr>
        <w:t xml:space="preserve"> (</w:t>
      </w:r>
      <w:r w:rsidR="001E12B4" w:rsidRPr="001E12B4">
        <w:rPr>
          <w:rFonts w:ascii="Calibri" w:hAnsi="Calibri" w:cs="Calibri"/>
        </w:rPr>
        <w:t>Figure 4.</w:t>
      </w:r>
      <w:r w:rsidR="001E12B4">
        <w:rPr>
          <w:rFonts w:ascii="Calibri" w:hAnsi="Calibri" w:cs="Calibri"/>
        </w:rPr>
        <w:t>5</w:t>
      </w:r>
      <w:r w:rsidR="00193742">
        <w:rPr>
          <w:rFonts w:ascii="Calibri" w:hAnsi="Calibri" w:cs="Calibri"/>
        </w:rPr>
        <w:t>A</w:t>
      </w:r>
      <w:r w:rsidR="005524CC">
        <w:rPr>
          <w:rFonts w:ascii="Calibri" w:hAnsi="Calibri" w:cs="Calibri"/>
        </w:rPr>
        <w:t>).</w:t>
      </w:r>
      <w:r w:rsidRPr="005524CC">
        <w:rPr>
          <w:rFonts w:ascii="Calibri" w:hAnsi="Calibri" w:cs="Calibri"/>
        </w:rPr>
        <w:t xml:space="preserve"> </w:t>
      </w:r>
      <w:r w:rsidR="00E07C86">
        <w:rPr>
          <w:rFonts w:ascii="Calibri" w:hAnsi="Calibri" w:cs="Calibri"/>
        </w:rPr>
        <w:t xml:space="preserve">I then </w:t>
      </w:r>
      <w:r w:rsidR="00193742">
        <w:rPr>
          <w:rFonts w:ascii="Calibri" w:hAnsi="Calibri" w:cs="Calibri"/>
        </w:rPr>
        <w:t xml:space="preserve">chose to </w:t>
      </w:r>
      <w:r w:rsidR="00E07C86">
        <w:rPr>
          <w:rFonts w:ascii="Calibri" w:hAnsi="Calibri" w:cs="Calibri"/>
        </w:rPr>
        <w:t>analyze the pairs of AAs found within</w:t>
      </w:r>
      <w:r w:rsidR="00193742">
        <w:rPr>
          <w:rFonts w:ascii="Calibri" w:hAnsi="Calibri" w:cs="Calibri"/>
        </w:rPr>
        <w:t xml:space="preserve"> the interface of my successful designs (as defined by SASA) and</w:t>
      </w:r>
      <w:r w:rsidR="00E07C86">
        <w:rPr>
          <w:rFonts w:ascii="Calibri" w:hAnsi="Calibri" w:cs="Calibri"/>
        </w:rPr>
        <w:t xml:space="preserve"> those within the TMHs</w:t>
      </w:r>
      <w:r w:rsidR="00193742">
        <w:rPr>
          <w:rFonts w:ascii="Calibri" w:hAnsi="Calibri" w:cs="Calibri"/>
        </w:rPr>
        <w:t xml:space="preserve"> (Figure 4.5B)</w:t>
      </w:r>
      <w:r w:rsidR="00E07C86">
        <w:rPr>
          <w:rFonts w:ascii="Calibri" w:hAnsi="Calibri" w:cs="Calibri"/>
        </w:rPr>
        <w:t xml:space="preserve">. </w:t>
      </w:r>
      <w:r w:rsidR="00193742">
        <w:rPr>
          <w:rFonts w:ascii="Calibri" w:hAnsi="Calibri" w:cs="Calibri"/>
        </w:rPr>
        <w:t xml:space="preserve">Although we were able to successfully design interfacial sequences that reflect the frequency of AAs in TMs (Supp. 3….), </w:t>
      </w:r>
      <w:r w:rsidR="00490FF2">
        <w:rPr>
          <w:rFonts w:ascii="Calibri" w:hAnsi="Calibri" w:cs="Calibri"/>
        </w:rPr>
        <w:t xml:space="preserve">these are pairs of AAs that are </w:t>
      </w:r>
      <w:r w:rsidR="00B56906">
        <w:rPr>
          <w:rFonts w:ascii="Calibri" w:hAnsi="Calibri" w:cs="Calibri"/>
        </w:rPr>
        <w:t>most different from the frequency in</w:t>
      </w:r>
      <w:r w:rsidR="00490FF2">
        <w:rPr>
          <w:rFonts w:ascii="Calibri" w:hAnsi="Calibri" w:cs="Calibri"/>
        </w:rPr>
        <w:t xml:space="preserve"> all </w:t>
      </w:r>
      <w:r w:rsidR="00B56906">
        <w:rPr>
          <w:rFonts w:ascii="Calibri" w:hAnsi="Calibri" w:cs="Calibri"/>
        </w:rPr>
        <w:t>TMHs</w:t>
      </w:r>
      <w:r w:rsidR="00193742">
        <w:rPr>
          <w:rFonts w:ascii="Calibri" w:hAnsi="Calibri" w:cs="Calibri"/>
        </w:rPr>
        <w:t xml:space="preserve">. </w:t>
      </w:r>
      <w:r w:rsidR="00490FF2">
        <w:rPr>
          <w:rFonts w:ascii="Calibri" w:hAnsi="Calibri" w:cs="Calibri"/>
        </w:rPr>
        <w:t>However, this comparison is between all AAs</w:t>
      </w:r>
      <w:r w:rsidR="00B56906">
        <w:rPr>
          <w:rFonts w:ascii="Calibri" w:hAnsi="Calibri" w:cs="Calibri"/>
        </w:rPr>
        <w:t xml:space="preserve"> within TMH sequences</w:t>
      </w:r>
      <w:r w:rsidR="00490FF2">
        <w:rPr>
          <w:rFonts w:ascii="Calibri" w:hAnsi="Calibri" w:cs="Calibri"/>
        </w:rPr>
        <w:t xml:space="preserve"> and not the interfaces of TMs. It may be more informative to first identify interfaces between TMs from solved structures and use this AA frequency for future designs. Additionally, beginning to identify relationships between AA frequency by position (AA3 = alanine, alanine separated by 3 bases) could also benefit designing sequences that maintain atomic interactions found within natural MPs.</w:t>
      </w:r>
    </w:p>
    <w:p w14:paraId="4CA6F32A" w14:textId="426778A1" w:rsidR="00A751F0" w:rsidRDefault="00A751F0" w:rsidP="00A751F0">
      <w:pPr>
        <w:pStyle w:val="ThesisTOC2"/>
      </w:pPr>
      <w:bookmarkStart w:id="5" w:name="_Toc173449335"/>
      <w:r>
        <w:t>4.3.</w:t>
      </w:r>
      <w:r w:rsidR="00445EEA">
        <w:t>3</w:t>
      </w:r>
      <w:r>
        <w:t xml:space="preserve"> </w:t>
      </w:r>
      <w:r w:rsidR="00344A24">
        <w:t>Training energy terms</w:t>
      </w:r>
      <w:bookmarkEnd w:id="5"/>
    </w:p>
    <w:p w14:paraId="4875E5AC" w14:textId="254D386A" w:rsidR="00A81E49" w:rsidRDefault="00A81E49" w:rsidP="001513F5">
      <w:pPr>
        <w:spacing w:line="480" w:lineRule="auto"/>
        <w:ind w:firstLine="360"/>
        <w:jc w:val="both"/>
        <w:rPr>
          <w:rFonts w:ascii="Calibri" w:hAnsi="Calibri" w:cs="Calibri"/>
        </w:rPr>
      </w:pPr>
      <w:r>
        <w:rPr>
          <w:rFonts w:ascii="Calibri" w:hAnsi="Calibri" w:cs="Calibri"/>
        </w:rPr>
        <w:t xml:space="preserve">One final approach to improving the design procedure is to better optimize our energetic algorithm through the use of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w:t>
      </w:r>
      <w:r w:rsidRPr="00077B9E">
        <w:rPr>
          <w:rFonts w:ascii="Calibri" w:hAnsi="Calibri" w:cs="Calibri"/>
          <w:vertAlign w:val="subscript"/>
        </w:rPr>
        <w:t>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w:t>
      </w:r>
      <w:r w:rsidRPr="006F7959">
        <w:rPr>
          <w:rFonts w:ascii="Calibri" w:hAnsi="Calibri" w:cs="Calibri"/>
          <w:vertAlign w:val="subscript"/>
        </w:rPr>
        <w:t>right</w:t>
      </w:r>
      <w:proofErr w:type="spellEnd"/>
      <w:r>
        <w:rPr>
          <w:rFonts w:ascii="Calibri" w:hAnsi="Calibri" w:cs="Calibri"/>
        </w:rPr>
        <w:t>.</w:t>
      </w:r>
      <w:r w:rsidR="005524CC">
        <w:rPr>
          <w:rFonts w:ascii="Calibri" w:hAnsi="Calibri" w:cs="Calibri"/>
        </w:rPr>
        <w:t xml:space="preserve"> Another graduate student in the lab is currently using regression training </w:t>
      </w:r>
      <w:r>
        <w:rPr>
          <w:rFonts w:ascii="Calibri" w:hAnsi="Calibri" w:cs="Calibri"/>
        </w:rPr>
        <w:t>to fit each of our energetic terms against the dimerization propensity (</w:t>
      </w:r>
      <w:r w:rsidRPr="001513F5">
        <w:rPr>
          <w:rFonts w:ascii="Calibri" w:hAnsi="Calibri" w:cs="Calibri"/>
          <w:b/>
          <w:bCs/>
        </w:rPr>
        <w:t>cite</w:t>
      </w:r>
      <w:r>
        <w:rPr>
          <w:rFonts w:ascii="Calibri" w:hAnsi="Calibri" w:cs="Calibri"/>
        </w:rPr>
        <w:t>)</w:t>
      </w:r>
      <w:r w:rsidR="005524CC">
        <w:rPr>
          <w:rFonts w:ascii="Calibri" w:hAnsi="Calibri" w:cs="Calibri"/>
        </w:rPr>
        <w:t>. This</w:t>
      </w:r>
      <w:r>
        <w:rPr>
          <w:rFonts w:ascii="Calibri" w:hAnsi="Calibri" w:cs="Calibri"/>
        </w:rPr>
        <w:t xml:space="preserve"> will provide </w:t>
      </w:r>
      <w:proofErr w:type="gramStart"/>
      <w:r>
        <w:rPr>
          <w:rFonts w:ascii="Calibri" w:hAnsi="Calibri" w:cs="Calibri"/>
        </w:rPr>
        <w:t>us</w:t>
      </w:r>
      <w:proofErr w:type="gramEnd"/>
      <w:r>
        <w:rPr>
          <w:rFonts w:ascii="Calibri" w:hAnsi="Calibri" w:cs="Calibri"/>
        </w:rPr>
        <w:t xml:space="preserve"> the ability to better predict the energetics of sequences designed outside of </w:t>
      </w:r>
      <w:proofErr w:type="spellStart"/>
      <w:r>
        <w:rPr>
          <w:rFonts w:ascii="Calibri" w:hAnsi="Calibri" w:cs="Calibri"/>
        </w:rPr>
        <w:t>GAS</w:t>
      </w:r>
      <w:r w:rsidRPr="006F7959">
        <w:rPr>
          <w:rFonts w:ascii="Calibri" w:hAnsi="Calibri" w:cs="Calibri"/>
          <w:vertAlign w:val="subscript"/>
        </w:rPr>
        <w:t>right</w:t>
      </w:r>
      <w:proofErr w:type="spellEnd"/>
      <w:r>
        <w:rPr>
          <w:rFonts w:ascii="Calibri" w:hAnsi="Calibri" w:cs="Calibri"/>
        </w:rPr>
        <w:t>.</w:t>
      </w:r>
    </w:p>
    <w:p w14:paraId="06CE90DC" w14:textId="0F050A04" w:rsidR="0054550E" w:rsidRDefault="0054550E" w:rsidP="0054550E">
      <w:pPr>
        <w:rPr>
          <w:rFonts w:ascii="Calibri" w:hAnsi="Calibri" w:cs="Calibri"/>
        </w:rPr>
      </w:pPr>
      <w:r>
        <w:rPr>
          <w:rFonts w:ascii="Calibri" w:hAnsi="Calibri" w:cs="Calibri"/>
        </w:rPr>
        <w:br w:type="page"/>
      </w:r>
    </w:p>
    <w:p w14:paraId="18F2A773" w14:textId="11F6F6DD" w:rsidR="00B124D1" w:rsidRDefault="00B124D1" w:rsidP="00B124D1">
      <w:pPr>
        <w:pStyle w:val="ThesisTOC"/>
      </w:pPr>
      <w:bookmarkStart w:id="6" w:name="_Toc173449336"/>
      <w:r>
        <w:lastRenderedPageBreak/>
        <w:t>4.</w:t>
      </w:r>
      <w:r w:rsidR="0097724A">
        <w:t>4</w:t>
      </w:r>
      <w:r>
        <w:t xml:space="preserve"> Detecting protein concentration in </w:t>
      </w:r>
      <w:proofErr w:type="gramStart"/>
      <w:r>
        <w:t>high-throughput</w:t>
      </w:r>
      <w:bookmarkEnd w:id="6"/>
      <w:proofErr w:type="gramEnd"/>
    </w:p>
    <w:p w14:paraId="5037D773" w14:textId="107DC902" w:rsidR="00B124D1" w:rsidRDefault="00B124D1" w:rsidP="001C3E75">
      <w:pPr>
        <w:spacing w:line="480" w:lineRule="auto"/>
        <w:ind w:firstLine="360"/>
        <w:jc w:val="both"/>
        <w:rPr>
          <w:rFonts w:ascii="Calibri" w:hAnsi="Calibri" w:cs="Calibri"/>
        </w:rPr>
      </w:pPr>
      <w:r>
        <w:rPr>
          <w:rFonts w:ascii="Calibri" w:hAnsi="Calibri" w:cs="Calibri"/>
        </w:rPr>
        <w:t>One of the weaknesses of our TOXGREEN assay is the inability to accurately assess the expression levels of each our proteins in the membrane. Currently, much of the research</w:t>
      </w:r>
      <w:r w:rsidR="001C3E75">
        <w:rPr>
          <w:rFonts w:ascii="Calibri" w:hAnsi="Calibri" w:cs="Calibri"/>
        </w:rPr>
        <w:t xml:space="preserve"> holds the assumption</w:t>
      </w:r>
      <w:r>
        <w:rPr>
          <w:rFonts w:ascii="Calibri" w:hAnsi="Calibri" w:cs="Calibri"/>
        </w:rPr>
        <w:t xml:space="preserve"> that our proteins express at the same level.</w:t>
      </w:r>
      <w:r w:rsidR="001C3E75">
        <w:rPr>
          <w:rFonts w:ascii="Calibri" w:hAnsi="Calibri" w:cs="Calibri"/>
        </w:rPr>
        <w:t xml:space="preserve"> We designed experiments to control for this variable previously by studying the dimerization of interfaces on poly-Leu backbones (</w:t>
      </w:r>
      <w:r w:rsidR="001C3E75" w:rsidRPr="001513F5">
        <w:rPr>
          <w:rFonts w:ascii="Calibri" w:hAnsi="Calibri" w:cs="Calibri"/>
          <w:b/>
          <w:bCs/>
        </w:rPr>
        <w:t>cites</w:t>
      </w:r>
      <w:r w:rsidR="001C3E75">
        <w:rPr>
          <w:rFonts w:ascii="Calibri" w:hAnsi="Calibri" w:cs="Calibri"/>
        </w:rPr>
        <w:t>)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w:t>
      </w:r>
      <w:r w:rsidR="00077B9E">
        <w:rPr>
          <w:rFonts w:ascii="Calibri" w:hAnsi="Calibri" w:cs="Calibri"/>
          <w:b/>
          <w:bCs/>
        </w:rPr>
        <w:t>reference westerns from paper</w:t>
      </w:r>
      <w:r w:rsidR="0097724A">
        <w:rPr>
          <w:rFonts w:ascii="Calibri" w:hAnsi="Calibri" w:cs="Calibri"/>
        </w:rPr>
        <w:t>)</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7127C3E3" w14:textId="77777777" w:rsidR="000C1EE7" w:rsidRDefault="00616EE7" w:rsidP="000C1EE7">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 xml:space="preserve">ells that express beyond the upper </w:t>
      </w:r>
      <w:r w:rsidR="000A537D">
        <w:rPr>
          <w:rFonts w:ascii="Calibri" w:hAnsi="Calibri" w:cs="Calibri"/>
        </w:rPr>
        <w:lastRenderedPageBreak/>
        <w:t>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260B455C" w14:textId="77777777" w:rsidR="00335A6F" w:rsidRDefault="006D3015" w:rsidP="000C1EE7">
      <w:pPr>
        <w:spacing w:line="480" w:lineRule="auto"/>
        <w:ind w:firstLine="360"/>
        <w:jc w:val="both"/>
        <w:rPr>
          <w:rFonts w:ascii="Calibri" w:hAnsi="Calibri" w:cs="Calibri"/>
        </w:rPr>
      </w:pPr>
      <w:r>
        <w:rPr>
          <w:rFonts w:ascii="Calibri" w:hAnsi="Calibri" w:cs="Calibri"/>
        </w:rPr>
        <w:t xml:space="preserve">We could then normalize by the amount of </w:t>
      </w:r>
      <w:proofErr w:type="spellStart"/>
      <w:r>
        <w:rPr>
          <w:rFonts w:ascii="Calibri" w:hAnsi="Calibri" w:cs="Calibri"/>
        </w:rPr>
        <w:t>TagRFP</w:t>
      </w:r>
      <w:proofErr w:type="spellEnd"/>
      <w:r>
        <w:rPr>
          <w:rFonts w:ascii="Calibri" w:hAnsi="Calibri" w:cs="Calibri"/>
        </w:rPr>
        <w:t>-t and assess dimerization propensity against expression.</w:t>
      </w:r>
    </w:p>
    <w:p w14:paraId="73EF2461" w14:textId="385398DF" w:rsidR="009B3DC2" w:rsidRDefault="009B3DC2" w:rsidP="009B3DC2">
      <w:pPr>
        <w:rPr>
          <w:rFonts w:ascii="Calibri" w:hAnsi="Calibri" w:cs="Calibri"/>
        </w:rPr>
      </w:pPr>
      <w:r>
        <w:rPr>
          <w:rFonts w:ascii="Calibri" w:hAnsi="Calibri" w:cs="Calibri"/>
        </w:rPr>
        <w:br w:type="page"/>
      </w:r>
    </w:p>
    <w:p w14:paraId="0211473D" w14:textId="72BAFA44" w:rsidR="00335A6F" w:rsidRDefault="00335A6F" w:rsidP="00335A6F">
      <w:pPr>
        <w:pStyle w:val="ThesisTOC"/>
      </w:pPr>
      <w:bookmarkStart w:id="7" w:name="_Toc173449337"/>
      <w:r>
        <w:lastRenderedPageBreak/>
        <w:t>4.5 Supplementary Details</w:t>
      </w:r>
      <w:bookmarkEnd w:id="7"/>
    </w:p>
    <w:p w14:paraId="1970B397" w14:textId="77777777" w:rsidR="00335A6F" w:rsidRDefault="00335A6F" w:rsidP="00335A6F">
      <w:pPr>
        <w:pStyle w:val="TOC3"/>
        <w:ind w:firstLine="0"/>
      </w:pPr>
      <w:bookmarkStart w:id="8" w:name="_Hlk173062214"/>
      <w:r>
        <w:t>Below,</w:t>
      </w:r>
      <w:bookmarkEnd w:id="8"/>
      <w:r>
        <w:t xml:space="preserve"> I detail the changes I would make to the design code in order of priority (</w:t>
      </w:r>
      <w:r w:rsidRPr="00DB20C7">
        <w:rPr>
          <w:b/>
          <w:bCs/>
        </w:rPr>
        <w:t>maybe make this a figure; could also directly reference pieces of my code?</w:t>
      </w:r>
      <w:r>
        <w:t>):</w:t>
      </w:r>
    </w:p>
    <w:p w14:paraId="13A6612E" w14:textId="77777777" w:rsidR="00335A6F" w:rsidRPr="00555486" w:rsidRDefault="00335A6F" w:rsidP="00335A6F">
      <w:pPr>
        <w:pStyle w:val="ListParagraph"/>
        <w:numPr>
          <w:ilvl w:val="0"/>
          <w:numId w:val="7"/>
        </w:numPr>
      </w:pPr>
      <w:r>
        <w:rPr>
          <w:rFonts w:ascii="Calibri" w:hAnsi="Calibri" w:cs="Calibri"/>
        </w:rPr>
        <w:t>Separate helices: one as template and the other as designed</w:t>
      </w:r>
    </w:p>
    <w:p w14:paraId="70EAD376" w14:textId="77777777" w:rsidR="00335A6F" w:rsidRPr="00555486" w:rsidRDefault="00335A6F" w:rsidP="00335A6F">
      <w:pPr>
        <w:pStyle w:val="ListParagraph"/>
        <w:numPr>
          <w:ilvl w:val="1"/>
          <w:numId w:val="7"/>
        </w:numPr>
      </w:pPr>
      <w:r>
        <w:rPr>
          <w:rFonts w:ascii="Calibri" w:hAnsi="Calibri" w:cs="Calibri"/>
        </w:rPr>
        <w:t>Add an additional option for the template helix so that an input sequence can be given on command line or in the configuration file</w:t>
      </w:r>
    </w:p>
    <w:p w14:paraId="7BBF4715" w14:textId="77777777" w:rsidR="00335A6F" w:rsidRPr="00555486" w:rsidRDefault="00335A6F" w:rsidP="00335A6F">
      <w:pPr>
        <w:pStyle w:val="ListParagraph"/>
        <w:numPr>
          <w:ilvl w:val="1"/>
          <w:numId w:val="7"/>
        </w:numPr>
      </w:pPr>
      <w:r>
        <w:rPr>
          <w:rFonts w:ascii="Calibri" w:hAnsi="Calibri" w:cs="Calibri"/>
        </w:rPr>
        <w:t>Set both helices to the input sequence, then only add AAs for design to the design helix</w:t>
      </w:r>
    </w:p>
    <w:p w14:paraId="7416DC26" w14:textId="77777777" w:rsidR="00335A6F" w:rsidRPr="00555486" w:rsidRDefault="00335A6F" w:rsidP="00335A6F">
      <w:pPr>
        <w:pStyle w:val="ListParagraph"/>
        <w:numPr>
          <w:ilvl w:val="1"/>
          <w:numId w:val="7"/>
        </w:numPr>
      </w:pPr>
      <w:r>
        <w:rPr>
          <w:rFonts w:ascii="Calibri" w:hAnsi="Calibri" w:cs="Calibri"/>
        </w:rPr>
        <w:t>Adjust the (add function here) to only change the AA on the design helix</w:t>
      </w:r>
    </w:p>
    <w:p w14:paraId="2C0890D2" w14:textId="77777777" w:rsidR="00335A6F" w:rsidRPr="006F63EF" w:rsidRDefault="00335A6F" w:rsidP="00335A6F">
      <w:pPr>
        <w:pStyle w:val="ListParagraph"/>
        <w:numPr>
          <w:ilvl w:val="1"/>
          <w:numId w:val="7"/>
        </w:numPr>
      </w:pPr>
      <w:r>
        <w:rPr>
          <w:rFonts w:ascii="Calibri" w:hAnsi="Calibri" w:cs="Calibri"/>
        </w:rPr>
        <w:t>Check that the BASELINE_MONOMER still works for heterodimers (if not, adjust it)</w:t>
      </w:r>
    </w:p>
    <w:p w14:paraId="5FA89B3C" w14:textId="77777777" w:rsidR="00335A6F" w:rsidRDefault="00335A6F" w:rsidP="00335A6F">
      <w:pPr>
        <w:pStyle w:val="ListParagraph"/>
        <w:numPr>
          <w:ilvl w:val="0"/>
          <w:numId w:val="7"/>
        </w:numPr>
        <w:spacing w:line="480" w:lineRule="auto"/>
        <w:jc w:val="both"/>
        <w:rPr>
          <w:rFonts w:ascii="Calibri" w:hAnsi="Calibri" w:cs="Calibri"/>
          <w:b/>
          <w:bCs/>
        </w:rPr>
      </w:pPr>
      <w:r>
        <w:rPr>
          <w:rFonts w:ascii="Calibri" w:hAnsi="Calibri" w:cs="Calibri"/>
          <w:b/>
          <w:bCs/>
        </w:rPr>
        <w:t xml:space="preserve">Backbone optimization changes </w:t>
      </w:r>
    </w:p>
    <w:p w14:paraId="6258298E" w14:textId="77777777" w:rsidR="00335A6F" w:rsidRPr="006F63EF" w:rsidRDefault="00335A6F" w:rsidP="00335A6F">
      <w:pPr>
        <w:pStyle w:val="ListParagraph"/>
        <w:numPr>
          <w:ilvl w:val="1"/>
          <w:numId w:val="7"/>
        </w:numPr>
        <w:spacing w:line="480" w:lineRule="auto"/>
        <w:jc w:val="both"/>
        <w:rPr>
          <w:rFonts w:ascii="Calibri" w:hAnsi="Calibri" w:cs="Calibri"/>
          <w:b/>
          <w:bCs/>
        </w:rPr>
      </w:pPr>
      <w:r>
        <w:rPr>
          <w:rFonts w:ascii="Calibri" w:hAnsi="Calibri" w:cs="Calibri"/>
          <w:b/>
          <w:bCs/>
        </w:rPr>
        <w:t>Look into the code</w:t>
      </w:r>
    </w:p>
    <w:p w14:paraId="7C0AAD63" w14:textId="563B4469" w:rsidR="009B3DC2" w:rsidRDefault="006D3015" w:rsidP="000C1EE7">
      <w:pPr>
        <w:spacing w:line="480" w:lineRule="auto"/>
        <w:ind w:firstLine="360"/>
        <w:jc w:val="both"/>
        <w:rPr>
          <w:rFonts w:ascii="Calibri" w:hAnsi="Calibri" w:cs="Calibri"/>
        </w:rPr>
      </w:pPr>
      <w:r>
        <w:rPr>
          <w:rFonts w:ascii="Calibri" w:hAnsi="Calibri" w:cs="Calibri"/>
        </w:rPr>
        <w:t xml:space="preserve"> </w:t>
      </w:r>
    </w:p>
    <w:p w14:paraId="4EDED918" w14:textId="4255F5C7" w:rsidR="00616EE7" w:rsidRDefault="009B3DC2" w:rsidP="009B3DC2">
      <w:pPr>
        <w:rPr>
          <w:rFonts w:ascii="Calibri" w:hAnsi="Calibri" w:cs="Calibri"/>
        </w:rPr>
      </w:pPr>
      <w:r>
        <w:rPr>
          <w:rFonts w:ascii="Calibri" w:hAnsi="Calibri" w:cs="Calibri"/>
        </w:rPr>
        <w:br w:type="page"/>
      </w:r>
    </w:p>
    <w:p w14:paraId="5BB00516" w14:textId="6FEECA60" w:rsidR="006D3015" w:rsidRDefault="001513F5" w:rsidP="001513F5">
      <w:pPr>
        <w:pStyle w:val="ThesisTOC"/>
      </w:pPr>
      <w:bookmarkStart w:id="9" w:name="_Toc173449338"/>
      <w:r>
        <w:lastRenderedPageBreak/>
        <w:t>4.</w:t>
      </w:r>
      <w:r w:rsidR="00335A6F">
        <w:t>6</w:t>
      </w:r>
      <w:r>
        <w:t xml:space="preserve"> References</w:t>
      </w:r>
      <w:bookmarkEnd w:id="9"/>
    </w:p>
    <w:p w14:paraId="062C8CEB" w14:textId="2C87ECE7" w:rsidR="00F9740A" w:rsidRPr="00F9740A" w:rsidRDefault="006D3015" w:rsidP="00F9740A">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00F9740A" w:rsidRPr="00F9740A">
        <w:t xml:space="preserve">Anderson, S. M., Mueller, B. K., Lange, E. J., &amp; Senes, A. (2017). Combination of Cα-H Hydrogen Bonds and van der Waals Packing Modulates the Stability of GxxxG-Mediated Dimers in Membranes. </w:t>
      </w:r>
      <w:r w:rsidR="00F9740A" w:rsidRPr="00F9740A">
        <w:rPr>
          <w:i/>
        </w:rPr>
        <w:t>J Am Chem Soc</w:t>
      </w:r>
      <w:r w:rsidR="00F9740A" w:rsidRPr="00F9740A">
        <w:t>,</w:t>
      </w:r>
      <w:r w:rsidR="00F9740A" w:rsidRPr="00F9740A">
        <w:rPr>
          <w:i/>
        </w:rPr>
        <w:t xml:space="preserve"> 139</w:t>
      </w:r>
      <w:r w:rsidR="00F9740A" w:rsidRPr="00F9740A">
        <w:t xml:space="preserve">(44), 15774-15783. </w:t>
      </w:r>
      <w:hyperlink r:id="rId13" w:history="1">
        <w:r w:rsidR="00F9740A" w:rsidRPr="00F9740A">
          <w:rPr>
            <w:rStyle w:val="Hyperlink"/>
          </w:rPr>
          <w:t>https://doi.org/10.1021/jacs.7b07505</w:t>
        </w:r>
      </w:hyperlink>
      <w:r w:rsidR="00F9740A" w:rsidRPr="00F9740A">
        <w:t xml:space="preserve"> </w:t>
      </w:r>
    </w:p>
    <w:p w14:paraId="46CFD9B7" w14:textId="77E9EF0F" w:rsidR="00F9740A" w:rsidRPr="00F9740A" w:rsidRDefault="00F9740A" w:rsidP="00F9740A">
      <w:pPr>
        <w:pStyle w:val="EndNoteBibliography"/>
        <w:spacing w:after="0"/>
        <w:ind w:left="720" w:hanging="720"/>
      </w:pPr>
      <w:r w:rsidRPr="00F9740A">
        <w:t xml:space="preserve">Choma, C., Gratkowski, H., Lear, J. D., &amp; DeGrado, W. F. (2000). Asparagine-mediated self-association of a model transmembrane helix. </w:t>
      </w:r>
      <w:r w:rsidRPr="00F9740A">
        <w:rPr>
          <w:i/>
        </w:rPr>
        <w:t>Nat Struct Biol</w:t>
      </w:r>
      <w:r w:rsidRPr="00F9740A">
        <w:t>,</w:t>
      </w:r>
      <w:r w:rsidRPr="00F9740A">
        <w:rPr>
          <w:i/>
        </w:rPr>
        <w:t xml:space="preserve"> 7</w:t>
      </w:r>
      <w:r w:rsidRPr="00F9740A">
        <w:t xml:space="preserve">(2), 161-166. </w:t>
      </w:r>
      <w:hyperlink r:id="rId14" w:history="1">
        <w:r w:rsidRPr="00F9740A">
          <w:rPr>
            <w:rStyle w:val="Hyperlink"/>
          </w:rPr>
          <w:t>https://doi.org/10.1038/72440</w:t>
        </w:r>
      </w:hyperlink>
      <w:r w:rsidRPr="00F9740A">
        <w:t xml:space="preserve"> </w:t>
      </w:r>
    </w:p>
    <w:p w14:paraId="6D20D01F" w14:textId="77777777" w:rsidR="00F9740A" w:rsidRPr="00F9740A" w:rsidRDefault="00F9740A" w:rsidP="00F9740A">
      <w:pPr>
        <w:pStyle w:val="EndNoteBibliography"/>
        <w:spacing w:after="0"/>
        <w:ind w:left="720" w:hanging="720"/>
      </w:pPr>
      <w:r w:rsidRPr="00F9740A">
        <w:t xml:space="preserve">Del Piccolo, N., Sarabipour, S., &amp; Hristova, K. (2017). A New Method to Study Heterodimerization of Membrane Proteins and Its Application to Fibroblast Growth Factor Receptors. </w:t>
      </w:r>
      <w:r w:rsidRPr="00F9740A">
        <w:rPr>
          <w:i/>
        </w:rPr>
        <w:t>Journal of Biological Chemistry</w:t>
      </w:r>
      <w:r w:rsidRPr="00F9740A">
        <w:t>,</w:t>
      </w:r>
      <w:r w:rsidRPr="00F9740A">
        <w:rPr>
          <w:i/>
        </w:rPr>
        <w:t xml:space="preserve"> 292</w:t>
      </w:r>
      <w:r w:rsidRPr="00F9740A">
        <w:t xml:space="preserve">(4), 1288-1301. </w:t>
      </w:r>
    </w:p>
    <w:p w14:paraId="2ABD32A2" w14:textId="7CFF47D3" w:rsidR="00F9740A" w:rsidRPr="00F9740A" w:rsidRDefault="00F9740A" w:rsidP="00F9740A">
      <w:pPr>
        <w:pStyle w:val="EndNoteBibliography"/>
        <w:spacing w:after="0"/>
        <w:ind w:left="720" w:hanging="720"/>
      </w:pPr>
      <w:r w:rsidRPr="00F9740A">
        <w:t xml:space="preserve">Díaz Vázquez, G., Cui, Q., &amp; Senes, A. (2023). Thermodynamic analysis of the GAS. </w:t>
      </w:r>
      <w:r w:rsidRPr="00F9740A">
        <w:rPr>
          <w:i/>
        </w:rPr>
        <w:t>Biophys J</w:t>
      </w:r>
      <w:r w:rsidRPr="00F9740A">
        <w:t>,</w:t>
      </w:r>
      <w:r w:rsidRPr="00F9740A">
        <w:rPr>
          <w:i/>
        </w:rPr>
        <w:t xml:space="preserve"> 122</w:t>
      </w:r>
      <w:r w:rsidRPr="00F9740A">
        <w:t xml:space="preserve">(1), 143-155. </w:t>
      </w:r>
      <w:hyperlink r:id="rId15" w:history="1">
        <w:r w:rsidRPr="00F9740A">
          <w:rPr>
            <w:rStyle w:val="Hyperlink"/>
          </w:rPr>
          <w:t>https://doi.org/10.1016/j.bpj.2022.11.018</w:t>
        </w:r>
      </w:hyperlink>
      <w:r w:rsidRPr="00F9740A">
        <w:t xml:space="preserve"> </w:t>
      </w:r>
    </w:p>
    <w:p w14:paraId="64F79B6D" w14:textId="4A3240DD" w:rsidR="00F9740A" w:rsidRPr="00F9740A" w:rsidRDefault="00F9740A" w:rsidP="00F9740A">
      <w:pPr>
        <w:pStyle w:val="EndNoteBibliography"/>
        <w:spacing w:after="0"/>
        <w:ind w:left="720" w:hanging="720"/>
      </w:pPr>
      <w:r w:rsidRPr="00F9740A">
        <w:t xml:space="preserve">Gray, T. M., &amp; Matthews, B. W. (1984). Intrahelical hydrogen bonding of serine, threonine and cysteine residues within alpha-helices and its relevance to membrane-bound proteins. </w:t>
      </w:r>
      <w:r w:rsidRPr="00F9740A">
        <w:rPr>
          <w:i/>
        </w:rPr>
        <w:t>J Mol Biol</w:t>
      </w:r>
      <w:r w:rsidRPr="00F9740A">
        <w:t>,</w:t>
      </w:r>
      <w:r w:rsidRPr="00F9740A">
        <w:rPr>
          <w:i/>
        </w:rPr>
        <w:t xml:space="preserve"> 175</w:t>
      </w:r>
      <w:r w:rsidRPr="00F9740A">
        <w:t xml:space="preserve">(1), 75-81. </w:t>
      </w:r>
      <w:hyperlink r:id="rId16" w:history="1">
        <w:r w:rsidRPr="00F9740A">
          <w:rPr>
            <w:rStyle w:val="Hyperlink"/>
          </w:rPr>
          <w:t>https://doi.org/10.1016/0022-2836(84)90446-7</w:t>
        </w:r>
      </w:hyperlink>
      <w:r w:rsidRPr="00F9740A">
        <w:t xml:space="preserve"> </w:t>
      </w:r>
    </w:p>
    <w:p w14:paraId="05D300F7" w14:textId="554C2797" w:rsidR="00F9740A" w:rsidRPr="00F9740A" w:rsidRDefault="00F9740A" w:rsidP="00F9740A">
      <w:pPr>
        <w:pStyle w:val="EndNoteBibliography"/>
        <w:spacing w:after="0"/>
        <w:ind w:left="720" w:hanging="720"/>
      </w:pPr>
      <w:r w:rsidRPr="00F9740A">
        <w:t xml:space="preserve">Johnson, R. M., Hecht, K., &amp; Deber, C. M. (2007). Aromatic and cation-pi interactions enhance helix-helix association in a membrane environment. </w:t>
      </w:r>
      <w:r w:rsidRPr="00F9740A">
        <w:rPr>
          <w:i/>
        </w:rPr>
        <w:t>Biochemistry</w:t>
      </w:r>
      <w:r w:rsidRPr="00F9740A">
        <w:t>,</w:t>
      </w:r>
      <w:r w:rsidRPr="00F9740A">
        <w:rPr>
          <w:i/>
        </w:rPr>
        <w:t xml:space="preserve"> 46</w:t>
      </w:r>
      <w:r w:rsidRPr="00F9740A">
        <w:t xml:space="preserve">(32), 9208-9214. </w:t>
      </w:r>
      <w:hyperlink r:id="rId17" w:history="1">
        <w:r w:rsidRPr="00F9740A">
          <w:rPr>
            <w:rStyle w:val="Hyperlink"/>
          </w:rPr>
          <w:t>https://doi.org/10.1021/bi7008773</w:t>
        </w:r>
      </w:hyperlink>
      <w:r w:rsidRPr="00F9740A">
        <w:t xml:space="preserve"> </w:t>
      </w:r>
    </w:p>
    <w:p w14:paraId="14914D72" w14:textId="7D5980F8" w:rsidR="00F9740A" w:rsidRPr="00F9740A" w:rsidRDefault="00F9740A" w:rsidP="00F9740A">
      <w:pPr>
        <w:pStyle w:val="EndNoteBibliography"/>
        <w:spacing w:after="0"/>
        <w:ind w:left="720" w:hanging="720"/>
      </w:pPr>
      <w:r w:rsidRPr="00F9740A">
        <w:t xml:space="preserve">Lyu, Z., Yahashiri, A., Yang, X., McCausland, J. W., Kaus, G. M., McQuillen, R.,…Xiao, J. (2022). FtsN maintains active septal cell wall synthesis by forming a processive complex with the septum-specific peptidoglycan synthases in E. coli. </w:t>
      </w:r>
      <w:r w:rsidRPr="00F9740A">
        <w:rPr>
          <w:i/>
        </w:rPr>
        <w:t>Nature Communications</w:t>
      </w:r>
      <w:r w:rsidRPr="00F9740A">
        <w:t>,</w:t>
      </w:r>
      <w:r w:rsidRPr="00F9740A">
        <w:rPr>
          <w:i/>
        </w:rPr>
        <w:t xml:space="preserve"> 13</w:t>
      </w:r>
      <w:r w:rsidRPr="00F9740A">
        <w:t xml:space="preserve">(1), 5751. </w:t>
      </w:r>
      <w:hyperlink r:id="rId18" w:history="1">
        <w:r w:rsidRPr="00F9740A">
          <w:rPr>
            <w:rStyle w:val="Hyperlink"/>
          </w:rPr>
          <w:t>https://doi.org/10.1038/s41467-022-33404-8</w:t>
        </w:r>
      </w:hyperlink>
      <w:r w:rsidRPr="00F9740A">
        <w:t xml:space="preserve"> </w:t>
      </w:r>
    </w:p>
    <w:p w14:paraId="19E6E2A0" w14:textId="55234C5A" w:rsidR="00F9740A" w:rsidRPr="00F9740A" w:rsidRDefault="00F9740A" w:rsidP="00F9740A">
      <w:pPr>
        <w:pStyle w:val="EndNoteBibliography"/>
        <w:spacing w:after="0"/>
        <w:ind w:left="720" w:hanging="720"/>
      </w:pPr>
      <w:r w:rsidRPr="00F9740A">
        <w:t xml:space="preserve">Mueller, B. K., Subramaniam, S., &amp; Senes, A. (2014). A frequent, GxxxG-mediated, transmembrane association motif is optimized for the formation of interhelical Cα-H hydrogen bonds. </w:t>
      </w:r>
      <w:r w:rsidRPr="00F9740A">
        <w:rPr>
          <w:i/>
        </w:rPr>
        <w:t>Proc Natl Acad Sci U S A</w:t>
      </w:r>
      <w:r w:rsidRPr="00F9740A">
        <w:t>,</w:t>
      </w:r>
      <w:r w:rsidRPr="00F9740A">
        <w:rPr>
          <w:i/>
        </w:rPr>
        <w:t xml:space="preserve"> 111</w:t>
      </w:r>
      <w:r w:rsidRPr="00F9740A">
        <w:t xml:space="preserve">(10), E888-895. </w:t>
      </w:r>
      <w:hyperlink r:id="rId19" w:history="1">
        <w:r w:rsidRPr="00F9740A">
          <w:rPr>
            <w:rStyle w:val="Hyperlink"/>
          </w:rPr>
          <w:t>https://doi.org/10.1073/pnas.1319944111</w:t>
        </w:r>
      </w:hyperlink>
      <w:r w:rsidRPr="00F9740A">
        <w:t xml:space="preserve"> </w:t>
      </w:r>
    </w:p>
    <w:p w14:paraId="53FE5E56" w14:textId="4DDC700F" w:rsidR="00F9740A" w:rsidRPr="00F9740A" w:rsidRDefault="00F9740A" w:rsidP="00F9740A">
      <w:pPr>
        <w:pStyle w:val="EndNoteBibliography"/>
        <w:spacing w:after="0"/>
        <w:ind w:left="720" w:hanging="720"/>
      </w:pPr>
      <w:r w:rsidRPr="00F9740A">
        <w:t xml:space="preserve">Navarro, P. P., Vettiger, A., Ananda, V. Y., Llopis, P. M., Allolio, C., Bernhardt, T. G., &amp; Chao, L. H. (2022). Cell wall synthesis and remodelling dynamics determine division site architecture and cell shape in Escherichia coli. </w:t>
      </w:r>
      <w:r w:rsidRPr="00F9740A">
        <w:rPr>
          <w:i/>
        </w:rPr>
        <w:t>Nature Microbiology</w:t>
      </w:r>
      <w:r w:rsidRPr="00F9740A">
        <w:t>,</w:t>
      </w:r>
      <w:r w:rsidRPr="00F9740A">
        <w:rPr>
          <w:i/>
        </w:rPr>
        <w:t xml:space="preserve"> 7</w:t>
      </w:r>
      <w:r w:rsidRPr="00F9740A">
        <w:t xml:space="preserve">(10), 1621-1634. </w:t>
      </w:r>
      <w:hyperlink r:id="rId20" w:history="1">
        <w:r w:rsidRPr="00F9740A">
          <w:rPr>
            <w:rStyle w:val="Hyperlink"/>
          </w:rPr>
          <w:t>https://doi.org/10.1038/s41564-022-01210-z</w:t>
        </w:r>
      </w:hyperlink>
      <w:r w:rsidRPr="00F9740A">
        <w:t xml:space="preserve"> </w:t>
      </w:r>
    </w:p>
    <w:p w14:paraId="3F37420E" w14:textId="7418EE00" w:rsidR="00F9740A" w:rsidRPr="00F9740A" w:rsidRDefault="00F9740A" w:rsidP="00F9740A">
      <w:pPr>
        <w:pStyle w:val="EndNoteBibliography"/>
        <w:spacing w:after="0"/>
        <w:ind w:left="720" w:hanging="720"/>
      </w:pPr>
      <w:r w:rsidRPr="00F9740A">
        <w:t xml:space="preserve">Patel, S., Mackerell Jr., A. D., &amp; Brooks III, C. L. (2004). CHARMM fluctuating charge force field for proteins: II Protein/solvent properties from molecular dynamics simulations using a nonadditive electrostatic model. </w:t>
      </w:r>
      <w:r w:rsidRPr="00F9740A">
        <w:rPr>
          <w:i/>
        </w:rPr>
        <w:t>Journal of Computational Chemistry</w:t>
      </w:r>
      <w:r w:rsidRPr="00F9740A">
        <w:t>,</w:t>
      </w:r>
      <w:r w:rsidRPr="00F9740A">
        <w:rPr>
          <w:i/>
        </w:rPr>
        <w:t xml:space="preserve"> 25</w:t>
      </w:r>
      <w:r w:rsidRPr="00F9740A">
        <w:t xml:space="preserve">(12), 1504-1514. </w:t>
      </w:r>
      <w:hyperlink r:id="rId21" w:history="1">
        <w:r w:rsidRPr="00F9740A">
          <w:rPr>
            <w:rStyle w:val="Hyperlink"/>
          </w:rPr>
          <w:t>https://doi.org/https://doi.org/10.1002/jcc.20077</w:t>
        </w:r>
      </w:hyperlink>
      <w:r w:rsidRPr="00F9740A">
        <w:t xml:space="preserve"> </w:t>
      </w:r>
    </w:p>
    <w:p w14:paraId="0275325A" w14:textId="59B56265" w:rsidR="00F9740A" w:rsidRPr="00F9740A" w:rsidRDefault="00F9740A" w:rsidP="00F9740A">
      <w:pPr>
        <w:pStyle w:val="EndNoteBibliography"/>
        <w:spacing w:after="0"/>
        <w:ind w:left="720" w:hanging="720"/>
      </w:pPr>
      <w:r w:rsidRPr="00F9740A">
        <w:t xml:space="preserve">Russ, W. P., &amp; Engelman, D. M. (2000). The GxxxG motif: a framework for transmembrane helix-helix association. </w:t>
      </w:r>
      <w:r w:rsidRPr="00F9740A">
        <w:rPr>
          <w:i/>
        </w:rPr>
        <w:t>J Mol Biol</w:t>
      </w:r>
      <w:r w:rsidRPr="00F9740A">
        <w:t>,</w:t>
      </w:r>
      <w:r w:rsidRPr="00F9740A">
        <w:rPr>
          <w:i/>
        </w:rPr>
        <w:t xml:space="preserve"> 296</w:t>
      </w:r>
      <w:r w:rsidRPr="00F9740A">
        <w:t xml:space="preserve">(3), 911-919. </w:t>
      </w:r>
      <w:hyperlink r:id="rId22" w:history="1">
        <w:r w:rsidRPr="00F9740A">
          <w:rPr>
            <w:rStyle w:val="Hyperlink"/>
          </w:rPr>
          <w:t>https://doi.org/10.1006/jmbi.1999.3489</w:t>
        </w:r>
      </w:hyperlink>
      <w:r w:rsidRPr="00F9740A">
        <w:t xml:space="preserve"> </w:t>
      </w:r>
    </w:p>
    <w:p w14:paraId="5FE30F54" w14:textId="5AEFF73F" w:rsidR="00F9740A" w:rsidRPr="00F9740A" w:rsidRDefault="00F9740A" w:rsidP="00F9740A">
      <w:pPr>
        <w:pStyle w:val="EndNoteBibliography"/>
        <w:spacing w:after="0"/>
        <w:ind w:left="720" w:hanging="720"/>
      </w:pPr>
      <w:r w:rsidRPr="00F9740A">
        <w:t xml:space="preserve">Ulmschneider, M. B., Ulmschneider, J. P., Freites, J. A., von Heijne, G., Tobias, D. J., &amp; White, S. H. (2017). Transmembrane helices containing a charged arginine are thermodynamically stable. </w:t>
      </w:r>
      <w:r w:rsidRPr="00F9740A">
        <w:rPr>
          <w:i/>
        </w:rPr>
        <w:t>Eur Biophys J</w:t>
      </w:r>
      <w:r w:rsidRPr="00F9740A">
        <w:t>,</w:t>
      </w:r>
      <w:r w:rsidRPr="00F9740A">
        <w:rPr>
          <w:i/>
        </w:rPr>
        <w:t xml:space="preserve"> 46</w:t>
      </w:r>
      <w:r w:rsidRPr="00F9740A">
        <w:t xml:space="preserve">(7), 627-637. </w:t>
      </w:r>
      <w:hyperlink r:id="rId23" w:history="1">
        <w:r w:rsidRPr="00F9740A">
          <w:rPr>
            <w:rStyle w:val="Hyperlink"/>
          </w:rPr>
          <w:t>https://doi.org/10.1007/s00249-017-1206-x</w:t>
        </w:r>
      </w:hyperlink>
      <w:r w:rsidRPr="00F9740A">
        <w:t xml:space="preserve"> </w:t>
      </w:r>
    </w:p>
    <w:p w14:paraId="52778B0D" w14:textId="6C5E213E" w:rsidR="00F9740A" w:rsidRPr="00F9740A" w:rsidRDefault="00F9740A" w:rsidP="00F9740A">
      <w:pPr>
        <w:pStyle w:val="EndNoteBibliography"/>
        <w:spacing w:after="0"/>
        <w:ind w:left="720" w:hanging="720"/>
      </w:pPr>
      <w:r w:rsidRPr="00F9740A">
        <w:t xml:space="preserve">Yang, X., McQuillen, R., Lyu, Z., Phillips-Mason, P., De La Cruz, A., McCausland, J. W.,…Xiao, J. (2021). A two-track model for the spatiotemporal coordination of bacterial septal cell wall synthesis revealed by single-molecule imaging of FtsW. </w:t>
      </w:r>
      <w:r w:rsidRPr="00F9740A">
        <w:rPr>
          <w:i/>
        </w:rPr>
        <w:t>Nature Microbiology</w:t>
      </w:r>
      <w:r w:rsidRPr="00F9740A">
        <w:t>,</w:t>
      </w:r>
      <w:r w:rsidRPr="00F9740A">
        <w:rPr>
          <w:i/>
        </w:rPr>
        <w:t xml:space="preserve"> 6</w:t>
      </w:r>
      <w:r w:rsidRPr="00F9740A">
        <w:t xml:space="preserve">(5), 584-593. </w:t>
      </w:r>
      <w:hyperlink r:id="rId24" w:history="1">
        <w:r w:rsidRPr="00F9740A">
          <w:rPr>
            <w:rStyle w:val="Hyperlink"/>
          </w:rPr>
          <w:t>https://doi.org/10.1038/s41564-020-00853-0</w:t>
        </w:r>
      </w:hyperlink>
      <w:r w:rsidRPr="00F9740A">
        <w:t xml:space="preserve"> </w:t>
      </w:r>
    </w:p>
    <w:p w14:paraId="21E1037F" w14:textId="3E5343FE" w:rsidR="00F9740A" w:rsidRPr="00F9740A" w:rsidRDefault="00F9740A" w:rsidP="00F9740A">
      <w:pPr>
        <w:pStyle w:val="EndNoteBibliography"/>
        <w:spacing w:after="0"/>
        <w:ind w:left="720" w:hanging="720"/>
      </w:pPr>
      <w:r w:rsidRPr="00F9740A">
        <w:t xml:space="preserve">Zhou, F. X., Cocco, M. J., Russ, W. P., Brunger, A. T., &amp; Engelman, D. M. (2000). Interhelical hydrogen bonding drives strong interactions in membrane proteins. </w:t>
      </w:r>
      <w:r w:rsidRPr="00F9740A">
        <w:rPr>
          <w:i/>
        </w:rPr>
        <w:t>Nat Struct Biol</w:t>
      </w:r>
      <w:r w:rsidRPr="00F9740A">
        <w:t>,</w:t>
      </w:r>
      <w:r w:rsidRPr="00F9740A">
        <w:rPr>
          <w:i/>
        </w:rPr>
        <w:t xml:space="preserve"> 7</w:t>
      </w:r>
      <w:r w:rsidRPr="00F9740A">
        <w:t xml:space="preserve">(2), 154-160. </w:t>
      </w:r>
      <w:hyperlink r:id="rId25" w:history="1">
        <w:r w:rsidRPr="00F9740A">
          <w:rPr>
            <w:rStyle w:val="Hyperlink"/>
          </w:rPr>
          <w:t>https://doi.org/10.1038/72430</w:t>
        </w:r>
      </w:hyperlink>
      <w:r w:rsidRPr="00F9740A">
        <w:t xml:space="preserve"> </w:t>
      </w:r>
    </w:p>
    <w:p w14:paraId="440942D5" w14:textId="042B7FB5" w:rsidR="00F9740A" w:rsidRPr="00F9740A" w:rsidRDefault="00F9740A" w:rsidP="00F9740A">
      <w:pPr>
        <w:pStyle w:val="EndNoteBibliography"/>
        <w:spacing w:after="0"/>
        <w:ind w:left="720" w:hanging="720"/>
      </w:pPr>
      <w:r w:rsidRPr="00F9740A">
        <w:lastRenderedPageBreak/>
        <w:t xml:space="preserve">Zhou, F. X., Merianos, H. J., Brunger, A. T., &amp; Engelman, D. M. (2001). Polar residues drive association of polyleucine transmembrane helices. </w:t>
      </w:r>
      <w:r w:rsidRPr="00F9740A">
        <w:rPr>
          <w:i/>
        </w:rPr>
        <w:t>Proc Natl Acad Sci U S A</w:t>
      </w:r>
      <w:r w:rsidRPr="00F9740A">
        <w:t>,</w:t>
      </w:r>
      <w:r w:rsidRPr="00F9740A">
        <w:rPr>
          <w:i/>
        </w:rPr>
        <w:t xml:space="preserve"> 98</w:t>
      </w:r>
      <w:r w:rsidRPr="00F9740A">
        <w:t xml:space="preserve">(5), 2250-2255. </w:t>
      </w:r>
      <w:hyperlink r:id="rId26" w:history="1">
        <w:r w:rsidRPr="00F9740A">
          <w:rPr>
            <w:rStyle w:val="Hyperlink"/>
          </w:rPr>
          <w:t>https://doi.org/10.1073/pnas.041593698</w:t>
        </w:r>
      </w:hyperlink>
      <w:r w:rsidRPr="00F9740A">
        <w:t xml:space="preserve"> </w:t>
      </w:r>
    </w:p>
    <w:p w14:paraId="57FF193E" w14:textId="1C436D7E" w:rsidR="00F9740A" w:rsidRPr="00F9740A" w:rsidRDefault="00F9740A" w:rsidP="00F9740A">
      <w:pPr>
        <w:pStyle w:val="EndNoteBibliography"/>
        <w:ind w:left="720" w:hanging="720"/>
      </w:pPr>
      <w:r w:rsidRPr="00F9740A">
        <w:t xml:space="preserve">Zhu, X., Lopes, P. E. M., &amp; MacKerell Jr, A. D. (2012). Recent developments and applications of the CHARMM force fields. </w:t>
      </w:r>
      <w:r w:rsidRPr="00F9740A">
        <w:rPr>
          <w:i/>
        </w:rPr>
        <w:t>WIREs Computational Molecular Science</w:t>
      </w:r>
      <w:r w:rsidRPr="00F9740A">
        <w:t>,</w:t>
      </w:r>
      <w:r w:rsidRPr="00F9740A">
        <w:rPr>
          <w:i/>
        </w:rPr>
        <w:t xml:space="preserve"> 2</w:t>
      </w:r>
      <w:r w:rsidRPr="00F9740A">
        <w:t xml:space="preserve">(1), 167-185. </w:t>
      </w:r>
      <w:hyperlink r:id="rId27" w:history="1">
        <w:r w:rsidRPr="00F9740A">
          <w:rPr>
            <w:rStyle w:val="Hyperlink"/>
          </w:rPr>
          <w:t>https://doi.org/https://doi.org/10.1002/wcms.74</w:t>
        </w:r>
      </w:hyperlink>
      <w:r w:rsidRPr="00F9740A">
        <w:t xml:space="preserve"> </w:t>
      </w:r>
    </w:p>
    <w:p w14:paraId="1BC0578A" w14:textId="211C5BEB" w:rsidR="00280CFD" w:rsidRDefault="006D3015" w:rsidP="00041FDB">
      <w:pPr>
        <w:rPr>
          <w:rFonts w:ascii="Calibri" w:hAnsi="Calibri" w:cs="Calibri"/>
        </w:rPr>
      </w:pPr>
      <w:r>
        <w:rPr>
          <w:rFonts w:ascii="Calibri" w:hAnsi="Calibri" w:cs="Calibri"/>
        </w:rPr>
        <w:fldChar w:fldCharType="end"/>
      </w:r>
    </w:p>
    <w:sectPr w:rsidR="00280CFD" w:rsidSect="0083056F">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95B73" w14:textId="77777777" w:rsidR="00DD44E9" w:rsidRDefault="00DD44E9" w:rsidP="0083056F">
      <w:pPr>
        <w:spacing w:after="0" w:line="240" w:lineRule="auto"/>
      </w:pPr>
      <w:r>
        <w:separator/>
      </w:r>
    </w:p>
  </w:endnote>
  <w:endnote w:type="continuationSeparator" w:id="0">
    <w:p w14:paraId="08D29007" w14:textId="77777777" w:rsidR="00DD44E9" w:rsidRDefault="00DD44E9" w:rsidP="00830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3D3420" w14:textId="77777777" w:rsidR="00DD44E9" w:rsidRDefault="00DD44E9" w:rsidP="0083056F">
      <w:pPr>
        <w:spacing w:after="0" w:line="240" w:lineRule="auto"/>
      </w:pPr>
      <w:r>
        <w:separator/>
      </w:r>
    </w:p>
  </w:footnote>
  <w:footnote w:type="continuationSeparator" w:id="0">
    <w:p w14:paraId="3F0C8E3C" w14:textId="77777777" w:rsidR="00DD44E9" w:rsidRDefault="00DD44E9" w:rsidP="008305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699143"/>
      <w:docPartObj>
        <w:docPartGallery w:val="Page Numbers (Top of Page)"/>
        <w:docPartUnique/>
      </w:docPartObj>
    </w:sdtPr>
    <w:sdtEndPr>
      <w:rPr>
        <w:noProof/>
      </w:rPr>
    </w:sdtEndPr>
    <w:sdtContent>
      <w:p w14:paraId="465E2B5A" w14:textId="251F210D" w:rsidR="0083056F" w:rsidRDefault="008305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708472" w14:textId="77777777" w:rsidR="0083056F" w:rsidRDefault="008305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50EF3"/>
    <w:rsid w:val="000624A2"/>
    <w:rsid w:val="00077B9E"/>
    <w:rsid w:val="000A3B41"/>
    <w:rsid w:val="000A537D"/>
    <w:rsid w:val="000B620E"/>
    <w:rsid w:val="000C1EE7"/>
    <w:rsid w:val="000C44D6"/>
    <w:rsid w:val="000C5F1D"/>
    <w:rsid w:val="000C7484"/>
    <w:rsid w:val="000F6415"/>
    <w:rsid w:val="001204A3"/>
    <w:rsid w:val="00124D6D"/>
    <w:rsid w:val="001513F5"/>
    <w:rsid w:val="00154C89"/>
    <w:rsid w:val="001773B9"/>
    <w:rsid w:val="00193742"/>
    <w:rsid w:val="001C3E75"/>
    <w:rsid w:val="001E0744"/>
    <w:rsid w:val="001E12B4"/>
    <w:rsid w:val="001E3F9F"/>
    <w:rsid w:val="001F3EB0"/>
    <w:rsid w:val="00254AA0"/>
    <w:rsid w:val="00261D55"/>
    <w:rsid w:val="00280CFD"/>
    <w:rsid w:val="002B5520"/>
    <w:rsid w:val="002D19A2"/>
    <w:rsid w:val="002D48D1"/>
    <w:rsid w:val="0031351F"/>
    <w:rsid w:val="00316C9B"/>
    <w:rsid w:val="00325127"/>
    <w:rsid w:val="00327B4B"/>
    <w:rsid w:val="00334867"/>
    <w:rsid w:val="00335A6F"/>
    <w:rsid w:val="00335B52"/>
    <w:rsid w:val="00337516"/>
    <w:rsid w:val="00344A24"/>
    <w:rsid w:val="00346BA7"/>
    <w:rsid w:val="003D75AC"/>
    <w:rsid w:val="003F1812"/>
    <w:rsid w:val="0041307E"/>
    <w:rsid w:val="00445EEA"/>
    <w:rsid w:val="00490F18"/>
    <w:rsid w:val="00490FF2"/>
    <w:rsid w:val="004A4665"/>
    <w:rsid w:val="004D5B87"/>
    <w:rsid w:val="00512739"/>
    <w:rsid w:val="0054550E"/>
    <w:rsid w:val="005524CC"/>
    <w:rsid w:val="00555486"/>
    <w:rsid w:val="00562350"/>
    <w:rsid w:val="00566DE8"/>
    <w:rsid w:val="00572A1C"/>
    <w:rsid w:val="00581421"/>
    <w:rsid w:val="00582124"/>
    <w:rsid w:val="0059601F"/>
    <w:rsid w:val="005B1E99"/>
    <w:rsid w:val="005B67EF"/>
    <w:rsid w:val="005C0A33"/>
    <w:rsid w:val="005D4074"/>
    <w:rsid w:val="005E6AC9"/>
    <w:rsid w:val="0060288B"/>
    <w:rsid w:val="006070BE"/>
    <w:rsid w:val="00614854"/>
    <w:rsid w:val="00616EE7"/>
    <w:rsid w:val="00640599"/>
    <w:rsid w:val="0064562F"/>
    <w:rsid w:val="00646CA8"/>
    <w:rsid w:val="00655B52"/>
    <w:rsid w:val="00662ABB"/>
    <w:rsid w:val="006661E0"/>
    <w:rsid w:val="00672EA8"/>
    <w:rsid w:val="00696A84"/>
    <w:rsid w:val="006A7938"/>
    <w:rsid w:val="006D3015"/>
    <w:rsid w:val="006F63EF"/>
    <w:rsid w:val="006F7959"/>
    <w:rsid w:val="007126B1"/>
    <w:rsid w:val="00727756"/>
    <w:rsid w:val="00727912"/>
    <w:rsid w:val="00735E9C"/>
    <w:rsid w:val="0075103F"/>
    <w:rsid w:val="0075192A"/>
    <w:rsid w:val="00751ACA"/>
    <w:rsid w:val="00770472"/>
    <w:rsid w:val="00796051"/>
    <w:rsid w:val="007A35DC"/>
    <w:rsid w:val="007C4931"/>
    <w:rsid w:val="007D1336"/>
    <w:rsid w:val="0083056F"/>
    <w:rsid w:val="00847ABF"/>
    <w:rsid w:val="00867068"/>
    <w:rsid w:val="00867102"/>
    <w:rsid w:val="008B7133"/>
    <w:rsid w:val="008B78B4"/>
    <w:rsid w:val="008E11D3"/>
    <w:rsid w:val="009023B0"/>
    <w:rsid w:val="009161EB"/>
    <w:rsid w:val="00942361"/>
    <w:rsid w:val="0097724A"/>
    <w:rsid w:val="009B3DC2"/>
    <w:rsid w:val="009E68B3"/>
    <w:rsid w:val="00A039CB"/>
    <w:rsid w:val="00A25B55"/>
    <w:rsid w:val="00A3033D"/>
    <w:rsid w:val="00A345B9"/>
    <w:rsid w:val="00A4522E"/>
    <w:rsid w:val="00A751F0"/>
    <w:rsid w:val="00A81E49"/>
    <w:rsid w:val="00AF71B8"/>
    <w:rsid w:val="00B124D1"/>
    <w:rsid w:val="00B23C39"/>
    <w:rsid w:val="00B24D8F"/>
    <w:rsid w:val="00B332C6"/>
    <w:rsid w:val="00B56906"/>
    <w:rsid w:val="00BA6DD6"/>
    <w:rsid w:val="00BB2E23"/>
    <w:rsid w:val="00BB346E"/>
    <w:rsid w:val="00BC6B25"/>
    <w:rsid w:val="00BE3E49"/>
    <w:rsid w:val="00BF0A89"/>
    <w:rsid w:val="00BF71FC"/>
    <w:rsid w:val="00C01280"/>
    <w:rsid w:val="00C07735"/>
    <w:rsid w:val="00C209A0"/>
    <w:rsid w:val="00C235F4"/>
    <w:rsid w:val="00C37B9E"/>
    <w:rsid w:val="00C44D90"/>
    <w:rsid w:val="00C5030B"/>
    <w:rsid w:val="00C52E2B"/>
    <w:rsid w:val="00C546F4"/>
    <w:rsid w:val="00C82D1D"/>
    <w:rsid w:val="00D37CF1"/>
    <w:rsid w:val="00D426FF"/>
    <w:rsid w:val="00D6774D"/>
    <w:rsid w:val="00D724C9"/>
    <w:rsid w:val="00D73E55"/>
    <w:rsid w:val="00D852F4"/>
    <w:rsid w:val="00DB20C7"/>
    <w:rsid w:val="00DB2172"/>
    <w:rsid w:val="00DC0227"/>
    <w:rsid w:val="00DC1376"/>
    <w:rsid w:val="00DD44E9"/>
    <w:rsid w:val="00DE09D9"/>
    <w:rsid w:val="00DF0028"/>
    <w:rsid w:val="00E07C86"/>
    <w:rsid w:val="00E370F1"/>
    <w:rsid w:val="00E45167"/>
    <w:rsid w:val="00E559B3"/>
    <w:rsid w:val="00E86C6F"/>
    <w:rsid w:val="00EA28BA"/>
    <w:rsid w:val="00EA7959"/>
    <w:rsid w:val="00EB0318"/>
    <w:rsid w:val="00EC6EA4"/>
    <w:rsid w:val="00ED32F5"/>
    <w:rsid w:val="00EF19BF"/>
    <w:rsid w:val="00F047DB"/>
    <w:rsid w:val="00F16DD6"/>
    <w:rsid w:val="00F452B6"/>
    <w:rsid w:val="00F80E08"/>
    <w:rsid w:val="00F9740A"/>
    <w:rsid w:val="00FB04E2"/>
    <w:rsid w:val="00FD13BE"/>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A78CF"/>
  <w15:chartTrackingRefBased/>
  <w15:docId w15:val="{FC193EED-5FE8-4E7B-AD0D-95F063C9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 w:type="paragraph" w:styleId="Header">
    <w:name w:val="header"/>
    <w:basedOn w:val="Normal"/>
    <w:link w:val="HeaderChar"/>
    <w:uiPriority w:val="99"/>
    <w:unhideWhenUsed/>
    <w:rsid w:val="00830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56F"/>
  </w:style>
  <w:style w:type="paragraph" w:styleId="Footer">
    <w:name w:val="footer"/>
    <w:basedOn w:val="Normal"/>
    <w:link w:val="FooterChar"/>
    <w:uiPriority w:val="99"/>
    <w:unhideWhenUsed/>
    <w:rsid w:val="00830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1372574">
      <w:bodyDiv w:val="1"/>
      <w:marLeft w:val="0"/>
      <w:marRight w:val="0"/>
      <w:marTop w:val="0"/>
      <w:marBottom w:val="0"/>
      <w:divBdr>
        <w:top w:val="none" w:sz="0" w:space="0" w:color="auto"/>
        <w:left w:val="none" w:sz="0" w:space="0" w:color="auto"/>
        <w:bottom w:val="none" w:sz="0" w:space="0" w:color="auto"/>
        <w:right w:val="none" w:sz="0" w:space="0" w:color="auto"/>
      </w:divBdr>
    </w:div>
    <w:div w:id="180303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21/jacs.7b07505" TargetMode="External"/><Relationship Id="rId18" Type="http://schemas.openxmlformats.org/officeDocument/2006/relationships/hyperlink" Target="https://doi.org/10.1038/s41467-022-33404-8" TargetMode="External"/><Relationship Id="rId26" Type="http://schemas.openxmlformats.org/officeDocument/2006/relationships/hyperlink" Target="https://doi.org/10.1073/pnas.041593698" TargetMode="External"/><Relationship Id="rId3" Type="http://schemas.openxmlformats.org/officeDocument/2006/relationships/styles" Target="styles.xml"/><Relationship Id="rId21" Type="http://schemas.openxmlformats.org/officeDocument/2006/relationships/hyperlink" Target="https://doi.org/https://doi.org/10.1002/jcc.20077"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21/bi7008773" TargetMode="External"/><Relationship Id="rId25" Type="http://schemas.openxmlformats.org/officeDocument/2006/relationships/hyperlink" Target="https://doi.org/10.1038/72430" TargetMode="External"/><Relationship Id="rId2" Type="http://schemas.openxmlformats.org/officeDocument/2006/relationships/numbering" Target="numbering.xml"/><Relationship Id="rId16" Type="http://schemas.openxmlformats.org/officeDocument/2006/relationships/hyperlink" Target="https://doi.org/10.1016/0022-2836(84)90446-7" TargetMode="External"/><Relationship Id="rId20" Type="http://schemas.openxmlformats.org/officeDocument/2006/relationships/hyperlink" Target="https://doi.org/10.1038/s41564-022-01210-z"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1038/s41564-020-00853-0" TargetMode="External"/><Relationship Id="rId5" Type="http://schemas.openxmlformats.org/officeDocument/2006/relationships/webSettings" Target="webSettings.xml"/><Relationship Id="rId15" Type="http://schemas.openxmlformats.org/officeDocument/2006/relationships/hyperlink" Target="https://doi.org/10.1016/j.bpj.2022.11.018" TargetMode="External"/><Relationship Id="rId23" Type="http://schemas.openxmlformats.org/officeDocument/2006/relationships/hyperlink" Target="https://doi.org/10.1007/s00249-017-1206-x"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oi.org/10.1073/pnas.131994411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38/72440" TargetMode="External"/><Relationship Id="rId22" Type="http://schemas.openxmlformats.org/officeDocument/2006/relationships/hyperlink" Target="https://doi.org/10.1006/jmbi.1999.3489" TargetMode="External"/><Relationship Id="rId27" Type="http://schemas.openxmlformats.org/officeDocument/2006/relationships/hyperlink" Target="https://doi.org/https://doi.org/10.1002/wcms.7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2327</TotalTime>
  <Pages>19</Pages>
  <Words>5566</Words>
  <Characters>31728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2024-07-29T04:43:00Z</dcterms:created>
  <dcterms:modified xsi:type="dcterms:W3CDTF">2024-08-02T23:34:00Z</dcterms:modified>
</cp:coreProperties>
</file>